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4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5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6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7</m:t>
                </m:r>
              </m:sub>
            </m:sSub>
          </m:e>
        </m: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8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9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10</m:t>
                </m:r>
              </m:sub>
            </m:sSub>
          </m:e>
        </m:d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Re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12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  <m:scr m:val="sans-serif"/>
          </m:rPr>
          <m:t>Im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z</m:t>
                </m:r>
              </m:e>
              <m:sub>
                <m:r>
                  <m:t>11</m:t>
                </m:r>
              </m:sub>
            </m:sSub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3"/>
    <w:bookmarkStart w:id="28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Start w:id="30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9">
        <w:r>
          <w:rPr>
            <w:rStyle w:val="Hyperlink"/>
          </w:rPr>
          <w:t xml:space="preserve">This work is licensed under CC BY-NC-SA 4.0.</w:t>
        </w:r>
      </w:hyperlink>
    </w:p>
    <w:bookmarkEnd w:id="30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complexnumbers.qmd" TargetMode="External" /><Relationship Type="http://schemas.openxmlformats.org/officeDocument/2006/relationships/hyperlink" Id="rId29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2025-12-01T15:43:52Z</dcterms:created>
  <dcterms:modified xsi:type="dcterms:W3CDTF">2025-12-01T15:43:52Z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