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Number sets</w:t>
      </w:r>
    </w:p>
    <w:p>
      <w:pPr>
        <w:pStyle w:val="Author"/>
      </w:pPr>
      <w:r>
        <w:t xml:space="preserve">Jessica Taberner</w:t>
      </w:r>
    </w:p>
    <w:p>
      <w:pPr>
        <w:pStyle w:val="AbstractTitle"/>
      </w:pPr>
      <w:r>
        <w:t xml:space="preserve">Summary</w:t>
      </w:r>
    </w:p>
    <w:p>
      <w:pPr>
        <w:pStyle w:val="Abstract"/>
      </w:pPr>
      <w:r>
        <w:t xml:space="preserve">An overview of what numbers and sets are,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will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Number sets</dc:title>
  <dc:creator>Jessica Taberner</dc:creator>
  <cp:keywords/>
  <dcterms:created xsi:type="dcterms:W3CDTF">2025-12-01T15:55:15Z</dcterms:created>
  <dcterms:modified xsi:type="dcterms:W3CDTF">2025-12-01T15:55:15Z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numbers and sets are,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