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1.png" ContentType="image/png"/>
  <Override PartName="/word/media/rId47.png" ContentType="image/png"/>
  <Override PartName="/word/media/rId24.png" ContentType="image/png"/>
  <Override PartName="/word/media/rId3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3"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 [Guide: Means, variance, and standard deviation]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pPr>
              <w:spacing w:after="16"/>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3"/>
    <w:bookmarkStart w:id="34"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4"/>
    <w:bookmarkStart w:id="40"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0"/>
    <w:bookmarkStart w:id="59" w:name="critical-values-and-p-values"/>
    <w:p>
      <w:pPr>
        <w:pStyle w:val="Heading1"/>
      </w:pPr>
      <w:r>
        <w:t xml:space="preserve">Critical values and</w:t>
      </w:r>
      <w:r>
        <w:t xml:space="preserve"> </w:t>
      </w:r>
      <m:oMath>
        <m:r>
          <m:t>p</m:t>
        </m:r>
      </m:oMath>
      <w:r>
        <w:t xml:space="preserve">-values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 [Overview: Probability distributions]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0" w:name="fig-1"/>
          <w:p>
            <w:pPr>
              <w:pStyle w:val="Compact"/>
              <w:jc w:val="center"/>
            </w:pPr>
            <w:r>
              <w:drawing>
                <wp:inline>
                  <wp:extent cx="5755521" cy="2186608"/>
                  <wp:effectExtent b="0" l="0" r="0" t="0"/>
                  <wp:docPr descr="" title="" id="48" name="Picture"/>
                  <a:graphic>
                    <a:graphicData uri="http://schemas.openxmlformats.org/drawingml/2006/picture">
                      <pic:pic>
                        <pic:nvPicPr>
                          <pic:cNvPr descr="./FiguresPNG/hypothesistesting-fig3-3.png" id="49" name="Picture"/>
                          <pic:cNvPicPr>
                            <a:picLocks noChangeArrowheads="1" noChangeAspect="1"/>
                          </pic:cNvPicPr>
                        </pic:nvPicPr>
                        <pic:blipFill>
                          <a:blip r:embed="rId47"/>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2186608"/>
                  <wp:effectExtent b="0" l="0" r="0" t="0"/>
                  <wp:docPr descr="" title="" id="52" name="Picture"/>
                  <a:graphic>
                    <a:graphicData uri="http://schemas.openxmlformats.org/drawingml/2006/picture">
                      <pic:pic>
                        <pic:nvPicPr>
                          <pic:cNvPr descr="./FiguresPNG/hypothesistesting-fig2-2.png" id="53" name="Picture"/>
                          <pic:cNvPicPr>
                            <a:picLocks noChangeArrowheads="1" noChangeAspect="1"/>
                          </pic:cNvPicPr>
                        </pic:nvPicPr>
                        <pic:blipFill>
                          <a:blip r:embed="rId51"/>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fig-3"/>
          <w:p>
            <w:pPr>
              <w:pStyle w:val="Compact"/>
              <w:jc w:val="center"/>
            </w:pPr>
            <w:r>
              <w:drawing>
                <wp:inline>
                  <wp:extent cx="5755521" cy="2186608"/>
                  <wp:effectExtent b="0" l="0" r="0" t="0"/>
                  <wp:docPr descr="" title="" id="56" name="Picture"/>
                  <a:graphic>
                    <a:graphicData uri="http://schemas.openxmlformats.org/drawingml/2006/picture">
                      <pic:pic>
                        <pic:nvPicPr>
                          <pic:cNvPr descr="./FiguresPNG/hypothesistesting-fig1-1.png" id="57" name="Picture"/>
                          <pic:cNvPicPr>
                            <a:picLocks noChangeArrowheads="1" noChangeAspect="1"/>
                          </pic:cNvPicPr>
                        </pic:nvPicPr>
                        <pic:blipFill>
                          <a:blip r:embed="rId55"/>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58"/>
        </w:tc>
      </w:tr>
    </w:tbl>
    <w:bookmarkEnd w:id="59"/>
    <w:bookmarkStart w:id="68"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67">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68"/>
    <w:bookmarkStart w:id="69"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69"/>
    <w:bookmarkStart w:id="73" w:name="further-reading"/>
    <w:p>
      <w:pPr>
        <w:pStyle w:val="Heading1"/>
      </w:pPr>
      <w:r>
        <w:t xml:space="preserve">Further reading</w:t>
      </w:r>
    </w:p>
    <w:p>
      <w:pPr>
        <w:pStyle w:val="FirstParagraph"/>
      </w:pPr>
      <w:hyperlink r:id="rId70">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2"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62" Target="media/rId62.png" /><Relationship Type="http://schemas.openxmlformats.org/officeDocument/2006/relationships/hyperlink" Id="rId67" Target="../apps/calculators/c-ztesting.qmd" TargetMode="External" /><Relationship Type="http://schemas.openxmlformats.org/officeDocument/2006/relationships/hyperlink" Id="rId70"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67" Target="../apps/calculators/c-ztesting.qmd" TargetMode="External" /><Relationship Type="http://schemas.openxmlformats.org/officeDocument/2006/relationships/hyperlink" Id="rId70"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2025-12-01T15:51:04Z</dcterms:created>
  <dcterms:modified xsi:type="dcterms:W3CDTF">2025-12-01T15:51:04Z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