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properties of sigma notation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 explanation as to why some of the properties of sigma notation are true.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sigma notation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and [Guide: Proof by induction].</w:t>
      </w:r>
    </w:p>
    <w:bookmarkStart w:id="32" w:name="proof-of-properties-of-sigma-notation"/>
    <w:p>
      <w:pPr>
        <w:pStyle w:val="Heading1"/>
      </w:pPr>
      <w:r>
        <w:t xml:space="preserve">Proof of properties of sigma notation</w:t>
      </w:r>
    </w:p>
    <w:bookmarkStart w:id="26" w:name="distributivity"/>
    <w:p>
      <w:pPr>
        <w:pStyle w:val="Heading2"/>
      </w:pPr>
      <w:r>
        <w:t xml:space="preserve">Distributivity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distributivity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You can see this is true by writing the entire sum out, like this: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C</m:t>
                          </m:r>
                        </m:e>
                      </m:nary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r>
                        <m:t>C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</m:e>
                  </m:mr>
                </m:m>
              </m:oMath>
            </m:oMathPara>
          </w:p>
          <w:p/>
        </w:tc>
      </w:tr>
    </w:tbl>
    <w:bookmarkEnd w:id="26"/>
    <w:bookmarkStart w:id="31" w:name="combining-and-decomposing-sums"/>
    <w:p>
      <w:pPr>
        <w:pStyle w:val="Heading2"/>
      </w:pPr>
      <w:r>
        <w:t xml:space="preserve">Combining and decomposing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Hello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of combining and decomposing sums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Similar to the distributive property, you can show this is true by writing the entire sum 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…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b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</m:sSub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</m:e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k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b>
                                <m:e>
                                  <m:r>
                                    <m:t>b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In a similar way, you can show that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</m:oMath>
            <w:r>
              <w:t xml:space="preserve"> </w:t>
            </w:r>
            <w:r>
              <w:t xml:space="preserve">is also true.</w:t>
            </w:r>
          </w:p>
          <w:p/>
        </w:tc>
      </w:tr>
    </w:tbl>
    <w:bookmarkEnd w:id="31"/>
    <w:bookmarkEnd w:id="32"/>
    <w:bookmarkStart w:id="3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33">
        <w:r>
          <w:rPr>
            <w:rStyle w:val="Hyperlink"/>
          </w:rPr>
          <w:t xml:space="preserve">Guide: Using the quadratic formula</w:t>
        </w:r>
      </w:hyperlink>
    </w:p>
    <w:p>
      <w:pPr>
        <w:pStyle w:val="BodyText"/>
      </w:pPr>
      <w:hyperlink r:id="rId34">
        <w:r>
          <w:rPr>
            <w:rStyle w:val="Hyperlink"/>
          </w:rPr>
          <w:t xml:space="preserve">Questions: Using the quadratic formula</w:t>
        </w:r>
      </w:hyperlink>
    </w:p>
    <w:bookmarkStart w:id="3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04/24 by tdhc.</w:t>
      </w:r>
    </w:p>
    <w:bookmarkEnd w:id="35"/>
    <w:bookmarkEnd w:id="3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questions/qs-quadraticformula.qmd" TargetMode="External" /><Relationship Type="http://schemas.openxmlformats.org/officeDocument/2006/relationships/hyperlink" Id="rId33" Target="../studyguides/quadraticformula.qmd" TargetMode="External" /><Relationship Type="http://schemas.openxmlformats.org/officeDocument/2006/relationships/hyperlink" Id="rId20" Target="../studyguides/sigmanota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properties of sigma notation</dc:title>
  <dc:creator>Tom Coleman</dc:creator>
  <cp:keywords/>
  <dcterms:created xsi:type="dcterms:W3CDTF">2026-06-08T14:56:09Z</dcterms:created>
  <dcterms:modified xsi:type="dcterms:W3CDTF">2026-06-08T14:56:09Z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 explanation as to why some of the properties of sigma notation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