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Trigonometric identities (radians)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using radians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Trigonometric identities (radians)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r>
          <m:t>6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4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r>
          <m:rPr>
            <m:sty m:val="p"/>
          </m:rPr>
          <m:t>(</m:t>
        </m:r>
        <m:r>
          <m:t>7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(</m:t>
        </m:r>
        <m:r>
          <m:t>5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r>
          <m:t>30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+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180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120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⋅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2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 Here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13</m:t>
        </m:r>
        <m:r>
          <m:t>π</m:t>
        </m:r>
        <m:r>
          <m:rPr>
            <m:sty m:val="p"/>
          </m:rPr>
          <m:t>/</m:t>
        </m:r>
        <m:r>
          <m:t>18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0.766</m:t>
        </m:r>
      </m:oMath>
      <w:r>
        <w:t xml:space="preserve"> </w:t>
      </w:r>
      <w:r>
        <w:t xml:space="preserve">to three decimal places.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trigonometricidentities-radia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trigonometricidentities-radia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Trigonometric identities (radians)</dc:title>
  <dc:creator>Dzhemma Ruseva</dc:creator>
  <cp:keywords/>
  <dcterms:created xsi:type="dcterms:W3CDTF">2026-06-10T15:11:37Z</dcterms:created>
  <dcterms:modified xsi:type="dcterms:W3CDTF">2026-06-10T15:11:37Z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using radians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