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Trigonometry (radians)</w:t>
        </w:r>
      </w:hyperlink>
    </w:p>
    <w:bookmarkStart w:id="1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13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17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18" Target="../answers/as-trigonometry-radians.qmd" TargetMode="External" /><Relationship Type="http://schemas.openxmlformats.org/officeDocument/2006/relationships/hyperlink" Id="rId9" Target="../studyguides/trigonometry-radian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trigonometry-radians.qmd" TargetMode="External" /><Relationship Type="http://schemas.openxmlformats.org/officeDocument/2006/relationships/hyperlink" Id="rId9" Target="../studyguides/trigonometry-radian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(radians)</dc:title>
  <dc:creator>Dzhemma Ruseva, Ellie Gurini, Ciara Cormican</dc:creator>
  <cp:keywords/>
  <dcterms:created xsi:type="dcterms:W3CDTF">2026-06-10T15:30:58Z</dcterms:created>
  <dcterms:modified xsi:type="dcterms:W3CDTF">2026-06-10T15:30:58Z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