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Poisson distribution</w:t>
      </w:r>
    </w:p>
    <w:p>
      <w:pPr>
        <w:pStyle w:val="Author"/>
      </w:pPr>
      <w:r>
        <w:t xml:space="preserve">Michelle Arnetta and 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factsheet for the Poisson distribution.</w:t>
      </w:r>
    </w:p>
    <w:p>
      <w:pPr>
        <w:pStyle w:val="CaptionedFigure"/>
      </w:pPr>
      <w:r>
        <w:drawing>
          <wp:inline>
            <wp:extent cx="4754880" cy="4394366"/>
            <wp:effectExtent b="0" l="0" r="0" t="0"/>
            <wp:docPr descr="An example of the Poisson distribution with \lambda = 8." title="" id="10" name="Picture"/>
            <a:graphic>
              <a:graphicData uri="http://schemas.openxmlformats.org/drawingml/2006/picture">
                <pic:pic>
                  <pic:nvPicPr>
                    <pic:cNvPr descr="./FiguresPNG/f-poissondis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394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example of the Poisson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Where to use:</w:t>
      </w:r>
      <w:r>
        <w:t xml:space="preserve"> </w:t>
      </w:r>
      <w:r>
        <w:t xml:space="preserve">The Poisson distribution is used when a specific event occurs at some rate</w:t>
      </w:r>
      <w:r>
        <w:t xml:space="preserve"> </w:t>
      </w:r>
      <m:oMath>
        <m:r>
          <m:t>λ</m:t>
        </m:r>
      </m:oMath>
      <w:r>
        <w:t xml:space="preserve">, and you are counting</w:t>
      </w:r>
      <w:r>
        <w:t xml:space="preserve"> </w:t>
      </w:r>
      <m:oMath>
        <m:r>
          <m:t>X</m:t>
        </m:r>
      </m:oMath>
      <w:r>
        <w:t xml:space="preserve">, the number of times this event occurs in some interval.</w:t>
      </w:r>
    </w:p>
    <w:p>
      <w:pPr>
        <w:pStyle w:val="BodyText"/>
      </w:pPr>
      <w:r>
        <w:rPr>
          <w:b/>
          <w:bCs/>
        </w:rPr>
        <w:t xml:space="preserve">Notation: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Poisson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Parameter: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integer number of times an event occurs within a specific period of time.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3960"/>
        <w:gridCol w:w="27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PMF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⌊</m:t>
                  </m:r>
                  <m:r>
                    <m:t>x</m:t>
                  </m:r>
                  <m:r>
                    <m:rPr>
                      <m:sty m:val="p"/>
                    </m:rPr>
                    <m:t>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⌊</m:t>
              </m:r>
              <m:r>
                <m:t>x</m:t>
              </m:r>
              <m:r>
                <m:rPr>
                  <m:sty m:val="p"/>
                </m:rPr>
                <m:t>⌋</m:t>
              </m:r>
            </m:oMath>
            <w:r>
              <w:t xml:space="preserve"> </w:t>
            </w:r>
            <w:r>
              <w:t xml:space="preserve">the floor function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Customers enter Cantor’s Confectionery at an average rate of 20 people per hour, and you want to see the likelihood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number of customers walks in. This can be expressed as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Pois</m:t>
        </m:r>
        <m:r>
          <m:rPr>
            <m:sty m:val="p"/>
          </m:rPr>
          <m:t>(</m:t>
        </m:r>
        <m:r>
          <m:t>20</m:t>
        </m:r>
        <m:r>
          <m:rPr>
            <m:sty m:val="p"/>
          </m:rPr>
          <m:t>)</m:t>
        </m:r>
      </m:oMath>
      <w:r>
        <w:t xml:space="preserve">.</w:t>
      </w:r>
    </w:p>
    <w:bookmarkStart w:id="15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hyperlink r:id="rId12">
        <w:r>
          <w:rPr>
            <w:rStyle w:val="Hyperlink"/>
          </w:rPr>
          <w:t xml:space="preserve">This interactive element appears in Overview: Probability distributions. Please click this link to go to the guide.</w:t>
        </w:r>
      </w:hyperlink>
    </w:p>
    <w:bookmarkStart w:id="14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04/25 by tdhc and Michelle Arnetta as part of a University of St Andrews VIP project.</w:t>
      </w:r>
    </w:p>
    <w:p>
      <w:pPr>
        <w:numPr>
          <w:ilvl w:val="0"/>
          <w:numId w:val="1001"/>
        </w:numPr>
      </w:pPr>
      <w:r>
        <w:t xml:space="preserve">v1.1: moved to factsheet form and populated with material from</w:t>
      </w:r>
      <w:r>
        <w:t xml:space="preserve"> </w:t>
      </w:r>
      <w:hyperlink r:id="rId12">
        <w:r>
          <w:rPr>
            <w:rStyle w:val="Hyperlink"/>
          </w:rPr>
          <w:t xml:space="preserve">Overview: Probability distributions</w:t>
        </w:r>
      </w:hyperlink>
      <w:r>
        <w:t xml:space="preserve"> </w:t>
      </w:r>
      <w:r>
        <w:t xml:space="preserve">by tdhc.</w:t>
      </w:r>
    </w:p>
    <w:p>
      <w:pPr>
        <w:numPr>
          <w:ilvl w:val="0"/>
          <w:numId w:val="1001"/>
        </w:numPr>
      </w:pPr>
      <w:r>
        <w:t xml:space="preserve">v1.2: deprecated shinylive apps replaced 09/26 by tdhc.</w:t>
      </w:r>
    </w:p>
    <w:p>
      <w:pPr>
        <w:pStyle w:val="FirstParagraph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../overviews/o-distributio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overviews/o-distributio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Poisson distribution</dc:title>
  <dc:creator>Michelle Arnetta and Tom Coleman</dc:creator>
  <cp:keywords/>
  <dcterms:created xsi:type="dcterms:W3CDTF">2026-09-07T08:49:53Z</dcterms:created>
  <dcterms:modified xsi:type="dcterms:W3CDTF">2026-09-07T08:49:53Z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factsheet for the Poisson distribution.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