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PMFs, PDFs, CDFs</w:t>
      </w:r>
    </w:p>
    <w:p>
      <w:pPr>
        <w:pStyle w:val="Author"/>
      </w:pPr>
      <w:r>
        <w:t xml:space="preserve">Sophie Chowgule,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some PMF’s and PDF’s are valid.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PMFs, PDFs, CDFs</w:t>
        </w:r>
      </w:hyperlink>
      <w:r>
        <w:rPr>
          <w:i/>
          <w:iCs/>
        </w:rPr>
        <w:t xml:space="preserve">. Other recommended reading material will be said when it is needed.</w:t>
      </w:r>
    </w:p>
    <w:bookmarkStart w:id="13" w:name="X1684a0ba3a35e9424bc21bf7694fa452e1ff81c"/>
    <w:p>
      <w:pPr>
        <w:pStyle w:val="Heading1"/>
      </w:pPr>
      <w:r>
        <w:t xml:space="preserve">Proof that the binomial distribution is a PMF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The binomial theorem].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Binomial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!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measures the number of success in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trials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number of successes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number of trials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is the probability of success in a single trial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is the probability of failure in a single trial</w:t>
            </w:r>
          </w:p>
          <w:p/>
        </w:tc>
      </w:tr>
    </w:tbl>
    <w:p>
      <w:pPr>
        <w:pStyle w:val="FirstParagraph"/>
      </w:pPr>
      <w:r>
        <w:t xml:space="preserve">Also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PMF are the following: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Non-negativity</w:t>
      </w:r>
      <w:r>
        <w:t xml:space="preserve">: The probability assigned to each possible outcome must be greater than or equal to zero, that 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nor/>
              <m:scr m:val="sans-serif"/>
              <m:sty m:val="p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rPr>
          <w:b/>
          <w:bCs/>
        </w:rPr>
        <w:t xml:space="preserve">Honesty condition</w:t>
      </w:r>
      <w:r>
        <w:t xml:space="preserve">: The sum of probabilities of all possible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be equal to one: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First of all, every term in the PMF for the binomial distribution above is non-negative, and the product of non-negative numbers is non-negative,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The honesty condition comes about because binomial distributions follow the</w:t>
      </w:r>
      <w:r>
        <w:t xml:space="preserve"> </w:t>
      </w:r>
      <w:r>
        <w:rPr>
          <w:b/>
          <w:bCs/>
        </w:rPr>
        <w:t xml:space="preserve">binomial theorem</w:t>
      </w:r>
      <w:r>
        <w:t xml:space="preserve">. The binomial theorem states that: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q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t xml:space="preserve">(See [Guide: The binomial theorem] for more.)</w:t>
      </w:r>
    </w:p>
    <w:p>
      <w:pPr>
        <w:pStyle w:val="BodyText"/>
      </w:pPr>
      <w:r>
        <w:t xml:space="preserve">The number of successes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(total failure)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(complete success). Therefore, the sum of all possible probabilities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t xml:space="preserve">which is the left-hand side of the binomial theorem. Using the binomial theorem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q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So, the sum of the probabilities over all possible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 1, satisfying the honesty condition.</w:t>
      </w:r>
    </w:p>
    <w:bookmarkEnd w:id="13"/>
    <w:bookmarkStart w:id="17" w:name="X6c3760cc8737c3116eee46913d578b820b9fd7b"/>
    <w:p>
      <w:pPr>
        <w:pStyle w:val="Heading1"/>
      </w:pPr>
      <w:r>
        <w:t xml:space="preserve">Proof that the uniform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Guide: Introduction to integration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Properties of integration].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over the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Uniform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  <m:e>
                          <m:r>
                            <m:rPr>
                              <m:nor/>
                              <m:scr m:val="sans-serif"/>
                              <m:sty m:val="p"/>
                            </m:rPr>
                            <m:t>if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cr m:val="sans-serif"/>
                              <m:sty m:val="p"/>
                            </m:rPr>
                            <m:t>otherwise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Also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PDF are the following: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Non-negativity</w:t>
      </w:r>
      <w:r>
        <w:t xml:space="preserve">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greater than or equal to zero over its entire range of possible values: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nor/>
              <m:scr m:val="sans-serif"/>
              <m:sty m:val="p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Honesty condition</w:t>
      </w:r>
      <w:r>
        <w:t xml:space="preserve">: The area under the entire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equal to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check if this is a valid PDF, you need to confirm that it satisfies these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To satisfy the honesty condition, the integral of the PDF over the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must equal</w:t>
      </w:r>
      <w:r>
        <w:t xml:space="preserve"> </w:t>
      </w:r>
      <m:oMath>
        <m:r>
          <m:t>1</m:t>
        </m:r>
      </m:oMath>
      <w:r>
        <w:t xml:space="preserve">. Using the properties of integration, you can split the integral into three parts along the lines of the PDF: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Using the definition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these intervals gives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Since the integral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over any limits is zero, this reduces to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Working out this integral dives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1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[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a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 so you can see that all uniform distributions are valid PDFs.</w:t>
      </w:r>
    </w:p>
    <w:bookmarkEnd w:id="17"/>
    <w:bookmarkStart w:id="20" w:name="X51cc359c47cffa3422a11f5bd8e14940463bfac"/>
    <w:p>
      <w:pPr>
        <w:pStyle w:val="Heading1"/>
      </w:pPr>
      <w:r>
        <w:t xml:space="preserve">Proof that the normal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Properties of integration], [Guide: Integration by substitution], [Guide: Introduction to double integration], and [Guide: Changing co-ordinates in double integrals].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σ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exp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num>
                              <m:den>
                                <m:r>
                                  <m:t>σ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 (Here,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is the standard deviation.)</w:t>
            </w:r>
          </w:p>
          <w:p/>
        </w:tc>
      </w:tr>
    </w:tbl>
    <w:p>
      <w:pPr>
        <w:pStyle w:val="BodyText"/>
      </w:pPr>
      <w:r>
        <w:t xml:space="preserve">To check if this is a valid PDF, you need to confirm that it satisfies the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As an exponential function,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σ</m:t>
                        </m:r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σ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.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Here’s the fun part.</w:t>
      </w:r>
    </w:p>
    <w:p>
      <w:pPr>
        <w:pStyle w:val="BodyText"/>
      </w:pPr>
      <w:r>
        <w:t xml:space="preserve">The idea is to show that this integral</w:t>
      </w:r>
      <w:r>
        <w:t xml:space="preserve"> </w:t>
      </w:r>
      <m:oMath>
        <m:r>
          <m:t>I</m:t>
        </m:r>
      </m:oMath>
      <w:r>
        <w:t xml:space="preserve">, given by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is equal to</w:t>
      </w:r>
      <w:r>
        <w:t xml:space="preserve"> </w:t>
      </w:r>
      <m:oMath>
        <m:r>
          <m:t>1</m:t>
        </m:r>
      </m:oMath>
      <w:r>
        <w:t xml:space="preserve">. To tackle this integral, it needs to look a little nicer; you can use integration by substitution to do this (see [Guide: Integration by substitution]). 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 Then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 so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σ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d</m:t>
        </m:r>
        <m:r>
          <m:t>u</m:t>
        </m:r>
      </m:oMath>
      <w:r>
        <w:t xml:space="preserve">.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, it follows that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 Since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the integral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Next, you can use the fact that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even function to change the limits. Using the property of even function about symmetric limits (see [Guide: Properties of integration]), the integral becomes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r>
            <m:t>I</m:t>
          </m:r>
        </m:oMath>
      </m:oMathPara>
    </w:p>
    <w:p>
      <w:pPr>
        <w:pStyle w:val="FirstParagraph"/>
      </w:pPr>
      <w:r>
        <w:t xml:space="preserve">All that you have done so far has not changed the value of the integral, so this is still equal to</w:t>
      </w:r>
      <w:r>
        <w:t xml:space="preserve"> </w:t>
      </w:r>
      <m:oMath>
        <m:r>
          <m:t>I</m:t>
        </m:r>
      </m:oMath>
      <w:r>
        <w:t xml:space="preserve">. Now, the choice of variables in an integral doesn’t matter,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as well. Multiplying both together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</m:oMath>
      </m:oMathPara>
    </w:p>
    <w:p>
      <w:pPr>
        <w:pStyle w:val="FirstParagraph"/>
      </w:pPr>
      <w:r>
        <w:t xml:space="preserve">Now, the variables here are independent, so you can combine this into a double integral. Doing this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t xml:space="preserve">You can now change the co-ordinates to polar co-ordinates (see [Guide: Changing co-ordinates in double integrals] for more). By setting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it follows that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 The region of integration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v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which corresponds to the first quadrant of the plane; this is represented in polar co-ordinates by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Finally,</w:t>
      </w:r>
      <w:r>
        <w:t xml:space="preserve"> </w:t>
      </w:r>
      <m:oMath>
        <m:r>
          <m:rPr>
            <m:nor/>
            <m:sty m:val="p"/>
          </m:rPr>
          <m:t>d</m:t>
        </m:r>
        <m:r>
          <m:t>u</m:t>
        </m:r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r</m:t>
        </m:r>
        <m:r>
          <m:rPr>
            <m:nor/>
            <m:sty m:val="p"/>
          </m:rPr>
          <m:t>d</m:t>
        </m:r>
        <m:r>
          <m:t>r</m:t>
        </m:r>
        <m:r>
          <m:t> </m:t>
        </m:r>
        <m:r>
          <m:rPr>
            <m:nor/>
            <m:sty m:val="p"/>
          </m:rPr>
          <m:t>d</m:t>
        </m:r>
        <m:r>
          <m:t>θ</m:t>
        </m:r>
      </m:oMath>
      <w:r>
        <w:t xml:space="preserve"> </w:t>
      </w:r>
      <w:r>
        <w:t xml:space="preserve">by using the Jacobian. Therefore, the integral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Now you can evaluate this double integral. The derivative of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; so that means that the integral of</w:t>
      </w:r>
      <w:r>
        <w:t xml:space="preserve"> </w:t>
      </w:r>
      <m:oMath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(you can get this result by substitution if you wanted). Using the fact that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equal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tends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tends to infinity, you can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Evaluating this final integral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implying that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. But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positive function and the integral of a positive function is always positive.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therefore the normal distribution really is a PDF.</w:t>
      </w:r>
    </w:p>
    <w:bookmarkEnd w:id="20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Guide: PMFs, PDFs, CDFs</w:t>
        </w:r>
      </w:hyperlink>
    </w:p>
    <w:p>
      <w:pPr>
        <w:pStyle w:val="BodyText"/>
      </w:pPr>
      <w:hyperlink r:id="rId21">
        <w:r>
          <w:rPr>
            <w:rStyle w:val="Hyperlink"/>
          </w:rPr>
          <w:t xml:space="preserve">Questions: PMFs, PDFs, CDFs</w:t>
        </w:r>
      </w:hyperlink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in 04/25 by tdhc and Sophie Chowgule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21" Target="../questions/qs-pmfspdfscdfs.qmd" TargetMode="External" /><Relationship Type="http://schemas.openxmlformats.org/officeDocument/2006/relationships/hyperlink" Id="rId14" Target="../studyguides/introtointegration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questions/qs-pmfspdfscdfs.qmd" TargetMode="External" /><Relationship Type="http://schemas.openxmlformats.org/officeDocument/2006/relationships/hyperlink" Id="rId14" Target="../studyguides/introtointegration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PMFs, PDFs, CDFs</dc:title>
  <dc:creator>Sophie Chowgule, Tom Coleman</dc:creator>
  <cp:keywords/>
  <dcterms:created xsi:type="dcterms:W3CDTF">2026-09-07T08:58:47Z</dcterms:created>
  <dcterms:modified xsi:type="dcterms:W3CDTF">2026-09-07T08:58:47Z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some PMF’s and PDF’s are valid.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