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Proof: Rules of differentiation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This proof sheet demonstrates that the common rules of differentiation - the sum, difference, product, quotient, and chain rules - are true.</w:t>
      </w:r>
    </w:p>
    <w:p>
      <w:pPr>
        <w:pStyle w:val="FirstParagraph"/>
      </w:pPr>
      <w:r>
        <w:rPr>
          <w:i/>
          <w:iCs/>
        </w:rPr>
        <w:t xml:space="preserve">Before reading this proof sheet, it is essential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Introduction to differentiation and the derivative</w:t>
        </w:r>
      </w:hyperlink>
      <w:r>
        <w:rPr>
          <w:i/>
          <w:iCs/>
        </w:rPr>
        <w:t xml:space="preserve">. In addition, reading [Guide: Introduction to limits] is useful. Further reading will be illustrated where required.</w:t>
      </w:r>
    </w:p>
    <w:p>
      <w:pPr>
        <w:pStyle w:val="BodyText"/>
      </w:pPr>
      <w:r>
        <w:t xml:space="preserve">The starting point of this proof sheet is the limit definition of the derivative of a function: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Reminder of limit definition of the derivative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derivative of</w:t>
            </w:r>
            <w:r>
              <w:rPr>
                <w:b/>
                <w:bCs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 respect to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defined to be the function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h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bookmarkStart w:id="17" w:name="sum-and-difference-rules"/>
    <w:p>
      <w:pPr>
        <w:pStyle w:val="Heading1"/>
      </w:pPr>
      <w:r>
        <w:t xml:space="preserve">Sum and difference rules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sum and difference rules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(</w:t>
            </w:r>
            <w:r>
              <w:rPr>
                <w:b/>
                <w:bCs/>
              </w:rPr>
              <w:t xml:space="preserve">sum rule</w:t>
            </w:r>
            <w:r>
              <w:t xml:space="preserve">) The derivative of two functions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added together is the same as their derivatives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added together; that is,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(</m:t>
                </m:r>
                <m:r>
                  <m:t>f</m:t>
                </m:r>
                <m:r>
                  <m:rPr>
                    <m:sty m:val="p"/>
                  </m:rPr>
                  <m:t>+</m:t>
                </m:r>
                <m: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  <m:r>
                      <m:t>f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  <m:r>
                      <m:t>g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(</w:t>
            </w:r>
            <w:r>
              <w:rPr>
                <w:b/>
                <w:bCs/>
              </w:rPr>
              <w:t xml:space="preserve">difference rule</w:t>
            </w:r>
            <w:r>
              <w:t xml:space="preserve">) The derivative of one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subtracted from another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same as the derivative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subtracted from the derivative of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; that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−</m:t>
              </m:r>
              <m:r>
                <m:t>g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(</m:t>
                </m:r>
                <m:r>
                  <m:t>f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  <m:r>
                      <m:t>f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  <m:r>
                      <m:t>g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</m:oMath>
            </m:oMathPara>
          </w:p>
          <w:p/>
        </w:tc>
      </w:tr>
    </w:tbl>
    <w:bookmarkStart w:id="15" w:name="proof-of-the-sum-rule"/>
    <w:p>
      <w:pPr>
        <w:pStyle w:val="Heading2"/>
      </w:pPr>
      <w:r>
        <w:t xml:space="preserve">Proof of the sum rule</w:t>
      </w:r>
    </w:p>
    <w:p>
      <w:pPr>
        <w:pStyle w:val="FirstParagraph"/>
      </w:pPr>
      <w:r>
        <w:t xml:space="preserve">The strategy here is direct; put the function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into the definition and pull the fraction apart to reveal the definitions of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t xml:space="preserve">Let’s start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two differentiable real-valued functions, with sum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Putting this into the limit definition of the derivative given above: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+</m:t>
          </m:r>
          <m:r>
            <m:t>g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this becomes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You can now split this into two fractions, one of which sets up the definition of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the other sets up the definition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So 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</m:e>
          </m:eqArr>
        </m:oMath>
      </m:oMathPara>
    </w:p>
    <w:p>
      <w:pPr>
        <w:pStyle w:val="FirstParagraph"/>
      </w:pPr>
      <w:r>
        <w:t xml:space="preserve">Now, use properties of limits (see [Guide: Introduction to limits]) to split the limits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rPr>
                  <m:sty m:val="p"/>
                </m:rPr>
                <m:t>+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</m:e>
            <m:e/>
          </m:eqArr>
        </m:oMath>
      </m:oMathPara>
    </w:p>
    <w:p>
      <w:pPr>
        <w:pStyle w:val="FirstParagraph"/>
      </w:pPr>
      <w:r>
        <w:t xml:space="preserve">and so, by the limit definition of the derivative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+</m:t>
          </m:r>
          <m:r>
            <m:t>g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+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=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as required.</w:t>
      </w:r>
    </w:p>
    <w:bookmarkEnd w:id="15"/>
    <w:bookmarkStart w:id="16" w:name="proof-of-the-difference-rule"/>
    <w:p>
      <w:pPr>
        <w:pStyle w:val="Heading2"/>
      </w:pPr>
      <w:r>
        <w:t xml:space="preserve">Proof of the difference rule</w:t>
      </w:r>
    </w:p>
    <w:p>
      <w:pPr>
        <w:pStyle w:val="FirstParagraph"/>
      </w:pPr>
      <w:r>
        <w:t xml:space="preserve">Let’s start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two differentiable real-valued functions, with difference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Putting this into the limit definition of the derivative given above: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−</m:t>
          </m:r>
          <m:r>
            <m:t>g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Using the fact that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taking care of the signs in expansion,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−</m:t>
              </m:r>
              <m:r>
                <m:t>g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You can now split this into two fractions, one of which sets up the definition of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the other sets up the definition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So 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−</m:t>
              </m:r>
              <m:r>
                <m:t>g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</m:e>
          </m:eqArr>
        </m:oMath>
      </m:oMathPara>
    </w:p>
    <w:p>
      <w:pPr>
        <w:pStyle w:val="FirstParagraph"/>
      </w:pPr>
      <w:r>
        <w:t xml:space="preserve">Now, use properties of limits (see [Guide: Introduction to limits]) to split the limits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−</m:t>
              </m:r>
              <m:r>
                <m:t>g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</m:e>
            <m:e/>
          </m:eqArr>
        </m:oMath>
      </m:oMathPara>
    </w:p>
    <w:p>
      <w:pPr>
        <w:pStyle w:val="FirstParagraph"/>
      </w:pPr>
      <w:r>
        <w:t xml:space="preserve">and so, by the limit definition of the derivative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−</m:t>
          </m:r>
          <m:r>
            <m:t>g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−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=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as required.</w:t>
      </w:r>
    </w:p>
    <w:bookmarkEnd w:id="16"/>
    <w:bookmarkEnd w:id="17"/>
    <w:bookmarkStart w:id="21" w:name="scaling-rule"/>
    <w:p>
      <w:pPr>
        <w:pStyle w:val="Heading1"/>
      </w:pPr>
      <w:r>
        <w:t xml:space="preserve">Scaling rule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scaling rule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derivative of a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multiplied by a real number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is the same as the derivative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multiplied by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; that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c</m:t>
              </m:r>
              <m:r>
                <m:t>f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c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  <m:r>
                      <m:t>f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</m:oMath>
            </m:oMathPara>
          </w:p>
          <w:p/>
        </w:tc>
      </w:tr>
    </w:tbl>
    <w:bookmarkStart w:id="20" w:name="proof-of-the-scaling-rule"/>
    <w:p>
      <w:pPr>
        <w:pStyle w:val="Heading2"/>
      </w:pPr>
      <w:r>
        <w:t xml:space="preserve">Proof of the scaling rule</w:t>
      </w:r>
    </w:p>
    <w:p>
      <w:pPr>
        <w:pStyle w:val="FirstParagraph"/>
      </w:pPr>
      <w:r>
        <w:t xml:space="preserve">This is similar to that of the sum and difference rules. Let’s start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a differentiable real-valued function, with scaling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Putting this into the limit definition of the derivative given above: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f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c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Using the fact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factorizing out the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c</m:t>
              </m:r>
              <m:r>
                <m:t>f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does not depend on the variable in the limit</w:t>
      </w:r>
      <w:r>
        <w:t xml:space="preserve"> </w:t>
      </w:r>
      <m:oMath>
        <m:r>
          <m:t>h</m:t>
        </m:r>
      </m:oMath>
      <w:r>
        <w:t xml:space="preserve">, you can use properties of limits (see [Guide: Introduction to limits]) to take 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out of the limit. This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c</m:t>
              </m:r>
              <m:r>
                <m:t>f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</m:e>
            <m:e/>
          </m:eqArr>
        </m:oMath>
      </m:oMathPara>
    </w:p>
    <w:p>
      <w:pPr>
        <w:pStyle w:val="FirstParagraph"/>
      </w:pPr>
      <w:r>
        <w:t xml:space="preserve">and so, by the limit definition of the derivative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f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=</m:t>
          </m:r>
          <m:r>
            <m:t>c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as required.</w:t>
      </w:r>
    </w:p>
    <w:bookmarkEnd w:id="20"/>
    <w:bookmarkEnd w:id="21"/>
    <w:bookmarkStart w:id="26" w:name="product-rule"/>
    <w:p>
      <w:pPr>
        <w:pStyle w:val="Heading1"/>
      </w:pPr>
      <w:r>
        <w:t xml:space="preserve">Product rule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hyperlink r:id="rId22">
        <w:r>
          <w:rPr>
            <w:rStyle w:val="Hyperlink"/>
            <w:i/>
            <w:iCs/>
          </w:rPr>
          <w:t xml:space="preserve">Guide: The product rule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for more about the product rule.</w:t>
      </w:r>
    </w:p>
    <w:p>
      <w:pPr>
        <w:pStyle w:val="BodyText"/>
      </w:pPr>
      <w:r>
        <w:t xml:space="preserve">Here is the product rule, restated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visual ease in the proof that follows.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product rule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two differentiable functions. Then the</w:t>
            </w:r>
            <w:r>
              <w:t xml:space="preserve"> </w:t>
            </w:r>
            <w:r>
              <w:rPr>
                <w:b/>
                <w:bCs/>
              </w:rPr>
              <w:t xml:space="preserve">product rule</w:t>
            </w:r>
            <w:r>
              <w:t xml:space="preserve"> </w:t>
            </w:r>
            <w:r>
              <w:t xml:space="preserve">says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f</m:t>
                </m:r>
                <m:r>
                  <m:t>g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that is, the derivative of the product 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equal to the product 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derivative of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plus the product of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derivative 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can also be written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f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d</m:t>
                    </m:r>
                    <m:r>
                      <m:t>g</m:t>
                    </m:r>
                  </m:num>
                  <m:den>
                    <m:r>
                      <m:rPr>
                        <m:nor/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g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d</m:t>
                    </m:r>
                    <m:r>
                      <m:t>f</m:t>
                    </m:r>
                  </m:num>
                  <m:den>
                    <m:r>
                      <m:rPr>
                        <m:nor/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bookmarkStart w:id="25" w:name="proof-of-the-product-rule"/>
    <w:p>
      <w:pPr>
        <w:pStyle w:val="Heading2"/>
      </w:pPr>
      <w:r>
        <w:t xml:space="preserve">Proof of the product rule</w:t>
      </w:r>
    </w:p>
    <w:p>
      <w:pPr>
        <w:pStyle w:val="FirstParagraph"/>
      </w:pPr>
      <w:r>
        <w:t xml:space="preserve">Here’s why the product rule works. It requires a little more thought than the proof of the sum rule and the scaling rule; you have to manufacture the definition of the derivative in one place by using a creative addition by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So, let’s start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two differentiable real-valued functions, with product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Putting this into the limit definition of the derivative given above: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t>g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f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this becomes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t>g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Now, there’s no way of pulling this apart. You have to force the issue slightly by creatively adding</w:t>
      </w:r>
      <w:r>
        <w:t xml:space="preserve"> </w:t>
      </w:r>
      <m:oMath>
        <m:r>
          <m:t>0</m:t>
        </m:r>
      </m:oMath>
      <w:r>
        <w:t xml:space="preserve">. The way to do this is to add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into the numerator, and factorize in slightly different ways. This is fine to do, as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 Doing this, and factorizing to manufacture the definitions of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t>g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</m:e>
          </m:eqArr>
        </m:oMath>
      </m:oMathPara>
    </w:p>
    <w:p>
      <w:pPr>
        <w:pStyle w:val="FirstParagraph"/>
      </w:pPr>
      <w:r>
        <w:t xml:space="preserve">Using properties of limits, and the fact that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 as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varies to take it outside the limit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t>g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</m:e>
          </m:eqArr>
        </m:oMath>
      </m:oMathPara>
    </w:p>
    <w:p>
      <w:pPr>
        <w:pStyle w:val="FirstParagraph"/>
      </w:pPr>
      <w:r>
        <w:t xml:space="preserve">Now, as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tends to</w:t>
      </w:r>
      <w:r>
        <w:t xml:space="preserve"> </w:t>
      </w:r>
      <m:oMath>
        <m:r>
          <m:t>0</m:t>
        </m:r>
      </m:oMath>
      <w:r>
        <w:t xml:space="preserve">, it follows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tends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other two limits are the definitions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respectively. Therefore, you can write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t>g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 product rule.</w:t>
      </w:r>
    </w:p>
    <w:bookmarkEnd w:id="25"/>
    <w:bookmarkEnd w:id="26"/>
    <w:bookmarkStart w:id="31" w:name="quotient-rule"/>
    <w:p>
      <w:pPr>
        <w:pStyle w:val="Heading1"/>
      </w:pPr>
      <w:r>
        <w:t xml:space="preserve">Quotient rule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hyperlink r:id="rId27">
        <w:r>
          <w:rPr>
            <w:rStyle w:val="Hyperlink"/>
            <w:i/>
            <w:iCs/>
          </w:rPr>
          <w:t xml:space="preserve">Guide: The quotient rule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for more about the quotient rule.</w:t>
      </w:r>
    </w:p>
    <w:p>
      <w:pPr>
        <w:pStyle w:val="BodyText"/>
      </w:pPr>
      <w:r>
        <w:t xml:space="preserve">Here is the quotient rule, restated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visual ease in the proof that follows.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quotient rule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two differentiable functions. Then the</w:t>
            </w:r>
            <w:r>
              <w:t xml:space="preserve"> </w:t>
            </w:r>
            <w:r>
              <w:rPr>
                <w:b/>
                <w:bCs/>
              </w:rPr>
              <w:t xml:space="preserve">quotient rule</w:t>
            </w:r>
            <w:r>
              <w:t xml:space="preserve"> </w:t>
            </w:r>
            <w:r>
              <w:t xml:space="preserve">says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f</m:t>
                            </m:r>
                          </m:num>
                          <m:den>
                            <m:r>
                              <m:t>g</m:t>
                            </m:r>
                          </m:den>
                        </m:f>
                      </m:e>
                    </m:d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that is, the derivative of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divided by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equal to the difference of</w:t>
            </w:r>
            <w:r>
              <w:t xml:space="preserve"> </w:t>
            </w:r>
            <m:oMath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divided by the square of the function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can also be written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u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v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v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d</m:t>
                        </m:r>
                        <m:r>
                          <m:t>u</m:t>
                        </m:r>
                      </m:num>
                      <m:den>
                        <m:r>
                          <m:rPr>
                            <m:nor/>
                            <m:sty m:val="p"/>
                          </m:rPr>
                          <m:t>d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u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d</m:t>
                        </m:r>
                        <m:r>
                          <m:t>v</m:t>
                        </m:r>
                      </m:num>
                      <m:den>
                        <m:r>
                          <m:rPr>
                            <m:nor/>
                            <m:sty m:val="p"/>
                          </m:rPr>
                          <m:t>d</m:t>
                        </m:r>
                        <m:r>
                          <m:t>x</m:t>
                        </m:r>
                      </m:den>
                    </m:f>
                  </m:num>
                  <m:den>
                    <m:sSup>
                      <m:e>
                        <m:r>
                          <m:t>v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bookmarkStart w:id="30" w:name="proof-of-the-quotient-rule"/>
    <w:p>
      <w:pPr>
        <w:pStyle w:val="Heading2"/>
      </w:pPr>
      <w:r>
        <w:t xml:space="preserve">Proof of the quotient rule</w:t>
      </w:r>
    </w:p>
    <w:p>
      <w:pPr>
        <w:pStyle w:val="FirstParagraph"/>
      </w:pPr>
      <w:r>
        <w:t xml:space="preserve">Here’s why the quotient rule works. Again, there is a step beyond algebraic manipulation where you have to manufacture the definition of the derivative in one place by using a creative addition by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So, let’s start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two differentiable real-valued functions (with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not the zero function), with quotient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/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Putting this into the limit definition of the derivative gives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</m:num>
                    <m:den>
                      <m:r>
                        <m:t>g</m:t>
                      </m:r>
                    </m:den>
                  </m:f>
                </m:e>
              </m:d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</m:num>
                    <m:den>
                      <m:r>
                        <m:t>g</m:t>
                      </m:r>
                    </m:den>
                  </m:f>
                </m:e>
              </m:d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</m:num>
                    <m:den>
                      <m:r>
                        <m:t>g</m:t>
                      </m:r>
                    </m:den>
                  </m:f>
                </m:e>
              </m:d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You can try your best to reduce this down by cross-multiplying to get a common denominator of the numerator of the limit. Then, you can drop that denominator down to get a single fraction. Doing this: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f</m:t>
                          </m:r>
                        </m:num>
                        <m:den>
                          <m:r>
                            <m:t>g</m:t>
                          </m:r>
                        </m:den>
                      </m:f>
                    </m:e>
                  </m:d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Now, the hope is to pull this apart into two separate limits. Since you have no way of cancelling the</w:t>
      </w:r>
      <w:r>
        <w:t xml:space="preserve"> </w:t>
      </w:r>
      <m:oMath>
        <m:r>
          <m:t>h</m:t>
        </m:r>
      </m:oMath>
      <w:r>
        <w:t xml:space="preserve">, you could try and manufacture the definitions of the derivatives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You have to force the issue slightly by creatively adding</w:t>
      </w:r>
      <w:r>
        <w:t xml:space="preserve"> </w:t>
      </w:r>
      <m:oMath>
        <m:r>
          <m:t>0</m:t>
        </m:r>
      </m:oMath>
      <w:r>
        <w:t xml:space="preserve">; in this case, by adding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 the numerator. In addition, you can use properties of limits to get rid of the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denominator. Doing these steps and simplifying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f</m:t>
                          </m:r>
                        </m:num>
                        <m:den>
                          <m:r>
                            <m:t>g</m:t>
                          </m:r>
                        </m:den>
                      </m:f>
                    </m:e>
                  </m:d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</m:e>
          </m:eqArr>
        </m:oMath>
      </m:oMathPara>
    </w:p>
    <w:p>
      <w:pPr>
        <w:pStyle w:val="FirstParagraph"/>
      </w:pPr>
      <w:r>
        <w:t xml:space="preserve">Now, factorizing this expression, using the properties of limits) and moving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(notice that this needs to be done to ensure the correct definition of the derivative) out of the limits where appropriate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f</m:t>
                          </m:r>
                        </m:num>
                        <m:den>
                          <m:r>
                            <m:t>g</m:t>
                          </m:r>
                        </m:den>
                      </m:f>
                    </m:e>
                  </m:d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lin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lin"/>
                    </m:fPr>
                    <m:num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rPr>
                              <m:sty m:val="p"/>
                            </m:rPr>
                            <m:t>lim</m:t>
                          </m:r>
                        </m:e>
                        <m:lim>
                          <m:r>
                            <m:t>h</m:t>
                          </m:r>
                          <m:r>
                            <m:rPr>
                              <m:sty m:val="p"/>
                            </m:rPr>
                            <m:t>→</m:t>
                          </m:r>
                          <m:r>
                            <m:t>0</m:t>
                          </m:r>
                        </m:lim>
                      </m:limLow>
                      <m:f>
                        <m:fPr>
                          <m:type m:val="lin"/>
                        </m:fPr>
                        <m:num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h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r>
                            <m:t>h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rPr>
                              <m:sty m:val="p"/>
                            </m:rPr>
                            <m:t>lim</m:t>
                          </m:r>
                        </m:e>
                        <m:lim>
                          <m:r>
                            <m:t>h</m:t>
                          </m:r>
                          <m:r>
                            <m:rPr>
                              <m:sty m:val="p"/>
                            </m:rPr>
                            <m:t>→</m:t>
                          </m:r>
                          <m:r>
                            <m:t>0</m:t>
                          </m:r>
                        </m:lim>
                      </m:limLow>
                      <m:f>
                        <m:fPr>
                          <m:type m:val="lin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h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r>
                            <m:t>h</m:t>
                          </m:r>
                        </m:den>
                      </m:f>
                    </m:e>
                  </m:d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rPr>
                              <m:sty m:val="p"/>
                            </m:rPr>
                            <m:t>lim</m:t>
                          </m:r>
                        </m:e>
                        <m:lim>
                          <m:r>
                            <m:t>h</m:t>
                          </m:r>
                          <m:r>
                            <m:rPr>
                              <m:sty m:val="p"/>
                            </m:rPr>
                            <m:t>→</m:t>
                          </m:r>
                          <m:r>
                            <m:t>0</m:t>
                          </m:r>
                        </m:lim>
                      </m:limLow>
                      <m:f>
                        <m:fPr>
                          <m:type m:val="lin"/>
                        </m:fPr>
                        <m:num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h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r>
                            <m:t>h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rPr>
                              <m:sty m:val="p"/>
                            </m:rPr>
                            <m:t>lim</m:t>
                          </m:r>
                        </m:e>
                        <m:lim>
                          <m:r>
                            <m:t>h</m:t>
                          </m:r>
                          <m:r>
                            <m:rPr>
                              <m:sty m:val="p"/>
                            </m:rPr>
                            <m:t>→</m:t>
                          </m:r>
                          <m:r>
                            <m:t>0</m:t>
                          </m:r>
                        </m:lim>
                      </m:limLow>
                      <m:f>
                        <m:fPr>
                          <m:type m:val="lin"/>
                        </m:fPr>
                        <m:num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h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r>
                            <m:t>h</m:t>
                          </m:r>
                        </m:den>
                      </m:f>
                    </m:e>
                  </m:d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</m:e>
          </m:eqArr>
        </m:oMath>
      </m:oMathPara>
    </w:p>
    <w:p>
      <w:pPr>
        <w:pStyle w:val="FirstParagraph"/>
      </w:pPr>
      <w:r>
        <w:t xml:space="preserve">Now, as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tends to</w:t>
      </w:r>
      <w:r>
        <w:t xml:space="preserve"> </w:t>
      </w:r>
      <m:oMath>
        <m:r>
          <m:t>0</m:t>
        </m:r>
      </m:oMath>
      <w:r>
        <w:t xml:space="preserve">, it follows that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tends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implying that the final limit tends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 The other two limits are precisely the definitions of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Therefore, you can write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f</m:t>
                          </m:r>
                        </m:num>
                        <m:den>
                          <m:r>
                            <m:t>g</m:t>
                          </m:r>
                        </m:den>
                      </m:f>
                    </m:e>
                  </m:d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rPr>
                              <m:sty m:val="p"/>
                            </m:rPr>
                            <m:t>lim</m:t>
                          </m:r>
                        </m:e>
                        <m:lim>
                          <m:r>
                            <m:t>h</m:t>
                          </m:r>
                          <m:r>
                            <m:rPr>
                              <m:sty m:val="p"/>
                            </m:rPr>
                            <m:t>→</m:t>
                          </m:r>
                          <m:r>
                            <m:t>0</m:t>
                          </m:r>
                        </m:lim>
                      </m:limLow>
                      <m:f>
                        <m:fPr>
                          <m:type m:val="bar"/>
                        </m:fPr>
                        <m:num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h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r>
                            <m:t>h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rPr>
                              <m:sty m:val="p"/>
                            </m:rPr>
                            <m:t>lim</m:t>
                          </m:r>
                        </m:e>
                        <m:lim>
                          <m:r>
                            <m:t>h</m:t>
                          </m:r>
                          <m:r>
                            <m:rPr>
                              <m:sty m:val="p"/>
                            </m:rPr>
                            <m:t>→</m:t>
                          </m:r>
                          <m:r>
                            <m:t>0</m:t>
                          </m:r>
                        </m:lim>
                      </m:limLow>
                      <m:f>
                        <m:fPr>
                          <m:type m:val="bar"/>
                        </m:fPr>
                        <m:num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h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r>
                            <m:t>h</m:t>
                          </m:r>
                        </m:den>
                      </m:f>
                    </m:e>
                  </m:d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which is the quotient rule.</w:t>
      </w:r>
    </w:p>
    <w:bookmarkEnd w:id="30"/>
    <w:bookmarkEnd w:id="31"/>
    <w:bookmarkStart w:id="43" w:name="chain-rule"/>
    <w:p>
      <w:pPr>
        <w:pStyle w:val="Heading1"/>
      </w:pPr>
      <w:r>
        <w:t xml:space="preserve">Chain rule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hyperlink r:id="rId32">
        <w:r>
          <w:rPr>
            <w:rStyle w:val="Hyperlink"/>
            <w:i/>
            <w:iCs/>
          </w:rPr>
          <w:t xml:space="preserve">Guide: The chain rule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for more about the chain rule.</w:t>
      </w:r>
    </w:p>
    <w:p>
      <w:pPr>
        <w:pStyle w:val="BodyText"/>
      </w:pPr>
      <w:r>
        <w:t xml:space="preserve">Here is the chain rule, restated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visual ease in the proof that follows.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chain rule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two differentiable functions. Then the</w:t>
            </w:r>
            <w:r>
              <w:t xml:space="preserve"> </w:t>
            </w:r>
            <w:r>
              <w:rPr>
                <w:b/>
                <w:bCs/>
              </w:rPr>
              <w:t xml:space="preserve">chain rule</w:t>
            </w:r>
            <w:r>
              <w:t xml:space="preserve"> </w:t>
            </w:r>
            <w:r>
              <w:t xml:space="preserve">says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f</m:t>
                        </m:r>
                        <m:r>
                          <m:rPr>
                            <m:sty m:val="p"/>
                          </m:rPr>
                          <m:t>∘</m:t>
                        </m:r>
                        <m:r>
                          <m:t>g</m:t>
                        </m:r>
                      </m:e>
                    </m:d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that is, the derivative 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composed with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equal to the product of the derivative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 the derivative of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can also be written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d</m:t>
                    </m:r>
                    <m:r>
                      <m:t>f</m:t>
                    </m:r>
                  </m:num>
                  <m:den>
                    <m:r>
                      <m:rPr>
                        <m:nor/>
                        <m:sty m:val="p"/>
                      </m:rPr>
                      <m:t>d</m:t>
                    </m:r>
                    <m:r>
                      <m:t>g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d</m:t>
                    </m:r>
                    <m:r>
                      <m:t>g</m:t>
                    </m:r>
                  </m:num>
                  <m:den>
                    <m:r>
                      <m:rPr>
                        <m:nor/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bookmarkStart w:id="42" w:name="proof-of-the-chain-rule"/>
    <w:p>
      <w:pPr>
        <w:pStyle w:val="Heading2"/>
      </w:pPr>
      <w:r>
        <w:t xml:space="preserve">Proof of the chain rule</w:t>
      </w:r>
    </w:p>
    <w:p>
      <w:pPr>
        <w:pStyle w:val="FirstParagraph"/>
      </w:pPr>
      <w:r>
        <w:t xml:space="preserve">Here’s why the chain rule can be used. The idea is to take the limit definition of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∘</m:t>
        </m:r>
        <m:r>
          <m:t>g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split the limit into the product of the two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It requires more thought than the proofs of the product and chain rule, primarily due to the reliance on definitions of differentiation and the fact that it isn’t a creative addition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that splits the derivative, but a creative multiplication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instead.</w:t>
      </w:r>
    </w:p>
    <w:bookmarkStart w:id="39" w:name="alternative-definition-of-derivative"/>
    <w:p>
      <w:pPr>
        <w:pStyle w:val="Heading3"/>
      </w:pPr>
      <w:r>
        <w:t xml:space="preserve">Alternative definition of derivative</w:t>
      </w:r>
    </w:p>
    <w:p>
      <w:pPr>
        <w:pStyle w:val="FirstParagraph"/>
      </w:pPr>
      <w:r>
        <w:t xml:space="preserve">Proving the chain rule requires the restatement of the limit definition of a derivative at a point</w:t>
      </w:r>
      <w:r>
        <w:t xml:space="preserve"> </w:t>
      </w:r>
      <m:oMath>
        <m:r>
          <m:t>a</m:t>
        </m:r>
      </m:oMath>
      <w:r>
        <w:t xml:space="preserve">. Here are the two definitions side by side.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Limit definition of the derivative (1)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derivative of</w:t>
            </w:r>
            <w:r>
              <w:rPr>
                <w:b/>
                <w:bCs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 respect to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at the point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defined to be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h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 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Limit definition of the derivative (2)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derivative of</w:t>
            </w:r>
            <w:r>
              <w:rPr>
                <w:b/>
                <w:bCs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 respect to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at the point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defined to be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a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(See [Guide: Introduction to differentiability] for more.) To see that these are equal, start with definition (1). Here,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variable as the limit depends on</w:t>
      </w:r>
      <w:r>
        <w:t xml:space="preserve"> </w:t>
      </w:r>
      <m:oMath>
        <m:r>
          <m:t>h</m:t>
        </m:r>
      </m:oMath>
      <w:r>
        <w:t xml:space="preserve">. Now, rescale the limit by setting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(see [Guide: Properties of limits] for more). This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→</m:t>
        </m:r>
        <m:r>
          <m:t>0</m:t>
        </m:r>
      </m:oMath>
      <w:r>
        <w:t xml:space="preserve">, it follows that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a</m:t>
        </m:r>
      </m:oMath>
      <w:r>
        <w:t xml:space="preserve">; in addition,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 So the limit becomes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x</m:t>
              </m:r>
              <m:r>
                <m:rPr>
                  <m:sty m:val="p"/>
                </m:rPr>
                <m:t>→</m:t>
              </m:r>
              <m:r>
                <m:t>a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</m:oMath>
      </m:oMathPara>
    </w:p>
    <w:p>
      <w:pPr>
        <w:pStyle w:val="FirstParagraph"/>
      </w:pPr>
      <w:r>
        <w:t xml:space="preserve">so the definitions are the same at a point. Since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real numbers if and only 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exists 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I</m:t>
        </m:r>
      </m:oMath>
      <w:r>
        <w:t xml:space="preserve">, it follows that you can use this definition for a differentiable function.</w:t>
      </w:r>
    </w:p>
    <w:bookmarkEnd w:id="39"/>
    <w:bookmarkStart w:id="40" w:name="intuition"/>
    <w:p>
      <w:pPr>
        <w:pStyle w:val="Heading3"/>
      </w:pPr>
      <w:r>
        <w:t xml:space="preserve">Intuition</w:t>
      </w:r>
    </w:p>
    <w:p>
      <w:pPr>
        <w:pStyle w:val="FirstParagraph"/>
      </w:pPr>
      <w:r>
        <w:t xml:space="preserve">The idea is to start with the second limit definition of the derivative above and put the function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into the definition to get: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x</m:t>
              </m:r>
              <m:r>
                <m:rPr>
                  <m:sty m:val="p"/>
                </m:rPr>
                <m:t>→</m:t>
              </m:r>
              <m:r>
                <m:t>a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Now, you would want to generate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derivative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 To do this, you can notice that the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already there for the derivative of</w:t>
      </w:r>
      <w:r>
        <w:t xml:space="preserve"> </w:t>
      </w:r>
      <m:oMath>
        <m:r>
          <m:t>g</m:t>
        </m:r>
      </m:oMath>
      <w:r>
        <w:t xml:space="preserve">. You can multiply top and bottom of the fraction by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(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this does not change the value of the limit. This 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x</m:t>
              </m:r>
              <m:r>
                <m:rPr>
                  <m:sty m:val="p"/>
                </m:rPr>
                <m:t>→</m:t>
              </m:r>
              <m:r>
                <m:t>a</m:t>
              </m:r>
            </m:lim>
          </m:limLow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You can now pull this limit apart to attempt to make the two definitions of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 Using the properties of limits to do this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a</m:t>
                  </m:r>
                </m:lim>
              </m:limLow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a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a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second of these terms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which is what you want. The first of these terms</w:t>
      </w:r>
      <w:r>
        <w:t xml:space="preserve"> </w:t>
      </w:r>
      <w:r>
        <w:rPr>
          <w:b/>
          <w:bCs/>
        </w:rPr>
        <w:t xml:space="preserve">would</w:t>
      </w:r>
      <w:r>
        <w:t xml:space="preserve"> </w:t>
      </w:r>
      <w:r>
        <w:t xml:space="preserve">be the definition of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… if the limit was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a</m:t>
        </m:r>
      </m:oMath>
      <w:r>
        <w:t xml:space="preserve">. Here is the problem, because you</w:t>
      </w:r>
      <w:r>
        <w:t xml:space="preserve"> </w:t>
      </w:r>
      <w:r>
        <w:rPr>
          <w:b/>
          <w:bCs/>
        </w:rPr>
        <w:t xml:space="preserve">cannot guarantee</w:t>
      </w:r>
      <w:r>
        <w:t xml:space="preserve"> </w:t>
      </w:r>
      <w:r>
        <w:t xml:space="preserve">the behaviour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gets closer to</w:t>
      </w:r>
      <w:r>
        <w:t xml:space="preserve"> </w:t>
      </w:r>
      <m:oMath>
        <m:r>
          <m:t>a</m:t>
        </m:r>
      </m:oMath>
      <w:r>
        <w:t xml:space="preserve">; it could be that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which is a big problem. In fact, it could be that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gets closer to</w:t>
      </w:r>
      <w:r>
        <w:t xml:space="preserve"> </w:t>
      </w:r>
      <m:oMath>
        <m:r>
          <m:t>a</m:t>
        </m:r>
      </m:oMath>
      <w:r>
        <w:t xml:space="preserve">, 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could be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infinitely many different places. This needs to be rectified.</w:t>
      </w:r>
    </w:p>
    <w:bookmarkEnd w:id="40"/>
    <w:bookmarkStart w:id="41" w:name="overcoming-the-technicality"/>
    <w:p>
      <w:pPr>
        <w:pStyle w:val="Heading3"/>
      </w:pPr>
      <w:r>
        <w:t xml:space="preserve">Overcoming the technicality</w:t>
      </w:r>
    </w:p>
    <w:p>
      <w:pPr>
        <w:pStyle w:val="FirstParagraph"/>
      </w:pPr>
      <w:r>
        <w:t xml:space="preserve">The idea is to</w:t>
      </w:r>
      <w:r>
        <w:t xml:space="preserve"> </w:t>
      </w:r>
      <w:r>
        <w:t xml:space="preserve">‘fill in’</w:t>
      </w:r>
      <w:r>
        <w:t xml:space="preserve"> </w:t>
      </w:r>
      <w:r>
        <w:t xml:space="preserve">the places 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by defining the value of the function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g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at these points. You can define the function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rPr>
                        <m:nor/>
                        <m:scr m:val="sans-serif"/>
                        <m:sty m:val="p"/>
                      </m:rPr>
                      <m:t> if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nor/>
                        <m:scr m:val="sans-serif"/>
                        <m:sty m:val="p"/>
                      </m:rPr>
                      <m:t> if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You can notice here that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is already defined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differentiable function, meaning that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exists for all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Now, consider the expression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idea is to prove that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r>
            <m:rPr>
              <m:sty m:val="p"/>
            </m:rPr>
            <m:t>=</m:t>
          </m:r>
          <m:r>
            <m:t>ϕ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</m:oMath>
      <w:r>
        <w:t xml:space="preserve">. This way, you can evaluate the limit of the right hand side instead of the left hand side. However, this does depend on whether or not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. You can use the first part of the definition to say that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num>
            <m:den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, you can cancel these to get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 This implies that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r>
            <m:rPr>
              <m:sty m:val="p"/>
            </m:rPr>
            <m:t>=</m:t>
          </m:r>
          <m:r>
            <m:t>ϕ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t>0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they really are equal. Using this expression, together with the properties of limits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</m:den>
                  </m:f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a</m:t>
                  </m:r>
                </m:lim>
              </m:limLow>
              <m:r>
                <m:t>ϕ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a</m:t>
                  </m:r>
                </m:lim>
              </m:limLow>
              <m:f>
                <m:fPr>
                  <m:type m:val="bar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idea is then to prove that these two limits exist; as then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∘</m:t>
        </m:r>
        <m:r>
          <m:t>g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would exist. The second of these limits is precisely the definition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so let’s focus on the limit of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tends to</w:t>
      </w:r>
      <w:r>
        <w:t xml:space="preserve"> </w:t>
      </w:r>
      <m:oMath>
        <m:r>
          <m:t>a</m:t>
        </m:r>
      </m:oMath>
      <w:r>
        <w:t xml:space="preserve">. If this function</w:t>
      </w:r>
      <w:r>
        <w:t xml:space="preserve"> </w:t>
      </w:r>
      <m:oMath>
        <m:r>
          <m:t>ϕ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(see [Guide: Introduction to continuity]) then this limit exists and is equal to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 The function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defined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is. Since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differentiable, then it is continuous at every point, including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; therefore,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 Since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a</m:t>
        </m:r>
      </m:oMath>
      <w:r>
        <w:t xml:space="preserve">, 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a</m:t>
        </m:r>
      </m:oMath>
      <w:r>
        <w:t xml:space="preserve">. Therefore, by properties of continuous functions (see [Guide: Introduction to continuity]),</w:t>
      </w:r>
      <w:r>
        <w:t xml:space="preserve"> </w:t>
      </w:r>
      <m:oMath>
        <m:r>
          <m:t>ϕ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a</m:t>
        </m:r>
      </m:oMath>
      <w:r>
        <w:t xml:space="preserve">. It follows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x</m:t>
              </m:r>
              <m:r>
                <m:rPr>
                  <m:sty m:val="p"/>
                </m:rPr>
                <m:t>→</m:t>
              </m:r>
              <m:r>
                <m:t>a</m:t>
              </m:r>
            </m:lim>
          </m:limLow>
          <m:r>
            <m:t>ϕ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=</m:t>
          </m:r>
          <m:r>
            <m:t>ϕ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by definition and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a</m:t>
                  </m:r>
                </m:lim>
              </m:limLow>
              <m:r>
                <m:t>ϕ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a</m:t>
                  </m:r>
                </m:lim>
              </m:limLow>
              <m:f>
                <m:fPr>
                  <m:type m:val="bar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this is the chain rule!</w:t>
      </w:r>
    </w:p>
    <w:bookmarkEnd w:id="41"/>
    <w:bookmarkEnd w:id="42"/>
    <w:bookmarkEnd w:id="43"/>
    <w:bookmarkStart w:id="47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9">
        <w:r>
          <w:rPr>
            <w:rStyle w:val="Hyperlink"/>
          </w:rPr>
          <w:t xml:space="preserve">Click this link to go back to Guide: Introduction to differentiation and the derivative.</w:t>
        </w:r>
      </w:hyperlink>
    </w:p>
    <w:p>
      <w:pPr>
        <w:pStyle w:val="BodyText"/>
      </w:pPr>
      <w:hyperlink r:id="rId22">
        <w:r>
          <w:rPr>
            <w:rStyle w:val="Hyperlink"/>
          </w:rPr>
          <w:t xml:space="preserve">Click this link to go back to Guide: The product rule.</w:t>
        </w:r>
      </w:hyperlink>
    </w:p>
    <w:p>
      <w:pPr>
        <w:pStyle w:val="BodyText"/>
      </w:pPr>
      <w:hyperlink r:id="rId27">
        <w:r>
          <w:rPr>
            <w:rStyle w:val="Hyperlink"/>
          </w:rPr>
          <w:t xml:space="preserve">Click this link to go back to Guide: The quotient rule.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Click this link to go back to Guide: The chain rule</w:t>
        </w:r>
      </w:hyperlink>
    </w:p>
    <w:p>
      <w:pPr>
        <w:pStyle w:val="BodyText"/>
      </w:pPr>
      <w:hyperlink r:id="rId44">
        <w:r>
          <w:rPr>
            <w:rStyle w:val="Hyperlink"/>
          </w:rPr>
          <w:t xml:space="preserve">For questions on differentiation and the derivative, please go to Questions: Introduction to differentation and the derivative.</w:t>
        </w:r>
      </w:hyperlink>
    </w:p>
    <w:bookmarkStart w:id="46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in 05/25 by tdhc.</w:t>
      </w:r>
    </w:p>
    <w:p>
      <w:pPr>
        <w:pStyle w:val="BodyText"/>
      </w:pPr>
      <w:hyperlink r:id="rId45">
        <w:r>
          <w:rPr>
            <w:rStyle w:val="Hyperlink"/>
          </w:rPr>
          <w:t xml:space="preserve">This work is licensed under CC BY-NC-SA 4.0.</w:t>
        </w:r>
      </w:hyperlink>
    </w:p>
    <w:bookmarkEnd w:id="46"/>
    <w:bookmarkEnd w:id="4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44" Target="../questions/qs-introtodifferentiation.qmd" TargetMode="External" /><Relationship Type="http://schemas.openxmlformats.org/officeDocument/2006/relationships/hyperlink" Id="rId32" Target="../studyguides/chainrule.qmd" TargetMode="External" /><Relationship Type="http://schemas.openxmlformats.org/officeDocument/2006/relationships/hyperlink" Id="rId9" Target="../studyguides/introtodifferentiation.qmd" TargetMode="External" /><Relationship Type="http://schemas.openxmlformats.org/officeDocument/2006/relationships/hyperlink" Id="rId22" Target="../studyguides/productrule.qmd" TargetMode="External" /><Relationship Type="http://schemas.openxmlformats.org/officeDocument/2006/relationships/hyperlink" Id="rId27" Target="../studyguides/quotientrule.qmd" TargetMode="External" /><Relationship Type="http://schemas.openxmlformats.org/officeDocument/2006/relationships/hyperlink" Id="rId4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../questions/qs-introtodifferentiation.qmd" TargetMode="External" /><Relationship Type="http://schemas.openxmlformats.org/officeDocument/2006/relationships/hyperlink" Id="rId32" Target="../studyguides/chainrule.qmd" TargetMode="External" /><Relationship Type="http://schemas.openxmlformats.org/officeDocument/2006/relationships/hyperlink" Id="rId9" Target="../studyguides/introtodifferentiation.qmd" TargetMode="External" /><Relationship Type="http://schemas.openxmlformats.org/officeDocument/2006/relationships/hyperlink" Id="rId22" Target="../studyguides/productrule.qmd" TargetMode="External" /><Relationship Type="http://schemas.openxmlformats.org/officeDocument/2006/relationships/hyperlink" Id="rId27" Target="../studyguides/quotientrule.qmd" TargetMode="External" /><Relationship Type="http://schemas.openxmlformats.org/officeDocument/2006/relationships/hyperlink" Id="rId4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Proof: Rules of differentiation</dc:title>
  <dc:creator>Tom Coleman</dc:creator>
  <cp:keywords/>
  <dcterms:created xsi:type="dcterms:W3CDTF">2026-09-07T08:58:50Z</dcterms:created>
  <dcterms:modified xsi:type="dcterms:W3CDTF">2026-09-07T08:58:50Z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proof sheet demonstrates that the common rules of differentiation - the sum, difference, product, quotient, and chain rules - are true.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