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Arithmetic on complex numbers</w:t>
      </w:r>
    </w:p>
    <w:p>
      <w:pPr>
        <w:pStyle w:val="Author"/>
      </w:pPr>
      <w:r>
        <w:t xml:space="preserve">Charlotte McCarthy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arithmetic on complex numbers.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Arithmetic on complex numbers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Work out each of the following expressions, expressing your answer in the form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real part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imaginary part.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7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Work out each of the following expressions, expressing your answer in the form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real part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imaginary part.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4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4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Work out each of the following expressions, expressing your answer in the form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real part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imaginary part.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6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t>i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i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</m:oMath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Work out each of the following expressions, expressing your answer in the form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real part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imaginary part.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i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3</m:t>
        </m:r>
        <m:r>
          <m:t>i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11/24 by Charlotte McCarthy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arithmeticoncomplexnumbers.qmd" TargetMode="External" /><Relationship Type="http://schemas.openxmlformats.org/officeDocument/2006/relationships/hyperlink" Id="rId9" Target="../studyguides/arithmeticoncomplexnumbe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arithmeticoncomplexnumbers.qmd" TargetMode="External" /><Relationship Type="http://schemas.openxmlformats.org/officeDocument/2006/relationships/hyperlink" Id="rId9" Target="../studyguides/arithmeticoncomplexnumbe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Arithmetic on complex numbers</dc:title>
  <dc:creator>Charlotte McCarthy</dc:creator>
  <cp:keywords/>
  <dcterms:created xsi:type="dcterms:W3CDTF">2026-09-07T09:03:07Z</dcterms:created>
  <dcterms:modified xsi:type="dcterms:W3CDTF">2026-09-07T09:03:07Z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arithmetic on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