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multivariate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Multivariate chain rule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an independent variable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 given below, use the multivariate chain rule or otherwise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</m:oMath>
      <w:r>
        <w:t xml:space="preserve">, expressing your answer in terms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two independent variables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function, use the multivariate chain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t xml:space="preserve">, expressing your answers in terms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</m:oMath>
      <w:r>
        <w:t xml:space="preserve">.</w: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w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function that depends on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where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itself a function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each function, write the appropriate form of the multivariate chain rule and find the resulting partial derivatives.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r>
          <m:t>z</m:t>
        </m:r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multivariatechainrule.qmd" TargetMode="External" /><Relationship Type="http://schemas.openxmlformats.org/officeDocument/2006/relationships/hyperlink" Id="rId9" Target="../studyguides/multivariatechainrule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multivariatechainrule.qmd" TargetMode="External" /><Relationship Type="http://schemas.openxmlformats.org/officeDocument/2006/relationships/hyperlink" Id="rId9" Target="../studyguides/multivariatechainrule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chain rule</dc:title>
  <dc:creator>Donald Campbell</dc:creator>
  <cp:keywords/>
  <dcterms:created xsi:type="dcterms:W3CDTF">2026-09-07T09:00:54Z</dcterms:created>
  <dcterms:modified xsi:type="dcterms:W3CDTF">2026-09-07T09:00:54Z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