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Compact"/>
        <w:numPr>
          <w:ilvl w:val="0"/>
          <w:numId w:val="1014"/>
        </w:numPr>
      </w:pPr>
      <w:r>
        <w:t xml:space="preserve">v1.1: deprecated shinylive apps replaced 09/26 by tdhc.</w:t>
      </w:r>
    </w:p>
    <w:p>
      <w:pPr>
        <w:pStyle w:val="FirstParagraph"/>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2026-09-07T08:58:01Z</dcterms:created>
  <dcterms:modified xsi:type="dcterms:W3CDTF">2026-09-07T08:58:01Z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