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18.png" ContentType="image/png"/>
  <Override PartName="/word/media/rId26.png" ContentType="image/png"/>
  <Override PartName="/word/media/rId38.png" ContentType="image/png"/>
  <Override PartName="/word/media/rId10.png" ContentType="image/png"/>
  <Override PartName="/word/media/rId1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9"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9"/>
    <w:bookmarkStart w:id="42"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tip.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21" w:name="fig-circulararc"/>
          <w:p>
            <w:pPr>
              <w:pStyle w:val="Compact"/>
              <w:jc w:val="center"/>
            </w:pPr>
            <w:r>
              <w:drawing>
                <wp:inline>
                  <wp:extent cx="5755521" cy="2302820"/>
                  <wp:effectExtent b="0" l="0" r="0" t="0"/>
                  <wp:docPr descr="" title="" id="19" name="Picture"/>
                  <a:graphic>
                    <a:graphicData uri="http://schemas.openxmlformats.org/drawingml/2006/picture">
                      <pic:pic>
                        <pic:nvPicPr>
                          <pic:cNvPr descr="./FiguresPNG/radians-fig2-2.png" id="20" name="Picture"/>
                          <pic:cNvPicPr>
                            <a:picLocks noChangeArrowheads="1" noChangeAspect="1"/>
                          </pic:cNvPicPr>
                        </pic:nvPicPr>
                        <pic:blipFill>
                          <a:blip r:embed="rId18"/>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21"/>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9" w:name="fig-circularsector"/>
          <w:p>
            <w:pPr>
              <w:pStyle w:val="Compact"/>
              <w:jc w:val="center"/>
            </w:pPr>
            <w:r>
              <w:drawing>
                <wp:inline>
                  <wp:extent cx="5755521" cy="2299761"/>
                  <wp:effectExtent b="0" l="0" r="0" t="0"/>
                  <wp:docPr descr="" title="" id="27" name="Picture"/>
                  <a:graphic>
                    <a:graphicData uri="http://schemas.openxmlformats.org/drawingml/2006/picture">
                      <pic:pic>
                        <pic:nvPicPr>
                          <pic:cNvPr descr="./FiguresPNG/radians-fig3-3.png" id="28" name="Picture"/>
                          <pic:cNvPicPr>
                            <a:picLocks noChangeArrowheads="1" noChangeAspect="1"/>
                          </pic:cNvPicPr>
                        </pic:nvPicPr>
                        <pic:blipFill>
                          <a:blip r:embed="rId26"/>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29"/>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37" w:name="fig-radian"/>
          <w:p>
            <w:pPr>
              <w:pStyle w:val="Compact"/>
              <w:jc w:val="center"/>
            </w:pPr>
            <w:r>
              <w:drawing>
                <wp:inline>
                  <wp:extent cx="5755521" cy="2302820"/>
                  <wp:effectExtent b="0" l="0" r="0" t="0"/>
                  <wp:docPr descr="" title="" id="35" name="Picture"/>
                  <a:graphic>
                    <a:graphicData uri="http://schemas.openxmlformats.org/drawingml/2006/picture">
                      <pic:pic>
                        <pic:nvPicPr>
                          <pic:cNvPr descr="./FiguresPNG/radians-fig1-1.png" id="36" name="Picture"/>
                          <pic:cNvPicPr>
                            <a:picLocks noChangeArrowheads="1" noChangeAspect="1"/>
                          </pic:cNvPicPr>
                        </pic:nvPicPr>
                        <pic:blipFill>
                          <a:blip r:embed="rId34"/>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37"/>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41" w:name="fig-twopi"/>
          <w:p>
            <w:pPr>
              <w:pStyle w:val="Compact"/>
              <w:jc w:val="center"/>
            </w:pPr>
            <w:r>
              <w:drawing>
                <wp:inline>
                  <wp:extent cx="5755521" cy="2623930"/>
                  <wp:effectExtent b="0" l="0" r="0" t="0"/>
                  <wp:docPr descr="" title="" id="39" name="Picture"/>
                  <a:graphic>
                    <a:graphicData uri="http://schemas.openxmlformats.org/drawingml/2006/picture">
                      <pic:pic>
                        <pic:nvPicPr>
                          <pic:cNvPr descr="./FiguresPNG/radians-fig4-4.png" id="40" name="Picture"/>
                          <pic:cNvPicPr>
                            <a:picLocks noChangeArrowheads="1" noChangeAspect="1"/>
                          </pic:cNvPicPr>
                        </pic:nvPicPr>
                        <pic:blipFill>
                          <a:blip r:embed="rId38"/>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41"/>
        </w:tc>
      </w:tr>
    </w:tbl>
    <w:bookmarkEnd w:id="42"/>
    <w:bookmarkStart w:id="63"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54"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warning.png" id="5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54"/>
    <w:bookmarkStart w:id="61"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61"/>
    <w:bookmarkStart w:id="62"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62"/>
    <w:bookmarkEnd w:id="63"/>
    <w:bookmarkStart w:id="70"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70"/>
    <w:bookmarkStart w:id="71"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cr m:val="sans-serif"/>
            <m:sty m:val="p"/>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cr m:val="sans-serif"/>
            <m:sty m:val="p"/>
          </m:rPr>
          <m:t> rad</m:t>
        </m:r>
      </m:oMath>
    </w:p>
    <w:p>
      <w:pPr>
        <w:numPr>
          <w:ilvl w:val="0"/>
          <w:numId w:val="1008"/>
        </w:numPr>
      </w:pPr>
      <m:oMath>
        <m:sSup>
          <m:e>
            <m:r>
              <m:t>720</m:t>
            </m:r>
          </m:e>
          <m:sup>
            <m:r>
              <m:rPr>
                <m:sty m:val="p"/>
              </m:rPr>
              <m:t>∘</m:t>
            </m:r>
          </m:sup>
        </m:sSup>
        <m:r>
          <m:rPr>
            <m:sty m:val="p"/>
          </m:rPr>
          <m:t>=</m:t>
        </m:r>
        <m:r>
          <m:t>2</m:t>
        </m:r>
        <m:r>
          <m:t>π</m:t>
        </m:r>
        <m:r>
          <m:rPr>
            <m:nor/>
            <m:scr m:val="sans-serif"/>
            <m:sty m:val="p"/>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cr m:val="sans-serif"/>
            <m:sty m:val="p"/>
          </m:rPr>
          <m:t> rad</m:t>
        </m:r>
        <m:r>
          <m:rPr>
            <m:sty m:val="p"/>
          </m:rPr>
          <m:t>=</m:t>
        </m:r>
        <m:sSup>
          <m:e>
            <m:r>
              <m:t>10</m:t>
            </m:r>
          </m:e>
          <m:sup>
            <m:r>
              <m:rPr>
                <m:sty m:val="p"/>
              </m:rPr>
              <m:t>∘</m:t>
            </m:r>
          </m:sup>
        </m:sSup>
      </m:oMath>
    </w:p>
    <w:p>
      <w:pPr>
        <w:numPr>
          <w:ilvl w:val="0"/>
          <w:numId w:val="1010"/>
        </w:numPr>
      </w:pPr>
      <m:oMath>
        <m:r>
          <m:t>3</m:t>
        </m:r>
        <m:r>
          <m:t>π</m:t>
        </m:r>
        <m:r>
          <m:rPr>
            <m:nor/>
            <m:scr m:val="sans-serif"/>
            <m:sty m:val="p"/>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cr m:val="sans-serif"/>
            <m:sty m:val="p"/>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71"/>
    <w:bookmarkStart w:id="77" w:name="further-reading"/>
    <w:p>
      <w:pPr>
        <w:pStyle w:val="Heading1"/>
      </w:pPr>
      <w:r>
        <w:t xml:space="preserve">Further reading</w:t>
      </w:r>
    </w:p>
    <w:p>
      <w:pPr>
        <w:pStyle w:val="FirstParagraph"/>
      </w:pPr>
      <w:hyperlink r:id="rId72">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73">
        <w:r>
          <w:rPr>
            <w:rStyle w:val="Hyperlink"/>
          </w:rPr>
          <w:t xml:space="preserve">Guide: Trigonometry (radians)</w:t>
        </w:r>
      </w:hyperlink>
      <w:r>
        <w:t xml:space="preserve"> </w:t>
      </w:r>
      <w:r>
        <w:t xml:space="preserve">and</w:t>
      </w:r>
      <w:r>
        <w:t xml:space="preserve"> </w:t>
      </w:r>
      <w:hyperlink r:id="rId74">
        <w:r>
          <w:rPr>
            <w:rStyle w:val="Hyperlink"/>
          </w:rPr>
          <w:t xml:space="preserve">Guide: Trigonometric identities (radians)</w:t>
        </w:r>
      </w:hyperlink>
      <w:r>
        <w:t xml:space="preserve">.</w:t>
      </w:r>
    </w:p>
    <w:bookmarkStart w:id="76"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4" Target="media/rId34.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45" Target="media/rId45.png" /><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72" Target="../questions/qs-radians.qmd" TargetMode="External" /><Relationship Type="http://schemas.openxmlformats.org/officeDocument/2006/relationships/hyperlink" Id="rId75" Target="https://creativecommons.org/licenses/by-nc-sa/4.0/?ref=chooser-v1" TargetMode="External" /><Relationship Type="http://schemas.openxmlformats.org/officeDocument/2006/relationships/hyperlink" Id="rId74" Target="trigonometricidentities-radians.qmd" TargetMode="External" /><Relationship Type="http://schemas.openxmlformats.org/officeDocument/2006/relationships/hyperlink" Id="rId73"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2026-09-07T08:57:25Z</dcterms:created>
  <dcterms:modified xsi:type="dcterms:W3CDTF">2026-09-07T08:57:25Z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FiguresPNG/radians-image.png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