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integration.</w:t>
        </w:r>
      </w:hyperlink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power rule and laws of indices (as appropriate), find the following indefinite integrals.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following integrals.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integration.qmd" TargetMode="External" /><Relationship Type="http://schemas.openxmlformats.org/officeDocument/2006/relationships/hyperlink" Id="rId20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integration</dc:title>
  <dc:creator>Donald Campbell</dc:creator>
  <cp:keywords/>
  <dcterms:created xsi:type="dcterms:W3CDTF">2026-04-04T12:56:43Z</dcterms:created>
  <dcterms:modified xsi:type="dcterms:W3CDTF">2026-04-04T12:56:43Z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