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3.png" ContentType="image/png"/>
  <Override PartName="/word/media/rId40.png" ContentType="image/png"/>
  <Override PartName="/word/media/rId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rearranging equations</w:t>
        </w:r>
      </w:hyperlink>
      <w:r>
        <w:rPr>
          <w:i/>
          <w:iCs/>
        </w:rPr>
        <w:t xml:space="preserve">.</w:t>
      </w:r>
    </w:p>
    <w:bookmarkStart w:id="24"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24"/>
    <w:bookmarkStart w:id="44"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28" w:name="fig-1"/>
          <w:p>
            <w:pPr>
              <w:pStyle w:val="Compact"/>
              <w:jc w:val="center"/>
            </w:pPr>
            <w:r>
              <w:drawing>
                <wp:inline>
                  <wp:extent cx="5755521" cy="2238597"/>
                  <wp:effectExtent b="0" l="0" r="0" t="0"/>
                  <wp:docPr descr="" title="" id="26" name="Picture"/>
                  <a:graphic>
                    <a:graphicData uri="http://schemas.openxmlformats.org/drawingml/2006/picture">
                      <pic:pic>
                        <pic:nvPicPr>
                          <pic:cNvPr descr="./FiguresPNG/introtosimeqs-fig1-1.png" id="27" name="Picture"/>
                          <pic:cNvPicPr>
                            <a:picLocks noChangeArrowheads="1" noChangeAspect="1"/>
                          </pic:cNvPicPr>
                        </pic:nvPicPr>
                        <pic:blipFill>
                          <a:blip r:embed="rId25"/>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28"/>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2"/>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2-2.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32"/>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center"/>
            </w:pPr>
            <w:r>
              <w:drawing>
                <wp:inline>
                  <wp:extent cx="5755521" cy="2238597"/>
                  <wp:effectExtent b="0" l="0" r="0" t="0"/>
                  <wp:docPr descr="" title="" id="34" name="Picture"/>
                  <a:graphic>
                    <a:graphicData uri="http://schemas.openxmlformats.org/drawingml/2006/picture">
                      <pic:pic>
                        <pic:nvPicPr>
                          <pic:cNvPr descr="./FiguresPNG/introtosimeqs-fig3-3.png" id="35" name="Picture"/>
                          <pic:cNvPicPr>
                            <a:picLocks noChangeArrowheads="1" noChangeAspect="1"/>
                          </pic:cNvPicPr>
                        </pic:nvPicPr>
                        <pic:blipFill>
                          <a:blip r:embed="rId3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36"/>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simeq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43"/>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44"/>
    <w:bookmarkStart w:id="50"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45">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d>
                  <m:dPr>
                    <m:begChr m:val="("/>
                    <m:sepChr m:val=""/>
                    <m:endChr m:val=")"/>
                    <m:grow/>
                  </m:dPr>
                  <m:e>
                    <m:r>
                      <m:t>5</m:t>
                    </m:r>
                    <m:r>
                      <m:rPr>
                        <m:sty m:val="p"/>
                      </m:rPr>
                      <m:t>−</m:t>
                    </m:r>
                    <m:r>
                      <m:t>2</m:t>
                    </m:r>
                    <m:r>
                      <m:t>y</m:t>
                    </m:r>
                  </m:e>
                </m:d>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d>
                  <m:dPr>
                    <m:begChr m:val="("/>
                    <m:sepChr m:val=""/>
                    <m:endChr m:val=")"/>
                    <m:grow/>
                  </m:dPr>
                  <m:e>
                    <m:r>
                      <m:t>4</m:t>
                    </m:r>
                    <m:r>
                      <m:t>x</m:t>
                    </m:r>
                    <m:r>
                      <m:rPr>
                        <m:sty m:val="p"/>
                      </m:rPr>
                      <m:t>−</m:t>
                    </m:r>
                    <m:r>
                      <m:t>5</m:t>
                    </m:r>
                  </m:e>
                </m:d>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d>
                  <m:dPr>
                    <m:begChr m:val="("/>
                    <m:sepChr m:val=""/>
                    <m:endChr m:val=")"/>
                    <m:grow/>
                  </m:dPr>
                  <m:e>
                    <m:r>
                      <m:t>11</m:t>
                    </m:r>
                    <m:r>
                      <m:rPr>
                        <m:sty m:val="p"/>
                      </m:rPr>
                      <m:t>/</m:t>
                    </m:r>
                    <m:r>
                      <m:t>7</m:t>
                    </m:r>
                  </m:e>
                </m:d>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50"/>
    <w:bookmarkStart w:id="57"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d>
                  <m:dPr>
                    <m:begChr m:val="("/>
                    <m:sepChr m:val=""/>
                    <m:endChr m:val=")"/>
                    <m:grow/>
                  </m:dPr>
                  <m:e>
                    <m:r>
                      <m:t>3</m:t>
                    </m:r>
                    <m:r>
                      <m:t>x</m:t>
                    </m:r>
                    <m:r>
                      <m:rPr>
                        <m:sty m:val="p"/>
                      </m:rPr>
                      <m:t>+</m:t>
                    </m:r>
                    <m:r>
                      <m:t>6</m:t>
                    </m:r>
                    <m:r>
                      <m:t>y</m:t>
                    </m:r>
                  </m:e>
                </m:d>
                <m:r>
                  <m:rPr>
                    <m:sty m:val="p"/>
                  </m:rPr>
                  <m:t>−</m:t>
                </m:r>
                <m:d>
                  <m:dPr>
                    <m:begChr m:val="("/>
                    <m:sepChr m:val=""/>
                    <m:endChr m:val=")"/>
                    <m:grow/>
                  </m:dPr>
                  <m:e>
                    <m:r>
                      <m:t>3</m:t>
                    </m:r>
                    <m:r>
                      <m:t>x</m:t>
                    </m:r>
                    <m:r>
                      <m:rPr>
                        <m:sty m:val="p"/>
                      </m:rPr>
                      <m:t>+</m:t>
                    </m:r>
                    <m:r>
                      <m:t>3</m:t>
                    </m:r>
                    <m:r>
                      <m:t>y</m:t>
                    </m:r>
                  </m:e>
                </m:d>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d>
                  <m:dPr>
                    <m:begChr m:val="("/>
                    <m:sepChr m:val=""/>
                    <m:endChr m:val=")"/>
                    <m:grow/>
                  </m:dPr>
                  <m:e>
                    <m:r>
                      <m:t>6</m:t>
                    </m:r>
                    <m:r>
                      <m:t>x</m:t>
                    </m:r>
                    <m:r>
                      <m:rPr>
                        <m:sty m:val="p"/>
                      </m:rPr>
                      <m:t>−</m:t>
                    </m:r>
                    <m:r>
                      <m:t>3</m:t>
                    </m:r>
                    <m:r>
                      <m:t>y</m:t>
                    </m:r>
                  </m:e>
                </m:d>
                <m:r>
                  <m:rPr>
                    <m:sty m:val="p"/>
                  </m:rPr>
                  <m:t>+</m:t>
                </m:r>
                <m:d>
                  <m:dPr>
                    <m:begChr m:val="("/>
                    <m:sepChr m:val=""/>
                    <m:endChr m:val=")"/>
                    <m:grow/>
                  </m:dPr>
                  <m:e>
                    <m:r>
                      <m:t>4</m:t>
                    </m:r>
                    <m:r>
                      <m:t>x</m:t>
                    </m:r>
                    <m:r>
                      <m:rPr>
                        <m:sty m:val="p"/>
                      </m:rPr>
                      <m:t>+</m:t>
                    </m:r>
                    <m:r>
                      <m:t>3</m:t>
                    </m:r>
                    <m:r>
                      <m:t>y</m:t>
                    </m:r>
                  </m:e>
                </m:d>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d>
                  <m:dPr>
                    <m:begChr m:val="("/>
                    <m:sepChr m:val=""/>
                    <m:endChr m:val=")"/>
                    <m:grow/>
                  </m:dPr>
                  <m:e>
                    <m:r>
                      <m:t>2.1</m:t>
                    </m:r>
                  </m:e>
                </m:d>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57"/>
    <w:bookmarkStart w:id="58"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Introduction to simultaneous equations.</w:t>
        </w:r>
      </w:hyperlink>
    </w:p>
    <w:bookmarkStart w:id="61"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2026-04-04T12:42:10Z</dcterms:created>
  <dcterms:modified xsi:type="dcterms:W3CDTF">2026-04-04T12:42:10Z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FiguresPNG/introtosimeqs-image.png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