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3"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2">
        <w:r>
          <w:rPr>
            <w:rStyle w:val="Hyperlink"/>
          </w:rPr>
          <w:t xml:space="preserve">Proof: Rules of differentiation.</w:t>
        </w:r>
      </w:hyperlink>
    </w:p>
    <w:bookmarkEnd w:id="33"/>
    <w:bookmarkStart w:id="48"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40">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1">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8"/>
    <w:bookmarkStart w:id="66"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9">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2">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60">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5"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5"/>
    <w:bookmarkEnd w:id="66"/>
    <w:bookmarkStart w:id="6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1">
        <w:r>
          <w:rPr>
            <w:rStyle w:val="Hyperlink"/>
          </w:rPr>
          <w:t xml:space="preserve">Guide: The product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32">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2026-04-04T12:48:08Z</dcterms:created>
  <dcterms:modified xsi:type="dcterms:W3CDTF">2026-04-04T12:48:08Z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