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introduction to matrices.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20">
        <w:r>
          <w:rPr>
            <w:rStyle w:val="Hyperlink"/>
          </w:rPr>
          <w:t xml:space="preserve">Questions: Introduction to matrices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1"/>
      </w:pPr>
      <w:r>
        <w:t xml:space="preserve">Q1</w:t>
      </w:r>
    </w:p>
    <w:bookmarkStart w:id="21" w:name="section"/>
    <w:p>
      <w:pPr>
        <w:pStyle w:val="Heading2"/>
      </w:pPr>
      <w:r>
        <w:t xml:space="preserve">1.1.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.</w:t>
      </w:r>
    </w:p>
    <w:bookmarkEnd w:id="21"/>
    <w:bookmarkStart w:id="22" w:name="section-1"/>
    <w:p>
      <w:pPr>
        <w:pStyle w:val="Heading2"/>
      </w:pPr>
      <w:r>
        <w:t xml:space="preserve">1.2.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2"/>
    <w:bookmarkStart w:id="23" w:name="section-2"/>
    <w:p>
      <w:pPr>
        <w:pStyle w:val="Heading2"/>
      </w:pPr>
      <w:r>
        <w:t xml:space="preserve">1.3.</w:t>
      </w:r>
    </w:p>
    <w:p>
      <w:pPr>
        <w:pStyle w:val="FirstParagraph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rPr>
            <m:nor/>
            <m:sty m:val="p"/>
            <m:scr m:val="sans-serif"/>
          </m:rPr>
          <m:t>diag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br/>
      </w:r>
    </w:p>
    <w:bookmarkEnd w:id="23"/>
    <w:bookmarkEnd w:id="24"/>
    <w:bookmarkStart w:id="25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25"/>
    <w:bookmarkStart w:id="28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all square, but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isn’t.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upper triangular, but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are lower triangular,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aren’t.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diagonal, but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aren’t.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matric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2026-06-07T11:59:00Z</dcterms:created>
  <dcterms:modified xsi:type="dcterms:W3CDTF">2026-06-07T11:59:00Z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