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t xml:space="preserve">*Before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integration</w:t>
        </w:r>
      </w:hyperlink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power rule to integrate the following expressions, applying the laws of indices where necessary.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following expressions contain fractional indices of</w:t>
      </w:r>
      <w:r>
        <w:t xml:space="preserve"> </w:t>
      </w:r>
      <m:oMath>
        <m:r>
          <m:t>x</m:t>
        </m:r>
      </m:oMath>
      <w:r>
        <w:t xml:space="preserve">. Find these integrals.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23"/>
    <w:bookmarkStart w:id="2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Integrate the following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4"/>
    <w:bookmarkStart w:id="25" w:name="q1-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5"/>
    <w:bookmarkStart w:id="26" w:name="q2-1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By using an appropriate substitution, 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6"/>
    <w:bookmarkStart w:id="27" w:name="q3-1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7"/>
    <w:bookmarkStart w:id="29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hyperlink r:id="rId2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2026-06-07T12:13:44Z</dcterms:created>
  <dcterms:modified xsi:type="dcterms:W3CDTF">2026-06-07T12:13:44Z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