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 (maths)</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uses mathematical language to outline what propositional logic is, what logical connectives are, and how to use truth tables.</w:t>
      </w:r>
    </w:p>
    <w:bookmarkStart w:id="25"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Having a good understanding of propositional logic can be very useful when working on mathematical proofs, but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statements. In order to properly assess the truth value of a statement, it should be a proposition, such as</w:t>
      </w:r>
      <w:r>
        <w:t xml:space="preserve"> </w:t>
      </w:r>
      <w:r>
        <w:t xml:space="preserve">‘</w:t>
      </w:r>
      <m:oMath>
        <m:r>
          <m:t>5</m:t>
        </m:r>
        <m:r>
          <m:rPr>
            <m:sty m:val="p"/>
          </m:rPr>
          <m:t>≤</m:t>
        </m:r>
        <m:r>
          <m:t>7</m:t>
        </m:r>
      </m:oMath>
      <w:r>
        <w:t xml:space="preserve">.’</w:t>
      </w:r>
      <w:r>
        <w:t xml:space="preserve"> </w:t>
      </w:r>
      <w:r>
        <w:t xml:space="preserve">For example,</w:t>
      </w:r>
      <w:r>
        <w:t xml:space="preserve"> </w:t>
      </w:r>
      <m:oMath>
        <m:r>
          <m:t>x</m:t>
        </m:r>
        <m:r>
          <m:rPr>
            <m:sty m:val="p"/>
          </m:rPr>
          <m:t>≤</m:t>
        </m:r>
        <m:r>
          <m:t>y</m:t>
        </m:r>
      </m:oMath>
      <w:r>
        <w:t xml:space="preserve">, is not a proposition; this is an</w:t>
      </w:r>
      <w:r>
        <w:t xml:space="preserve"> </w:t>
      </w:r>
      <w:r>
        <w:rPr>
          <w:b/>
          <w:bCs/>
        </w:rPr>
        <w:t xml:space="preserve">open sentence</w:t>
      </w:r>
      <w:r>
        <w:t xml:space="preserve"> </w:t>
      </w:r>
      <w:r>
        <w:t xml:space="preserve">as the variables are not specified. This will be true for some values of</w:t>
      </w:r>
      <w:r>
        <w:t xml:space="preserve"> </w:t>
      </w:r>
      <m:oMath>
        <m:r>
          <m:t>x</m:t>
        </m:r>
      </m:oMath>
      <w:r>
        <w:t xml:space="preserve"> </w:t>
      </w:r>
      <w:r>
        <w:t xml:space="preserve">and</w:t>
      </w:r>
      <w:r>
        <w:t xml:space="preserve"> </w:t>
      </w:r>
      <m:oMath>
        <m:r>
          <m:t>y</m:t>
        </m:r>
      </m:oMath>
      <w:r>
        <w:t xml:space="preserve">, and false for others.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t>
            </w:r>
            <m:oMath>
              <m:r>
                <m:t>2</m:t>
              </m:r>
              <m:r>
                <m:rPr>
                  <m:sty m:val="p"/>
                </m:rPr>
                <m:t>⋅</m:t>
              </m:r>
              <m:r>
                <m:t>3</m:t>
              </m:r>
              <m:r>
                <m:rPr>
                  <m:sty m:val="p"/>
                </m:rPr>
                <m:t>=</m:t>
              </m:r>
              <m:r>
                <m:t>6</m:t>
              </m:r>
            </m:oMath>
            <w:r>
              <w:t xml:space="preserve">,”</w:t>
            </w:r>
            <w:r>
              <w:t xml:space="preserve"> </w:t>
            </w:r>
            <w:r>
              <w:t xml:space="preserve">is one example of a proposition. This is always true.</w:t>
            </w:r>
          </w:p>
          <w:p>
            <w:pPr>
              <w:pStyle w:val="BodyText"/>
            </w:pPr>
            <w:r>
              <w:t xml:space="preserve">“</w:t>
            </w:r>
            <m:oMath>
              <m:r>
                <m:t>2</m:t>
              </m:r>
              <m:r>
                <m:rPr>
                  <m:sty m:val="p"/>
                </m:rPr>
                <m:t>⋅</m:t>
              </m:r>
              <m:r>
                <m:t>3</m:t>
              </m:r>
              <m:r>
                <m:rPr>
                  <m:sty m:val="p"/>
                </m:rPr>
                <m:t>=</m:t>
              </m:r>
              <m:r>
                <m:t>5</m:t>
              </m:r>
            </m:oMath>
            <w:r>
              <w:t xml:space="preserve">.”</w:t>
            </w:r>
            <w:r>
              <w:t xml:space="preserve"> </w:t>
            </w:r>
            <w:r>
              <w:t xml:space="preserve">Again, this is a proposition. This is always false.</w:t>
            </w:r>
          </w:p>
          <w:p>
            <w:pPr>
              <w:pStyle w:val="BodyText"/>
            </w:pPr>
            <w:r>
              <w:t xml:space="preserve">“</w:t>
            </w:r>
            <m:oMath>
              <m:r>
                <m:t>n</m:t>
              </m:r>
            </m:oMath>
            <w:r>
              <w:t xml:space="preserve"> </w:t>
            </w:r>
            <w:r>
              <w:t xml:space="preserve">is even.”</w:t>
            </w:r>
            <w:r>
              <w:t xml:space="preserve"> </w:t>
            </w:r>
            <w:r>
              <w:t xml:space="preserve">This is an</w:t>
            </w:r>
            <w:r>
              <w:t xml:space="preserve"> </w:t>
            </w:r>
            <w:r>
              <w:rPr>
                <w:b/>
                <w:bCs/>
              </w:rPr>
              <w:t xml:space="preserve">open sentence</w:t>
            </w:r>
            <w:r>
              <w:t xml:space="preserve">, so it cannot be a proposition. It could be true or false depending on the value of</w:t>
            </w:r>
            <w:r>
              <w:t xml:space="preserve"> </w:t>
            </w:r>
            <m:oMath>
              <m:r>
                <m:t>n</m:t>
              </m:r>
            </m:oMath>
            <w:r>
              <w:t xml:space="preserve">.</w:t>
            </w:r>
          </w:p>
          <w:p>
            <w:pPr>
              <w:pStyle w:val="BodyText"/>
            </w:pPr>
            <w:pPr>
              <w:spacing w:after="16"/>
            </w:pPr>
            <w:r>
              <w:t xml:space="preserve">“</w:t>
            </w:r>
            <m:oMath>
              <m:sSup>
                <m:e>
                  <m:r>
                    <m:t>x</m:t>
                  </m:r>
                </m:e>
                <m:sup>
                  <m:r>
                    <m:t>2</m:t>
                  </m:r>
                </m:sup>
              </m:sSup>
              <m:r>
                <m:rPr>
                  <m:sty m:val="p"/>
                </m:rPr>
                <m:t>=</m:t>
              </m:r>
              <m:r>
                <m:t>2</m:t>
              </m:r>
            </m:oMath>
            <w:r>
              <w:t xml:space="preserve">.”</w:t>
            </w:r>
            <w:r>
              <w:t xml:space="preserve"> </w:t>
            </w:r>
            <w:r>
              <w:t xml:space="preserve">Again, this is an</w:t>
            </w:r>
            <w:r>
              <w:t xml:space="preserve"> </w:t>
            </w:r>
            <w:r>
              <w:rPr>
                <w:b/>
                <w:bCs/>
              </w:rPr>
              <w:t xml:space="preserve">open sentence</w:t>
            </w:r>
            <w:r>
              <w:t xml:space="preserve">, so it cannot be a proposition. It could be true or false depending on the value of</w:t>
            </w:r>
            <w:r>
              <w:t xml:space="preserve"> </w:t>
            </w:r>
            <m:oMath>
              <m:r>
                <m:t>x</m:t>
              </m:r>
            </m:oMath>
            <w:r>
              <w:t xml:space="preserve">.</w:t>
            </w:r>
          </w:p>
        </w:tc>
      </w:tr>
    </w:tbl>
    <w:p>
      <w:pPr>
        <w:pStyle w:val="BodyText"/>
      </w:pPr>
      <w:r>
        <w:t xml:space="preserve">While statements such as</w:t>
      </w:r>
      <w:r>
        <w:t xml:space="preserve"> </w:t>
      </w:r>
      <m:oMath>
        <m:r>
          <m:t>x</m:t>
        </m:r>
        <m:r>
          <m:rPr>
            <m:sty m:val="p"/>
          </m:rPr>
          <m:t>=</m:t>
        </m:r>
        <m:r>
          <m:t>1</m:t>
        </m:r>
      </m:oMath>
      <w:r>
        <w:t xml:space="preserve"> </w:t>
      </w:r>
      <w:r>
        <w:t xml:space="preserve">are not propositions, within propositional logic you can often treat them as such.</w:t>
      </w:r>
      <w:r>
        <w:t xml:space="preserve"> </w:t>
      </w: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 or open sentences. You can use the capital letters here to distinguish them from variables.</w:t>
      </w:r>
    </w:p>
    <w:bookmarkEnd w:id="25"/>
    <w:bookmarkStart w:id="45"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 For these definitions you can take</w:t>
      </w:r>
      <w:r>
        <w:t xml:space="preserve"> </w:t>
      </w:r>
      <m:oMath>
        <m:r>
          <m:t>P</m:t>
        </m:r>
      </m:oMath>
      <w:r>
        <w:t xml:space="preserve"> </w:t>
      </w:r>
      <w:r>
        <w:t xml:space="preserve">and</w:t>
      </w:r>
      <w:r>
        <w:t xml:space="preserve"> </w:t>
      </w:r>
      <m:oMath>
        <m:r>
          <m:t>Q</m:t>
        </m:r>
      </m:oMath>
      <w:r>
        <w:t xml:space="preserve"> </w:t>
      </w:r>
      <w:r>
        <w:t xml:space="preserve">to be two statements, either propositions or open sentences.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conjunction</w:t>
            </w:r>
            <w:r>
              <w:t xml:space="preserve"> </w:t>
            </w:r>
            <w:r>
              <w:t xml:space="preserve">you can form the statement</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w:t>
      </w:r>
      <m:oMath>
        <m:r>
          <m:t>n</m:t>
        </m:r>
      </m:oMath>
      <w:r>
        <w:t xml:space="preserve"> </w:t>
      </w:r>
      <w:r>
        <w:t xml:space="preserve">is even and</w:t>
      </w:r>
      <w:r>
        <w:t xml:space="preserve"> </w:t>
      </w:r>
      <m:oMath>
        <m:r>
          <m:t>n</m:t>
        </m:r>
        <m:r>
          <m:rPr>
            <m:sty m:val="p"/>
          </m:rPr>
          <m:t>&lt;</m:t>
        </m:r>
        <m:r>
          <m:t>6</m:t>
        </m:r>
      </m:oMath>
      <w:r>
        <w:t xml:space="preserve">.”</w:t>
      </w:r>
      <w:r>
        <w:t xml:space="preserve"> </w:t>
      </w:r>
      <w:r>
        <w:t xml:space="preserve">This statement is only true if both parts of the statement are true,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disjunction</w:t>
            </w:r>
            <w:r>
              <w:t xml:space="preserve"> </w:t>
            </w:r>
            <w:r>
              <w:t xml:space="preserve">you can form the statement</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w:t>
      </w:r>
      <m:oMath>
        <m:r>
          <m:t>x</m:t>
        </m:r>
        <m:r>
          <m:rPr>
            <m:sty m:val="p"/>
          </m:rPr>
          <m:t>&gt;</m:t>
        </m:r>
        <m:r>
          <m:t>2</m:t>
        </m:r>
      </m:oMath>
      <w:r>
        <w:t xml:space="preserve"> </w:t>
      </w:r>
      <w:r>
        <w:t xml:space="preserve">or</w:t>
      </w:r>
      <w:r>
        <w:t xml:space="preserve"> </w:t>
      </w:r>
      <m:oMath>
        <m:r>
          <m:t>x</m:t>
        </m:r>
        <m:r>
          <m:rPr>
            <m:sty m:val="p"/>
          </m:rPr>
          <m:t>&lt;</m:t>
        </m:r>
        <m:r>
          <m:t>2</m:t>
        </m:r>
      </m:oMath>
      <w:r>
        <w:t xml:space="preserve">.’</w:t>
      </w:r>
      <w:r>
        <w:t xml:space="preserve"> </w:t>
      </w:r>
      <w:r>
        <w:t xml:space="preserve">This statement is true if either element is true, it’s only false if neither part is true and</w:t>
      </w:r>
      <w:r>
        <w:t xml:space="preserve"> </w:t>
      </w:r>
      <m:oMath>
        <m:r>
          <m:t>x</m:t>
        </m:r>
        <m:r>
          <m:rPr>
            <m:sty m:val="p"/>
          </m:rPr>
          <m:t>=</m:t>
        </m:r>
        <m:r>
          <m:t>2</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oMath>
            <w:r>
              <w:t xml:space="preserve"> </w:t>
            </w:r>
            <w:r>
              <w:t xml:space="preserve">is odd”</w:t>
            </w:r>
            <w:r>
              <w:t xml:space="preserve"> </w:t>
            </w:r>
            <w:r>
              <w:t xml:space="preserve">and</w:t>
            </w:r>
            <w:r>
              <w:t xml:space="preserve"> </w:t>
            </w:r>
            <m:oMath>
              <m:r>
                <m:t>Q</m:t>
              </m:r>
            </m:oMath>
            <w:r>
              <w:t xml:space="preserve"> </w:t>
            </w:r>
            <w:r>
              <w:t xml:space="preserve">stand for</w:t>
            </w:r>
            <w:r>
              <w:t xml:space="preserve"> </w:t>
            </w:r>
            <w:r>
              <w:t xml:space="preserve">“</w:t>
            </w:r>
            <m:oMath>
              <m:r>
                <m:t>x</m:t>
              </m:r>
              <m:r>
                <m:rPr>
                  <m:sty m:val="p"/>
                </m:rPr>
                <m:t>&gt;</m:t>
              </m:r>
              <m:r>
                <m:t>0</m:t>
              </m:r>
            </m:oMath>
            <w:r>
              <w:t xml:space="preserve">.”</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and</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both odd and positive, and it will be false when</w:t>
            </w:r>
            <w:r>
              <w:t xml:space="preserve"> </w:t>
            </w:r>
            <m:oMath>
              <m:r>
                <m:t>x</m:t>
              </m:r>
            </m:oMath>
            <w:r>
              <w:t xml:space="preserve"> </w:t>
            </w:r>
            <w:r>
              <w:t xml:space="preserve">is odd and negative, even and positive, or even and negative.</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or</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odd and positive, odd and negative, or even and positive. It will only be false when</w:t>
            </w:r>
            <w:r>
              <w:t xml:space="preserve"> </w:t>
            </w:r>
            <m:oMath>
              <m:r>
                <m:t>x</m:t>
              </m:r>
            </m:oMath>
            <w:r>
              <w:t xml:space="preserve"> </w:t>
            </w:r>
            <w:r>
              <w:t xml:space="preserve">is even and negative.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statement</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w:t>
      </w:r>
      <m:oMath>
        <m:r>
          <m:t>x</m:t>
        </m:r>
      </m:oMath>
      <w:r>
        <w:t xml:space="preserve"> </w:t>
      </w:r>
      <w:r>
        <w:t xml:space="preserve">is a not multiple of</w:t>
      </w:r>
      <w:r>
        <w:t xml:space="preserve"> </w:t>
      </w:r>
      <m:oMath>
        <m:r>
          <m:t>5</m:t>
        </m:r>
      </m:oMath>
      <w:r>
        <w:t xml:space="preserve">.”</w:t>
      </w:r>
      <w:r>
        <w:t xml:space="preserve"> </w:t>
      </w:r>
      <w:r>
        <w:t xml:space="preserve">This is only false if it’s inverse is true and</w:t>
      </w:r>
      <w:r>
        <w:t xml:space="preserve"> </w:t>
      </w:r>
      <m:oMath>
        <m:r>
          <m:t>x</m:t>
        </m:r>
      </m:oMath>
      <w:r>
        <w:t xml:space="preserve"> </w:t>
      </w:r>
      <w:r>
        <w:t xml:space="preserve">is a multiple of</w:t>
      </w:r>
      <w:r>
        <w:t xml:space="preserve"> </w:t>
      </w:r>
      <m:oMath>
        <m:r>
          <m:t>5</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should note that when you negate an inequality, not only will you flip the sign, you’ll also change the</w:t>
            </w:r>
            <w:r>
              <w:t xml:space="preserve"> </w:t>
            </w:r>
            <w:r>
              <w:t xml:space="preserve">‘strictness’</w:t>
            </w:r>
            <w:r>
              <w:t xml:space="preserve"> </w:t>
            </w:r>
            <w:r>
              <w:t xml:space="preserve">of the inequality.</w:t>
            </w:r>
          </w:p>
          <w:p>
            <w:pPr>
              <w:pStyle w:val="BodyText"/>
            </w:pPr>
            <w:pPr>
              <w:spacing w:after="16"/>
            </w:pPr>
            <w:r>
              <w:t xml:space="preserve">For example, the negation of</w:t>
            </w:r>
            <w:r>
              <w:t xml:space="preserve"> </w:t>
            </w:r>
            <m:oMath>
              <m:r>
                <m:t>x</m:t>
              </m:r>
              <m:r>
                <m:rPr>
                  <m:sty m:val="p"/>
                </m:rPr>
                <m:t>&gt;</m:t>
              </m:r>
              <m:r>
                <m:t>0</m:t>
              </m:r>
            </m:oMath>
            <w:r>
              <w:t xml:space="preserve"> </w:t>
            </w:r>
            <w:r>
              <w:t xml:space="preserve">is</w:t>
            </w:r>
            <w:r>
              <w:t xml:space="preserve"> </w:t>
            </w:r>
            <m:oMath>
              <m:r>
                <m:t>x</m:t>
              </m:r>
              <m:r>
                <m:rPr>
                  <m:sty m:val="p"/>
                </m:rPr>
                <m:t>≤</m:t>
              </m:r>
              <m:r>
                <m:t>0</m:t>
              </m:r>
            </m:oMath>
            <w:r>
              <w:t xml:space="preserve">. Similarly, the negation of</w:t>
            </w:r>
            <w:r>
              <w:t xml:space="preserve"> </w:t>
            </w:r>
            <m:oMath>
              <m:r>
                <m:t>x</m:t>
              </m:r>
              <m:r>
                <m:rPr>
                  <m:sty m:val="p"/>
                </m:rPr>
                <m:t>≥</m:t>
              </m:r>
              <m:r>
                <m:t>0</m:t>
              </m:r>
            </m:oMath>
            <w:r>
              <w:t xml:space="preserve"> </w:t>
            </w:r>
            <w:r>
              <w:t xml:space="preserve">is</w:t>
            </w:r>
            <w:r>
              <w:t xml:space="preserve"> </w:t>
            </w:r>
            <m:oMath>
              <m:r>
                <m:t>x</m:t>
              </m:r>
              <m:r>
                <m:rPr>
                  <m:sty m:val="p"/>
                </m:rPr>
                <m:t>&lt;</m:t>
              </m:r>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&lt;</m:t>
              </m:r>
              <m:r>
                <m:t>5</m:t>
              </m:r>
            </m:oMath>
            <w:r>
              <w:t xml:space="preserve">.”</w:t>
            </w:r>
          </w:p>
          <w:p>
            <w:pPr>
              <w:pStyle w:val="BodyText"/>
            </w:pPr>
            <w:r>
              <w:t xml:space="preserve">Let’s consider the statement</w:t>
            </w:r>
            <w:r>
              <w:t xml:space="preserve"> </w:t>
            </w:r>
            <m:oMath>
              <m:r>
                <m:rPr>
                  <m:sty m:val="p"/>
                </m:rPr>
                <m:t>¬</m:t>
              </m:r>
              <m:d>
                <m:dPr>
                  <m:begChr m:val="("/>
                  <m:sepChr m:val=""/>
                  <m:endChr m:val=")"/>
                  <m:grow/>
                </m:dPr>
                <m:e>
                  <m:r>
                    <m:t>P</m:t>
                  </m:r>
                  <m:r>
                    <m:rPr>
                      <m:sty m:val="p"/>
                    </m:rPr>
                    <m:t>∨</m:t>
                  </m:r>
                  <m:r>
                    <m:t>Q</m:t>
                  </m:r>
                </m:e>
              </m:d>
            </m:oMath>
            <w:r>
              <w:t xml:space="preserve">.</w:t>
            </w:r>
          </w:p>
          <w:p>
            <w:pPr>
              <w:pStyle w:val="BodyText"/>
            </w:pPr>
            <m:oMath>
              <m:r>
                <m:t>P</m:t>
              </m:r>
              <m:r>
                <m:rPr>
                  <m:sty m:val="p"/>
                </m:rPr>
                <m:t>∨</m:t>
              </m:r>
              <m:r>
                <m:t>Q</m:t>
              </m:r>
            </m:oMath>
            <w:r>
              <w:t xml:space="preserve"> </w:t>
            </w:r>
            <w:r>
              <w:t xml:space="preserve">will mean</w:t>
            </w:r>
            <w:r>
              <w:t xml:space="preserve"> </w:t>
            </w:r>
            <w:r>
              <w:t xml:space="preserve">“</w:t>
            </w:r>
            <m:oMath>
              <m:r>
                <m:t>x</m:t>
              </m:r>
              <m:r>
                <m:rPr>
                  <m:sty m:val="p"/>
                </m:rPr>
                <m:t>&gt;</m:t>
              </m:r>
              <m:r>
                <m:t>5</m:t>
              </m:r>
            </m:oMath>
            <w:r>
              <w:t xml:space="preserve">”</w:t>
            </w:r>
            <w:r>
              <w:t xml:space="preserve"> </w:t>
            </w:r>
            <w:r>
              <w:rPr>
                <w:b/>
                <w:bCs/>
              </w:rPr>
              <w:t xml:space="preserve">or</w:t>
            </w:r>
            <w:r>
              <w:t xml:space="preserve"> </w:t>
            </w:r>
            <m:oMath>
              <m:r>
                <m:t>y</m:t>
              </m:r>
              <m:r>
                <m:rPr>
                  <m:sty m:val="p"/>
                </m:rPr>
                <m:t>&lt;</m:t>
              </m:r>
              <m:r>
                <m:t>5</m:t>
              </m:r>
            </m:oMath>
            <w:r>
              <w:t xml:space="preserve">,” 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w:t>
            </w:r>
            <m:oMath>
              <m:r>
                <m:t>x</m:t>
              </m:r>
              <m:r>
                <m:rPr>
                  <m:sty m:val="p"/>
                </m:rPr>
                <m:t>≤</m:t>
              </m:r>
              <m:r>
                <m:t>5</m:t>
              </m:r>
            </m:oMath>
            <w:r>
              <w:t xml:space="preserve">”</w:t>
            </w:r>
            <w:r>
              <w:t xml:space="preserve">, and</w:t>
            </w:r>
            <w:r>
              <w:t xml:space="preserve"> </w:t>
            </w:r>
            <m:oMath>
              <m:r>
                <m:rPr>
                  <m:sty m:val="p"/>
                </m:rPr>
                <m:t>¬</m:t>
              </m:r>
              <m:r>
                <m:t>Q</m:t>
              </m:r>
            </m:oMath>
            <w:r>
              <w:t xml:space="preserve"> </w:t>
            </w:r>
            <w:r>
              <w:t xml:space="preserve">will mean</w:t>
            </w:r>
            <w:r>
              <w:t xml:space="preserve"> </w:t>
            </w:r>
            <w:r>
              <w:t xml:space="preserve">“</w:t>
            </w:r>
            <m:oMath>
              <m:r>
                <m:t>y</m:t>
              </m:r>
              <m:r>
                <m:rPr>
                  <m:sty m:val="p"/>
                </m:rPr>
                <m:t>≥</m:t>
              </m:r>
              <m:r>
                <m:t>5</m:t>
              </m:r>
            </m:oMath>
            <w:r>
              <w:t xml:space="preserve">”</w:t>
            </w:r>
            <w:r>
              <w:t xml:space="preserve">.</w:t>
            </w:r>
          </w:p>
          <w:p>
            <w:pPr>
              <w:pStyle w:val="BodyText"/>
            </w:pPr>
            <w:pPr>
              <w:spacing w:after="16"/>
            </w:pPr>
            <w:r>
              <w:t xml:space="preserve">So,</w:t>
            </w:r>
            <w:r>
              <w:t xml:space="preserve"> </w:t>
            </w:r>
            <m:oMath>
              <m:r>
                <m:rPr>
                  <m:sty m:val="p"/>
                </m:rPr>
                <m:t>¬</m:t>
              </m:r>
              <m:d>
                <m:dPr>
                  <m:begChr m:val="("/>
                  <m:sepChr m:val=""/>
                  <m:endChr m:val=")"/>
                  <m:grow/>
                </m:dPr>
                <m:e>
                  <m:r>
                    <m:t>P</m:t>
                  </m:r>
                  <m:r>
                    <m:rPr>
                      <m:sty m:val="p"/>
                    </m:rPr>
                    <m:t>∨</m:t>
                  </m:r>
                  <m:r>
                    <m:t>Q</m:t>
                  </m:r>
                </m:e>
              </m:d>
            </m:oMath>
            <w:r>
              <w:t xml:space="preserve"> </w:t>
            </w:r>
            <w:r>
              <w:t xml:space="preserve">will mean</w:t>
            </w:r>
            <w:r>
              <w:t xml:space="preserve"> </w:t>
            </w:r>
            <w:r>
              <w:t xml:space="preserve">“</w:t>
            </w:r>
            <m:oMath>
              <m:r>
                <m:t>x</m:t>
              </m:r>
              <m:r>
                <m:rPr>
                  <m:sty m:val="p"/>
                </m:rPr>
                <m:t>≤</m:t>
              </m:r>
              <m:r>
                <m:t>5</m:t>
              </m:r>
            </m:oMath>
            <w:r>
              <w:t xml:space="preserve"> </w:t>
            </w:r>
            <w:r>
              <w:rPr>
                <w:b/>
                <w:bCs/>
              </w:rPr>
              <w:t xml:space="preserve">and</w:t>
            </w:r>
            <w:r>
              <w:t xml:space="preserve"> </w:t>
            </w:r>
            <m:oMath>
              <m:r>
                <m:t>y</m:t>
              </m:r>
              <m:r>
                <m:rPr>
                  <m:sty m:val="p"/>
                </m:rPr>
                <m:t>≥</m:t>
              </m:r>
              <m:r>
                <m:t>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implication</w:t>
            </w:r>
            <w:r>
              <w:t xml:space="preserve"> </w:t>
            </w:r>
            <w:r>
              <w:t xml:space="preserve">you can form the statement</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w:t>
      </w:r>
      <w:r>
        <w:t xml:space="preserve"> </w:t>
      </w:r>
      <m:oMath>
        <m:r>
          <m:t>x</m:t>
        </m:r>
      </m:oMath>
      <w:r>
        <w:t xml:space="preserve"> </w:t>
      </w:r>
      <w:r>
        <w:t xml:space="preserve">is even, then</w:t>
      </w:r>
      <w:r>
        <w:t xml:space="preserve"> </w:t>
      </w:r>
      <m:oMath>
        <m:r>
          <m:t>y</m:t>
        </m:r>
      </m:oMath>
      <w:r>
        <w:t xml:space="preserve"> </w:t>
      </w:r>
      <w:r>
        <w:t xml:space="preserve">is odd.”</w:t>
      </w:r>
      <w:r>
        <w:t xml:space="preserve"> </w:t>
      </w:r>
      <w:r>
        <w:t xml:space="preserve">If</w:t>
      </w:r>
      <w:r>
        <w:t xml:space="preserve"> </w:t>
      </w:r>
      <m:oMath>
        <m:r>
          <m:t>x</m:t>
        </m:r>
      </m:oMath>
      <w:r>
        <w:t xml:space="preserve"> </w:t>
      </w:r>
      <w:r>
        <w:t xml:space="preserve">is not even the statement is true if</w:t>
      </w:r>
      <w:r>
        <w:t xml:space="preserve"> </w:t>
      </w:r>
      <m:oMath>
        <m:r>
          <m:t>y</m:t>
        </m:r>
      </m:oMath>
      <w:r>
        <w:t xml:space="preserve"> </w:t>
      </w:r>
      <w:r>
        <w:t xml:space="preserve">is odd or not, the only way it could be false is if</w:t>
      </w:r>
      <w:r>
        <w:t xml:space="preserve"> </w:t>
      </w:r>
      <m:oMath>
        <m:r>
          <m:t>x</m:t>
        </m:r>
      </m:oMath>
      <w:r>
        <w:t xml:space="preserve"> </w:t>
      </w:r>
      <w:r>
        <w:t xml:space="preserve">is even and so is</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equivalence</w:t>
            </w:r>
            <w:r>
              <w:t xml:space="preserve"> </w:t>
            </w:r>
            <w:r>
              <w:t xml:space="preserve">you can form the statement</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w:t>
      </w:r>
      <m:oMath>
        <m:r>
          <m:t>x</m:t>
        </m:r>
      </m:oMath>
      <w:r>
        <w:t xml:space="preserve"> </w:t>
      </w:r>
      <w:r>
        <w:t xml:space="preserve">is even if and only if</w:t>
      </w:r>
      <w:r>
        <w:t xml:space="preserve"> </w:t>
      </w:r>
      <m:oMath>
        <m:r>
          <m:t>x</m:t>
        </m:r>
      </m:oMath>
      <w:r>
        <w:t xml:space="preserve"> </w:t>
      </w:r>
      <w:r>
        <w:t xml:space="preserve">is a multiple of</w:t>
      </w:r>
      <w:r>
        <w:t xml:space="preserve"> </w:t>
      </w:r>
      <m:oMath>
        <m:r>
          <m:t>2</m:t>
        </m:r>
      </m:oMath>
      <w:r>
        <w:t xml:space="preserve">.”</w:t>
      </w:r>
      <w:r>
        <w:t xml:space="preserve"> </w:t>
      </w:r>
      <w:r>
        <w:t xml:space="preserve">This is true when both parts are true, or both aren’t.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w:t>
            </w:r>
            <m:oMath>
              <m:r>
                <m:t>x</m:t>
              </m:r>
              <m:r>
                <m:rPr>
                  <m:sty m:val="p"/>
                </m:rPr>
                <m:t>&gt;</m:t>
              </m:r>
              <m:r>
                <m:t>0</m:t>
              </m:r>
            </m:oMath>
            <w:r>
              <w:t xml:space="preserve"> </w:t>
            </w:r>
            <w:r>
              <w:t xml:space="preserve">if and only if</w:t>
            </w:r>
            <w:r>
              <w:t xml:space="preserve"> </w:t>
            </w:r>
            <m:oMath>
              <m:r>
                <m:t>y</m:t>
              </m:r>
            </m:oMath>
            <w:r>
              <w:t xml:space="preserve"> </w:t>
            </w:r>
            <w:r>
              <w:t xml:space="preserve">is odd.”</w:t>
            </w:r>
          </w:p>
          <w:p>
            <w:pPr>
              <w:pStyle w:val="BodyText"/>
            </w:pPr>
            <w:r>
              <w:t xml:space="preserve">If you 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oMath>
            <w:r>
              <w:t xml:space="preserve"> </w:t>
            </w:r>
            <w:r>
              <w:t xml:space="preserve">is odd,”</w:t>
            </w:r>
            <w:r>
              <w:t xml:space="preserve"> </w:t>
            </w:r>
            <w:r>
              <w:t xml:space="preserve">then you can write this statement as an equivalence. This is true when either both parts are true, or when both are false:</w:t>
            </w:r>
            <w:r>
              <w:t xml:space="preserve"> </w:t>
            </w:r>
            <m:oMath>
              <m:r>
                <m:t>P</m:t>
              </m:r>
              <m:r>
                <m:rPr>
                  <m:sty m:val="p"/>
                </m:rPr>
                <m:t>→</m:t>
              </m:r>
              <m:r>
                <m:t>Q</m:t>
              </m:r>
            </m:oMath>
            <w:r>
              <w:t xml:space="preserve">.</w:t>
            </w:r>
          </w:p>
          <w:p>
            <w:pPr>
              <w:pStyle w:val="BodyText"/>
            </w:pPr>
            <w:pPr>
              <w:spacing w:after="16"/>
            </w:pPr>
            <w:r>
              <w:t xml:space="preserve">If instead your statement was</w:t>
            </w:r>
            <w:r>
              <w:t xml:space="preserve"> </w:t>
            </w:r>
            <w:r>
              <w:t xml:space="preserve">“if</w:t>
            </w:r>
            <w:r>
              <w:t xml:space="preserve"> </w:t>
            </w:r>
            <m:oMath>
              <m:r>
                <m:t>x</m:t>
              </m:r>
              <m:r>
                <m:rPr>
                  <m:sty m:val="p"/>
                </m:rPr>
                <m:t>&gt;</m:t>
              </m:r>
              <m:r>
                <m:t>0</m:t>
              </m:r>
            </m:oMath>
            <w:r>
              <w:t xml:space="preserve"> </w:t>
            </w:r>
            <w:r>
              <w:t xml:space="preserve">then</w:t>
            </w:r>
            <w:r>
              <w:t xml:space="preserve"> </w:t>
            </w:r>
            <m:oMath>
              <m:r>
                <m:t>y</m:t>
              </m:r>
            </m:oMath>
            <w:r>
              <w:t xml:space="preserve"> </w:t>
            </w:r>
            <w:r>
              <w:t xml:space="preserve">is odd,”</w:t>
            </w:r>
            <w:r>
              <w:t xml:space="preserve"> </w:t>
            </w:r>
            <w:r>
              <w:t xml:space="preserve">then you would write this statement as an implication. This is only false when</w:t>
            </w:r>
            <w:r>
              <w:t xml:space="preserve"> </w:t>
            </w:r>
            <m:oMath>
              <m:r>
                <m:t>x</m:t>
              </m:r>
              <m:r>
                <m:rPr>
                  <m:sty m:val="p"/>
                </m:rPr>
                <m:t>&gt;</m:t>
              </m:r>
              <m:r>
                <m:t>0</m:t>
              </m:r>
            </m:oMath>
            <w:r>
              <w:t xml:space="preserve"> </w:t>
            </w:r>
            <w:r>
              <w:t xml:space="preserve">and</w:t>
            </w:r>
            <w:r>
              <w:t xml:space="preserve"> </w:t>
            </w:r>
            <m:oMath>
              <m:r>
                <m:t>y</m:t>
              </m:r>
            </m:oMath>
            <w:r>
              <w:t xml:space="preserve"> </w:t>
            </w:r>
            <w:r>
              <w:t xml:space="preserve">is even:</w:t>
            </w:r>
            <w:r>
              <w:t xml:space="preserve"> </w:t>
            </w:r>
            <m:oMath>
              <m:r>
                <m:t>P</m:t>
              </m:r>
              <m:r>
                <m:rPr>
                  <m:sty m:val="p"/>
                </m:rPr>
                <m:t>↔</m:t>
              </m:r>
              <m:r>
                <m:t>Q</m:t>
              </m:r>
            </m:oMath>
            <w:r>
              <w:t xml:space="preserve">.</w:t>
            </w:r>
          </w:p>
        </w:tc>
      </w:tr>
    </w:tbl>
    <w:bookmarkEnd w:id="45"/>
    <w:bookmarkStart w:id="61"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p>
            <w:pPr>
              <w:pStyle w:val="SourceCode"/>
            </w:pPr>
            <w:r>
              <w:rPr>
                <w:rStyle w:val="VerbatimChar"/>
              </w:rPr>
              <w:t xml:space="preserve">Warning: package 'knitr' was built under R version 4.5.2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d>
                <m:dPr>
                  <m:begChr m:val="("/>
                  <m:sepChr m:val=""/>
                  <m:endChr m:val=")"/>
                  <m:grow/>
                </m:dPr>
                <m:e>
                  <m:r>
                    <m:rPr>
                      <m:sty m:val="p"/>
                    </m:rPr>
                    <m:t>¬</m:t>
                  </m:r>
                  <m:r>
                    <m:t>P</m:t>
                  </m:r>
                </m:e>
              </m:d>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d>
                      <m:dPr>
                        <m:begChr m:val="("/>
                        <m:sepChr m:val=""/>
                        <m:endChr m:val=")"/>
                        <m:grow/>
                      </m:dPr>
                      <m:e>
                        <m:r>
                          <m:rPr>
                            <m:sty m:val="p"/>
                          </m:rPr>
                          <m:t>¬</m:t>
                        </m:r>
                        <m:r>
                          <m:t>P</m:t>
                        </m:r>
                      </m:e>
                    </m:d>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“It’s not the case that</w:t>
            </w:r>
            <w:r>
              <w:t xml:space="preserve"> </w:t>
            </w:r>
            <m:oMath>
              <m:r>
                <m:t>x</m:t>
              </m:r>
              <m:r>
                <m:rPr>
                  <m:sty m:val="p"/>
                </m:rPr>
                <m:t>&lt;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still 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d>
                <m:dPr>
                  <m:begChr m:val="("/>
                  <m:sepChr m:val=""/>
                  <m:endChr m:val=")"/>
                  <m:grow/>
                </m:dPr>
                <m:e>
                  <m:r>
                    <m:t>P</m:t>
                  </m:r>
                  <m:r>
                    <m:rPr>
                      <m:sty m:val="p"/>
                    </m:rPr>
                    <m:t>∧</m:t>
                  </m:r>
                  <m:r>
                    <m:t>Q</m:t>
                  </m:r>
                </m:e>
              </m:d>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d>
                      <m:dPr>
                        <m:begChr m:val="("/>
                        <m:sepChr m:val=""/>
                        <m:endChr m:val=")"/>
                        <m:grow/>
                      </m:dPr>
                      <m:e>
                        <m:r>
                          <m:t>P</m:t>
                        </m:r>
                        <m:r>
                          <m:rPr>
                            <m:sty m:val="p"/>
                          </m:rPr>
                          <m:t>∧</m:t>
                        </m:r>
                        <m:r>
                          <m:t>Q</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d>
                <m:dPr>
                  <m:begChr m:val="("/>
                  <m:sepChr m:val=""/>
                  <m:endChr m:val=")"/>
                  <m:grow/>
                </m:dPr>
                <m:e>
                  <m:r>
                    <m:rPr>
                      <m:sty m:val="p"/>
                    </m:rPr>
                    <m:t>¬</m:t>
                  </m:r>
                  <m:r>
                    <m:t>P</m:t>
                  </m:r>
                </m:e>
              </m:d>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d>
                <m:dPr>
                  <m:begChr m:val="("/>
                  <m:sepChr m:val=""/>
                  <m:endChr m:val=")"/>
                  <m:grow/>
                </m:dPr>
                <m:e>
                  <m:r>
                    <m:t>P</m:t>
                  </m:r>
                  <m:r>
                    <m:rPr>
                      <m:sty m:val="p"/>
                    </m:rPr>
                    <m:t>∧</m:t>
                  </m:r>
                  <m:r>
                    <m:t>Q</m:t>
                  </m:r>
                </m:e>
              </m:d>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let</w:t>
            </w:r>
            <w:r>
              <w:t xml:space="preserve"> </w:t>
            </w:r>
            <m:oMath>
              <m:r>
                <m:t>Q</m:t>
              </m:r>
            </m:oMath>
            <w:r>
              <w:t xml:space="preserve"> </w:t>
            </w:r>
            <w:r>
              <w:t xml:space="preserve">stand for</w:t>
            </w:r>
            <w:r>
              <w:t xml:space="preserve"> </w:t>
            </w:r>
            <w:r>
              <w:t xml:space="preserve">“</w:t>
            </w:r>
            <m:oMath>
              <m:r>
                <m:t>y</m:t>
              </m:r>
              <m:r>
                <m:rPr>
                  <m:sty m:val="p"/>
                </m:rPr>
                <m:t>&gt;</m:t>
              </m:r>
              <m:r>
                <m:t>4</m:t>
              </m:r>
            </m:oMath>
            <w:r>
              <w:t xml:space="preserve">”</w:t>
            </w:r>
            <w:r>
              <w:t xml:space="preserve"> </w:t>
            </w:r>
            <w:r>
              <w:t xml:space="preserve">and let</w:t>
            </w:r>
            <w:r>
              <w:t xml:space="preserve"> </w:t>
            </w:r>
            <m:oMath>
              <m:r>
                <m:t>R</m:t>
              </m:r>
            </m:oMath>
            <w:r>
              <w:t xml:space="preserve"> </w:t>
            </w:r>
            <w:r>
              <w:t xml:space="preserve">stand for</w:t>
            </w:r>
            <w:r>
              <w:t xml:space="preserve"> </w:t>
            </w:r>
            <w:r>
              <w:t xml:space="preserve">“</w:t>
            </w:r>
            <m:oMath>
              <m:r>
                <m:t>z</m:t>
              </m:r>
              <m:r>
                <m:rPr>
                  <m:sty m:val="p"/>
                </m:rPr>
                <m:t>=</m:t>
              </m:r>
              <m:r>
                <m:t>2</m:t>
              </m:r>
              <m:r>
                <m:t>n</m:t>
              </m:r>
            </m:oMath>
            <w:r>
              <w:t xml:space="preserve">.”</w:t>
            </w:r>
          </w:p>
          <w:p>
            <w:pPr>
              <w:pStyle w:val="BodyText"/>
            </w:pPr>
            <w:r>
              <w:t xml:space="preserve">Let’s review the statement</w:t>
            </w:r>
            <w:r>
              <w:t xml:space="preserve"> </w:t>
            </w:r>
            <w:r>
              <w:t xml:space="preserve">“If</w:t>
            </w:r>
            <w:r>
              <w:t xml:space="preserve"> </w:t>
            </w:r>
            <m:oMath>
              <m:r>
                <m:t>x</m:t>
              </m:r>
            </m:oMath>
            <w:r>
              <w:t xml:space="preserve"> </w:t>
            </w:r>
            <w:r>
              <w:t xml:space="preserve">is positive, then</w:t>
            </w:r>
            <w:r>
              <w:t xml:space="preserve"> </w:t>
            </w:r>
            <m:oMath>
              <m:r>
                <m:t>y</m:t>
              </m:r>
              <m:r>
                <m:rPr>
                  <m:sty m:val="p"/>
                </m:rPr>
                <m:t>&gt;</m:t>
              </m:r>
              <m:r>
                <m:t>4</m:t>
              </m:r>
            </m:oMath>
            <w:r>
              <w:t xml:space="preserve"> </w:t>
            </w:r>
            <w:r>
              <w:t xml:space="preserve">and</w:t>
            </w:r>
            <w:r>
              <w:t xml:space="preserve"> </w:t>
            </w:r>
            <m:oMath>
              <m:r>
                <m:t>z</m:t>
              </m:r>
            </m:oMath>
            <w:r>
              <w:t xml:space="preserve"> </w:t>
            </w:r>
            <w:r>
              <w:t xml:space="preserve">is even.”</w:t>
            </w:r>
          </w:p>
          <w:p>
            <w:pPr>
              <w:pStyle w:val="BodyText"/>
            </w:pPr>
            <w:r>
              <w:t xml:space="preserve">With propositional logic, you can write this as:</w:t>
            </w:r>
            <w:r>
              <w:t xml:space="preserve"> </w:t>
            </w:r>
            <m:oMath>
              <m:r>
                <m:t>P</m:t>
              </m:r>
              <m:r>
                <m:rPr>
                  <m:sty m:val="p"/>
                </m:rPr>
                <m:t>→</m:t>
              </m:r>
              <m:d>
                <m:dPr>
                  <m:begChr m:val="("/>
                  <m:sepChr m:val=""/>
                  <m:endChr m:val=")"/>
                  <m:grow/>
                </m:dPr>
                <m:e>
                  <m:r>
                    <m:t>Q</m:t>
                  </m:r>
                  <m:r>
                    <m:rPr>
                      <m:sty m:val="p"/>
                    </m:rPr>
                    <m:t>∧</m:t>
                  </m:r>
                  <m:r>
                    <m:t>R</m:t>
                  </m:r>
                </m:e>
              </m:d>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d>
                      <m:dPr>
                        <m:begChr m:val="("/>
                        <m:sepChr m:val=""/>
                        <m:endChr m:val=")"/>
                        <m:grow/>
                      </m:dPr>
                      <m:e>
                        <m:r>
                          <m:t>Q</m:t>
                        </m:r>
                        <m:r>
                          <m:rPr>
                            <m:sty m:val="p"/>
                          </m:rPr>
                          <m:t>∧</m:t>
                        </m:r>
                        <m:r>
                          <m:t>R</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61"/>
    <w:bookmarkStart w:id="72"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d>
          <m:dPr>
            <m:begChr m:val="("/>
            <m:sepChr m:val=""/>
            <m:endChr m:val=")"/>
            <m:grow/>
          </m:dPr>
          <m:e>
            <m:r>
              <m:rPr>
                <m:sty m:val="p"/>
              </m:rPr>
              <m:t>¬</m:t>
            </m:r>
            <m:r>
              <m:t>P</m:t>
            </m:r>
          </m:e>
        </m:d>
      </m:oMath>
      <w:r>
        <w:t xml:space="preserve"> </w:t>
      </w:r>
      <w:r>
        <w:t xml:space="preserve">(check using the truth table builder!).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always true; any real number always satisfies one of these statements.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d>
          <m:dPr>
            <m:begChr m:val="("/>
            <m:sepChr m:val=""/>
            <m:endChr m:val=")"/>
            <m:grow/>
          </m:dPr>
          <m:e>
            <m:r>
              <m:rPr>
                <m:sty m:val="p"/>
              </m:rPr>
              <m:t>¬</m:t>
            </m:r>
            <m:r>
              <m:t>P</m:t>
            </m:r>
          </m:e>
        </m:d>
      </m:oMath>
      <w:r>
        <w:t xml:space="preserve">.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never true; no real number satisfies both of these statements.</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statements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w:t>
            </w:r>
            <m:oMath>
              <m:r>
                <m:t>x</m:t>
              </m:r>
              <m:r>
                <m:rPr>
                  <m:sty m:val="p"/>
                </m:rPr>
                <m:t>&gt;</m:t>
              </m:r>
              <m:r>
                <m:t>5</m:t>
              </m:r>
              <m:r>
                <m:rPr>
                  <m:sty m:val="p"/>
                </m:rPr>
                <m:t>→</m:t>
              </m:r>
              <m:r>
                <m:t>y</m:t>
              </m:r>
              <m:r>
                <m:rPr>
                  <m:sty m:val="p"/>
                </m:rPr>
                <m:t>&lt;</m:t>
              </m:r>
              <m:r>
                <m:t>5</m:t>
              </m:r>
            </m:oMath>
            <w:r>
              <w:t xml:space="preserve">.”</w:t>
            </w:r>
          </w:p>
          <w:p>
            <w:pPr>
              <w:pStyle w:val="BodyText"/>
            </w:pP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standing for</w:t>
            </w:r>
            <w:r>
              <w:t xml:space="preserve"> </w:t>
            </w:r>
            <w:r>
              <w:t xml:space="preserve">“</w:t>
            </w:r>
            <m:oMath>
              <m:r>
                <m:t>y</m:t>
              </m:r>
              <m:r>
                <m:rPr>
                  <m:sty m:val="p"/>
                </m:rPr>
                <m:t>&lt;</m:t>
              </m:r>
              <m:r>
                <m:t>5</m:t>
              </m:r>
            </m:oMath>
            <w:r>
              <w:t xml:space="preserve">.”</w:t>
            </w:r>
          </w:p>
          <w:p>
            <w:pPr>
              <w:pStyle w:val="BodyText"/>
            </w:pPr>
            <m:oMath>
              <m:r>
                <m:rPr>
                  <m:sty m:val="p"/>
                </m:rPr>
                <m:t>¬</m:t>
              </m:r>
              <m:r>
                <m:t>P</m:t>
              </m:r>
            </m:oMath>
            <w:r>
              <w:t xml:space="preserve"> </w:t>
            </w:r>
            <w:r>
              <w:t xml:space="preserve">would then mean</w:t>
            </w:r>
            <w:r>
              <w:t xml:space="preserve"> </w:t>
            </w:r>
            <w:r>
              <w:t xml:space="preserve">“</w:t>
            </w:r>
            <m:oMath>
              <m:r>
                <m:t>x</m:t>
              </m:r>
              <m:r>
                <m:rPr>
                  <m:sty m:val="p"/>
                </m:rPr>
                <m:t>≤</m:t>
              </m:r>
              <m:r>
                <m:t>5</m:t>
              </m:r>
            </m:oMath>
            <w:r>
              <w:t xml:space="preserve">”</w:t>
            </w:r>
            <w:r>
              <w:t xml:space="preserve"> </w:t>
            </w:r>
            <w:r>
              <w:t xml:space="preserve">and</w:t>
            </w:r>
            <w:r>
              <w:t xml:space="preserve"> </w:t>
            </w:r>
            <m:oMath>
              <m:r>
                <m:rPr>
                  <m:sty m:val="p"/>
                </m:rPr>
                <m:t>¬</m:t>
              </m:r>
              <m:r>
                <m:t>Q</m:t>
              </m:r>
            </m:oMath>
            <w:r>
              <w:t xml:space="preserve"> </w:t>
            </w:r>
            <w:r>
              <w:t xml:space="preserve">would be</w:t>
            </w:r>
            <w:r>
              <w:t xml:space="preserve"> </w:t>
            </w:r>
            <w:r>
              <w:t xml:space="preserve">“</w:t>
            </w:r>
            <m:oMath>
              <m:r>
                <m:t>y</m:t>
              </m:r>
              <m:r>
                <m:rPr>
                  <m:sty m:val="p"/>
                </m:rPr>
                <m:t>≥</m:t>
              </m:r>
              <m:r>
                <m:t>5</m:t>
              </m:r>
            </m:oMath>
            <w:r>
              <w:t xml:space="preserve">.”</w:t>
            </w:r>
          </w:p>
          <w:p>
            <w:pPr>
              <w:pStyle w:val="BodyText"/>
            </w:pPr>
            <w:r>
              <w:t xml:space="preserve">So,</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 </w:t>
            </w:r>
            <w:r>
              <w:t xml:space="preserve">would then mean</w:t>
            </w:r>
            <w:r>
              <w:t xml:space="preserve"> </w:t>
            </w:r>
            <w:r>
              <w:t xml:space="preserve">“</w:t>
            </w:r>
            <m:oMath>
              <m:r>
                <m:t>y</m:t>
              </m:r>
              <m:r>
                <m:rPr>
                  <m:sty m:val="p"/>
                </m:rPr>
                <m:t>≥</m:t>
              </m:r>
              <m:r>
                <m:t>5</m:t>
              </m:r>
              <m:r>
                <m:rPr>
                  <m:sty m:val="p"/>
                </m:rPr>
                <m:t>→</m:t>
              </m:r>
              <m:r>
                <m:t>x</m:t>
              </m:r>
              <m:r>
                <m:rPr>
                  <m:sty m:val="p"/>
                </m:rPr>
                <m:t>≤</m:t>
              </m:r>
              <m:r>
                <m:t>5</m:t>
              </m:r>
            </m:oMath>
            <w:r>
              <w:t xml:space="preserve">.”</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d>
                      <m:dPr>
                        <m:begChr m:val="("/>
                        <m:sepChr m:val=""/>
                        <m:endChr m:val=")"/>
                        <m:grow/>
                      </m:dPr>
                      <m:e>
                        <m:r>
                          <m:rPr>
                            <m:sty m:val="p"/>
                          </m:rPr>
                          <m:t>¬</m:t>
                        </m:r>
                        <m:r>
                          <m:t>Q</m:t>
                        </m:r>
                      </m:e>
                    </m:d>
                    <m:r>
                      <m:rPr>
                        <m:sty m:val="p"/>
                      </m:rPr>
                      <m:t>→</m:t>
                    </m:r>
                    <m:d>
                      <m:dPr>
                        <m:begChr m:val="("/>
                        <m:sepChr m:val=""/>
                        <m:endChr m:val=")"/>
                        <m:grow/>
                      </m:dPr>
                      <m:e>
                        <m:r>
                          <m:rPr>
                            <m:sty m:val="p"/>
                          </m:rPr>
                          <m:t>¬</m:t>
                        </m:r>
                        <m:r>
                          <m:t>P</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72"/>
    <w:bookmarkStart w:id="73"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m:oMath>
        <m:r>
          <m:t>x</m:t>
        </m:r>
        <m:r>
          <m:rPr>
            <m:sty m:val="p"/>
          </m:rPr>
          <m:t>=</m:t>
        </m:r>
        <m:r>
          <m:t>5</m:t>
        </m:r>
      </m:oMath>
      <w:r>
        <w:t xml:space="preserve">.</w:t>
      </w:r>
    </w:p>
    <w:p>
      <w:pPr>
        <w:numPr>
          <w:ilvl w:val="0"/>
          <w:numId w:val="1002"/>
        </w:numPr>
      </w:pPr>
      <m:oMath>
        <m:r>
          <m:t>y</m:t>
        </m:r>
        <m:r>
          <m:rPr>
            <m:sty m:val="p"/>
          </m:rPr>
          <m:t>≥</m:t>
        </m:r>
        <m:r>
          <m:t>0</m:t>
        </m:r>
      </m:oMath>
      <w:r>
        <w:t xml:space="preserve">.</w:t>
      </w:r>
    </w:p>
    <w:p>
      <w:pPr>
        <w:numPr>
          <w:ilvl w:val="0"/>
          <w:numId w:val="1002"/>
        </w:numPr>
      </w:pPr>
      <m:oMath>
        <m:r>
          <m:t>5</m:t>
        </m:r>
        <m:r>
          <m:rPr>
            <m:sty m:val="p"/>
          </m:rPr>
          <m:t>−</m:t>
        </m:r>
        <m:r>
          <m:t>4</m:t>
        </m:r>
        <m:r>
          <m:rPr>
            <m:sty m:val="p"/>
          </m:rPr>
          <m:t>=</m:t>
        </m:r>
        <m:r>
          <m:t>0</m:t>
        </m:r>
      </m:oMath>
      <w:r>
        <w:t xml:space="preserve">.</w:t>
      </w:r>
    </w:p>
    <w:p>
      <w:pPr>
        <w:pStyle w:val="Compact"/>
        <w:numPr>
          <w:ilvl w:val="0"/>
          <w:numId w:val="1003"/>
        </w:numPr>
      </w:pPr>
      <w:r>
        <w:t xml:space="preserve">Which is the proper logical structure for the following statement:</w:t>
      </w:r>
      <w:r>
        <w:t xml:space="preserve"> </w:t>
      </w:r>
      <w:r>
        <w:t xml:space="preserve">“If</w:t>
      </w:r>
      <w:r>
        <w:t xml:space="preserve"> </w:t>
      </w:r>
      <m:oMath>
        <m:r>
          <m:t>x</m:t>
        </m:r>
      </m:oMath>
      <w:r>
        <w:t xml:space="preserve"> </w:t>
      </w:r>
      <w:r>
        <w:t xml:space="preserve">is even, then</w:t>
      </w:r>
      <w:r>
        <w:t xml:space="preserve"> </w:t>
      </w:r>
      <m:oMath>
        <m:r>
          <m:t>y</m:t>
        </m:r>
        <m:r>
          <m:rPr>
            <m:sty m:val="p"/>
          </m:rPr>
          <m:t>=</m:t>
        </m:r>
        <m:r>
          <m:t>10</m:t>
        </m:r>
      </m:oMath>
      <w:r>
        <w:t xml:space="preserv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 3 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d>
          <m:dPr>
            <m:begChr m:val="("/>
            <m:sepChr m:val=""/>
            <m:endChr m:val=")"/>
            <m:grow/>
          </m:dPr>
          <m:e>
            <m:r>
              <m:rPr>
                <m:sty m:val="p"/>
              </m:rPr>
              <m:t>¬</m:t>
            </m:r>
            <m:r>
              <m:t>P</m:t>
            </m:r>
          </m:e>
        </m:d>
        <m:r>
          <m:rPr>
            <m:sty m:val="p"/>
          </m:rPr>
          <m:t>∨</m:t>
        </m:r>
        <m:r>
          <m:t>Q</m:t>
        </m:r>
      </m:oMath>
      <w:r>
        <w:t xml:space="preserve">?</w:t>
      </w:r>
    </w:p>
    <w:bookmarkEnd w:id="73"/>
    <w:bookmarkStart w:id="77" w:name="further-reading"/>
    <w:p>
      <w:pPr>
        <w:pStyle w:val="Heading1"/>
      </w:pPr>
      <w:r>
        <w:t xml:space="preserve">Further reading</w:t>
      </w:r>
    </w:p>
    <w:p>
      <w:pPr>
        <w:pStyle w:val="FirstParagraph"/>
      </w:pPr>
      <w:hyperlink r:id="rId74">
        <w:r>
          <w:rPr>
            <w:rStyle w:val="Hyperlink"/>
          </w:rPr>
          <w:t xml:space="preserve">For more questions on the subject, please go to Questions: Introduction to logic.</w:t>
        </w:r>
      </w:hyperlink>
    </w:p>
    <w:bookmarkStart w:id="76"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75">
        <w:r>
          <w:rPr>
            <w:rStyle w:val="Hyperlink"/>
          </w:rPr>
          <w:t xml:space="preserve">This work is licensed under CC BY-NC-SA 4.0.</w:t>
        </w:r>
      </w:hyperlink>
    </w:p>
    <w:bookmarkEnd w:id="76"/>
    <w:bookmarkEnd w:id="7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hyperlink" Id="rId74" Target="../questions/qs-introtologicmaths.qmd" TargetMode="External" /><Relationship Type="http://schemas.openxmlformats.org/officeDocument/2006/relationships/hyperlink" Id="rId7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introtologicmaths.qmd" TargetMode="External" /><Relationship Type="http://schemas.openxmlformats.org/officeDocument/2006/relationships/hyperlink" Id="rId7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 (maths)</dc:title>
  <dc:creator>Jessica Taberner</dc:creator>
  <cp:keywords/>
  <dcterms:created xsi:type="dcterms:W3CDTF">2026-06-07T12:04:38Z</dcterms:created>
  <dcterms:modified xsi:type="dcterms:W3CDTF">2026-06-07T12:04:38Z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uses mathematical language to outline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