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3"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2">
        <w:r>
          <w:rPr>
            <w:rStyle w:val="Hyperlink"/>
          </w:rPr>
          <w:t xml:space="preserve">Proof: Rules of differentiation.</w:t>
        </w:r>
      </w:hyperlink>
    </w:p>
    <w:bookmarkEnd w:id="33"/>
    <w:bookmarkStart w:id="48"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40">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1">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8"/>
    <w:bookmarkStart w:id="66"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9">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2">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60">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5"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5"/>
    <w:bookmarkEnd w:id="66"/>
    <w:bookmarkStart w:id="6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1">
        <w:r>
          <w:rPr>
            <w:rStyle w:val="Hyperlink"/>
          </w:rPr>
          <w:t xml:space="preserve">Guide: The product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32">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2026-06-07T12:09:46Z</dcterms:created>
  <dcterms:modified xsi:type="dcterms:W3CDTF">2026-06-07T12:09:46Z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