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</w:t>
      </w:r>
      <w:r>
        <w:t xml:space="preserve"> </w:t>
      </w:r>
      <w:r>
        <w:t xml:space="preserve">The y-intercept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</w:p>
    <w:p>
      <w:pPr>
        <w:pStyle w:val="BodyText"/>
      </w:pPr>
      <w:r>
        <w:rPr>
          <w:b/>
          <w:bCs/>
        </w:rPr>
        <w:t xml:space="preserve">1.2</w:t>
      </w:r>
      <w:r>
        <w:t xml:space="preserve"> </w:t>
      </w:r>
      <w:r>
        <w:t xml:space="preserve">The gradient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</w:t>
      </w:r>
      <w:r>
        <w:t xml:space="preserve"> </w:t>
      </w:r>
      <w:r>
        <w:t xml:space="preserve">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</w:t>
      </w:r>
      <w:r>
        <w:t xml:space="preserve"> </w:t>
      </w:r>
      <w:r>
        <w:t xml:space="preserve">It minimizes the squared sum of the residuals to find the optimal regression line for a sample of data.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bookmarkEnd w:id="23"/>
    <w:bookmarkStart w:id="24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2026-01-28T14:38:47Z</dcterms:created>
  <dcterms:modified xsi:type="dcterms:W3CDTF">2026-01-28T14:38:47Z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