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quotient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quotient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11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</m:e>
            </m:d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27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15</m:t>
            </m:r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t>21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54</m:t>
            </m:r>
            <m:r>
              <m:t>x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sec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num>
          <m:den>
            <m:r>
              <m:rPr>
                <m:sty m:val="p"/>
              </m:rPr>
              <m:t>sec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quotien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quotien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quotient rule</dc:title>
  <dc:creator>Sara Delgado Garcia</dc:creator>
  <cp:keywords/>
  <dcterms:created xsi:type="dcterms:W3CDTF">2026-01-28T14:39:05Z</dcterms:created>
  <dcterms:modified xsi:type="dcterms:W3CDTF">2026-01-28T14:39:05Z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