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quotient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quotient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The quotient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7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7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)</m:t>
            </m:r>
            <m:sSup>
              <m:e>
                <m:r>
                  <m:t>e</m:t>
                </m:r>
              </m:e>
              <m:sup>
                <m:r>
                  <m:t>7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11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13</m:t>
            </m:r>
            <m:r>
              <m:t>x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)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11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  <m:r>
                  <m:rPr>
                    <m:sty m:val="p"/>
                  </m:rPr>
                  <m:t>tan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27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15</m:t>
            </m:r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+</m:t>
            </m:r>
            <m:r>
              <m:t>21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−</m:t>
            </m:r>
            <m:r>
              <m:t>54</m:t>
            </m:r>
            <m:r>
              <m:t>x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  <m:r>
              <m:t> </m:t>
            </m:r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  <m:r>
              <m:t> </m:t>
            </m:r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4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sSup>
              <m:e>
                <m:r>
                  <m:t>e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</m:num>
              <m:den>
                <m:r>
                  <m:rPr>
                    <m:sty m:val="p"/>
                  </m:rPr>
                  <m:t>sec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sec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0">
        <w:r>
          <w:rPr>
            <w:rStyle w:val="Hyperlink"/>
          </w:rPr>
          <w:t xml:space="preserve">This work is licensed under CC BY-NC-SA 4.0.</w:t>
        </w:r>
      </w:hyperlink>
    </w:p>
    <w:bookmarkEnd w:id="1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quotient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quotient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quotient rule</dc:title>
  <dc:creator>Sara Delgado Garcia</dc:creator>
  <cp:keywords/>
  <dcterms:created xsi:type="dcterms:W3CDTF">2026-07-08T09:01:30Z</dcterms:created>
  <dcterms:modified xsi:type="dcterms:W3CDTF">2026-07-08T09:01:30Z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quotient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