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57.png" ContentType="image/png"/>
  <Override PartName="/word/media/rId47.png" ContentType="image/png"/>
  <Override PartName="/word/media/rId2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interpretation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 how and why 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 line of best fit 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encapsulate the uncertainty about how closely your sample matches the real-world scenario, and in testing hypotheses about whether some factors impact the overall outcome.</w:t>
      </w:r>
    </w:p>
    <w:bookmarkEnd w:id="21"/>
    <w:bookmarkStart w:id="69" w:name="simple-linear-regression"/>
    <w:p>
      <w:pPr>
        <w:pStyle w:val="Heading1"/>
      </w:pPr>
      <w:r>
        <w:t xml:space="preserve">Simple linear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pPr>
              <w:spacing w:after="16"/>
            </w:pPr>
            <w:r>
              <w:t xml:space="preserve">The second is a</w:t>
            </w:r>
            <w:r>
              <w:t xml:space="preserve"> </w:t>
            </w:r>
            <w:r>
              <w:rPr>
                <w:b/>
                <w:bCs/>
              </w:rPr>
              <w:t xml:space="preserve">response variable</w:t>
            </w:r>
            <w:r>
              <w:t xml:space="preserve">; a dependent variable which changes as any explanatory variables change.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simple linear regression</w:t>
            </w:r>
          </w:p>
        </w:tc>
      </w:tr>
      <w:tr>
        <w:trPr>
          <w:cantSplit/>
        </w:trPr>
        <w:tc>
          <w:tcPr>
            <w:tcMar>
              <w:top w:w="108" w:type="dxa"/>
              <w:bottom w:w="108" w:type="dxa"/>
            </w:tcMar>
          </w:tcPr>
          <w:p>
            <w:pPr>
              <w:pStyle w:val="BodyText"/>
            </w:pPr>
            <w:pPr>
              <w:spacing w:before="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ty m:val="p"/>
                  <m:scr m:val="double-struck"/>
                </m:rPr>
                <m:t>E</m:t>
              </m:r>
              <m:d>
                <m:dPr>
                  <m:begChr m:val="("/>
                  <m:sepChr m:val=""/>
                  <m:endChr m:val=")"/>
                  <m:grow/>
                </m:dPr>
                <m:e>
                  <m:r>
                    <m:t>Y</m:t>
                  </m:r>
                </m:e>
              </m:d>
            </m:oMath>
            <w:r>
              <w:t xml:space="preserve">.</w:t>
            </w:r>
          </w:p>
          <w:p>
            <w:pPr>
              <w:pStyle w:val="BodyText"/>
            </w:pPr>
            <w:pPr>
              <w:spacing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27">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w:t>
      </w:r>
    </w:p>
    <w:p>
      <w:pPr>
        <w:pStyle w:val="BodyText"/>
      </w:pPr>
      <w:r>
        <w:t xml:space="preserve">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and these will be denoted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which means that their long-term averages are the same.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wishes to see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associated with observations</w:t>
            </w:r>
            <w:r>
              <w:t xml:space="preserve"> </w:t>
            </w:r>
            <m:oMath>
              <m:r>
                <m:t>x</m:t>
              </m:r>
            </m:oMath>
            <w:r>
              <w:t xml:space="preserv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4" name="Picture"/>
            <a:graphic>
              <a:graphicData uri="http://schemas.openxmlformats.org/drawingml/2006/picture">
                <pic:pic>
                  <pic:nvPicPr>
                    <pic:cNvPr descr="./FiguresPNG/linearregression-fig4.png" id="35" name="Picture"/>
                    <pic:cNvPicPr>
                      <a:picLocks noChangeArrowheads="1" noChangeAspect="1"/>
                    </pic:cNvPicPr>
                  </pic:nvPicPr>
                  <pic:blipFill>
                    <a:blip r:embed="rId33"/>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7" name="Picture"/>
            <a:graphic>
              <a:graphicData uri="http://schemas.openxmlformats.org/drawingml/2006/picture">
                <pic:pic>
                  <pic:nvPicPr>
                    <pic:cNvPr descr="./FiguresPNG/linearregression-fig5.png" id="38" name="Picture"/>
                    <pic:cNvPicPr>
                      <a:picLocks noChangeArrowheads="1" noChangeAspect="1"/>
                    </pic:cNvPicPr>
                  </pic:nvPicPr>
                  <pic:blipFill>
                    <a:blip r:embed="rId36"/>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w:t>
            </w:r>
            <w:r>
              <w:t xml:space="preserve"> </w:t>
            </w:r>
            <m:oMath>
              <m:r>
                <m:t>n</m:t>
              </m:r>
              <m:r>
                <m:rPr>
                  <m:sty m:val="p"/>
                </m:rPr>
                <m:t>∈</m:t>
              </m:r>
              <m:r>
                <m:rPr>
                  <m:sty m:val="p"/>
                  <m:scr m:val="double-struck"/>
                </m:rPr>
                <m:t>N</m:t>
              </m:r>
            </m:oMath>
            <w:r>
              <w:t xml:space="preserve"> </w:t>
            </w:r>
            <w:r>
              <w:t xml:space="preserve">observations in any sample of data.</w:t>
            </w:r>
          </w:p>
          <w:p>
            <w:pPr>
              <w:pStyle w:val="BodyText"/>
            </w:pPr>
            <w:pPr>
              <w:spacing w:after="16"/>
            </w:pPr>
            <w:r>
              <w:t xml:space="preserve">If you consider</w:t>
            </w:r>
            <w:r>
              <w:t xml:space="preserve"> </w:t>
            </w:r>
            <m:oMath>
              <m:r>
                <m:t>i</m:t>
              </m:r>
              <m:r>
                <m:rPr>
                  <m:sty m:val="p"/>
                </m:rPr>
                <m:t>∈</m:t>
              </m:r>
              <m:r>
                <m:rPr>
                  <m:sty m:val="p"/>
                  <m:scr m:val="double-struck"/>
                </m:rPr>
                <m:t>Z</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sSup>
                <m:e>
                  <m:r>
                    <m:t>i</m:t>
                  </m:r>
                </m:e>
                <m:sup>
                  <m:r>
                    <m:t>t</m:t>
                  </m:r>
                  <m:r>
                    <m:t>h</m:t>
                  </m:r>
                </m:sup>
              </m:sSup>
            </m:oMath>
            <w:r>
              <w:t xml:space="preserve"> </w:t>
            </w:r>
            <w:r>
              <w:t xml:space="preserve">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A quantitative method is a far more practical, so you will now learn how to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bookmarkStart w:id="51" w:name="least-squares-estimation"/>
    <w:p>
      <w:pPr>
        <w:pStyle w:val="Heading2"/>
      </w:pPr>
      <w:r>
        <w:t xml:space="preserve">Least squares estimation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r>
                <m:rPr>
                  <m:sty m:val="p"/>
                </m:rPr>
                <m:t>∈</m:t>
              </m:r>
              <m:r>
                <m:rPr>
                  <m:sty m:val="p"/>
                  <m:scr m:val="double-struck"/>
                </m:rPr>
                <m:t>Z</m:t>
              </m:r>
            </m:oMath>
            <w:r>
              <w:t xml:space="preserve"> </w:t>
            </w:r>
            <w:r>
              <w:t xml:space="preserve">such that</w:t>
            </w:r>
            <w:r>
              <w:t xml:space="preserve"> </w:t>
            </w:r>
            <m:oMath>
              <m:r>
                <m:t>1</m:t>
              </m:r>
              <m:r>
                <m:rPr>
                  <m:sty m:val="p"/>
                </m:rPr>
                <m:t>≤</m:t>
              </m:r>
              <m:r>
                <m:t>i</m:t>
              </m:r>
              <m:r>
                <m:rPr>
                  <m:sty m:val="p"/>
                </m:rPr>
                <m:t>≤</m:t>
              </m:r>
              <m:r>
                <m:t>n</m:t>
              </m:r>
            </m:oMath>
            <w:r>
              <w:t xml:space="preserve">.</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interpreted as the vertical difference between the line of best fit and the plotted data point.</w:t>
            </w:r>
          </w:p>
          <w:p/>
        </w:tc>
      </w:tr>
    </w:tbl>
    <w:p>
      <w:pPr>
        <w:pStyle w:val="BodyText"/>
      </w:pPr>
      <w:r>
        <w:t xml:space="preserve">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closely as possible,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To find the values of the regression parameters which achieve this, you can use the method of least squares estimation.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Least squares estimation</w:t>
            </w:r>
          </w:p>
          <w:p>
            <w:pPr>
              <w:pStyle w:val="BodyText"/>
            </w:pPr>
            <w:pPr>
              <w:spacing w:before="16"/>
            </w:pPr>
            <w:r>
              <w:rPr>
                <w:b/>
                <w:bCs/>
              </w:rPr>
              <w:t xml:space="preserve">Least squares estimation</w:t>
            </w:r>
            <w:r>
              <w:t xml:space="preserve"> </w:t>
            </w:r>
            <w:r>
              <w:t xml:space="preserve">is used to minimize the</w:t>
            </w:r>
            <w:r>
              <w:t xml:space="preserve"> </w:t>
            </w:r>
            <w:r>
              <w:rPr>
                <w:b/>
                <w:bCs/>
              </w:rPr>
              <w:t xml:space="preserve">sum of the squares of the residuals</w:t>
            </w:r>
            <w:r>
              <w:t xml:space="preserve">, which is defined as</w:t>
            </w:r>
            <w:r>
              <w:t xml:space="preserve"> </w:t>
            </w:r>
            <m:oMath>
              <m:r>
                <m:t>S</m:t>
              </m:r>
              <m:d>
                <m:dPr>
                  <m:begChr m:val="("/>
                  <m:sepChr m:val=""/>
                  <m:endChr m:val=")"/>
                  <m:grow/>
                </m:dPr>
                <m:e>
                  <m:r>
                    <m:t>α</m:t>
                  </m:r>
                  <m:r>
                    <m:rPr>
                      <m:sty m:val="p"/>
                    </m:rPr>
                    <m:t>,</m:t>
                  </m:r>
                  <m:r>
                    <m:t>β</m:t>
                  </m:r>
                </m:e>
              </m:d>
            </m:oMath>
            <w:r>
              <w:t xml:space="preserve">.</w:t>
            </w:r>
          </w:p>
          <w:p>
            <w:pPr>
              <w:pStyle w:val="BodyText"/>
            </w:pPr>
            <w:r>
              <w:t xml:space="preserve">You consider the squares of the residuals (</w:t>
            </w:r>
            <m:oMath>
              <m:sSubSup>
                <m:e>
                  <m:r>
                    <m:t>e</m:t>
                  </m:r>
                </m:e>
                <m:sub>
                  <m:r>
                    <m:t>i</m:t>
                  </m:r>
                </m:sub>
                <m:sup>
                  <m:r>
                    <m:t>2</m:t>
                  </m:r>
                </m:sup>
              </m:sSubSup>
            </m:oMath>
            <w:r>
              <w:t xml:space="preserve">) to ensure that the summed values are always positive.</w:t>
            </w:r>
          </w:p>
          <w:p>
            <w:pPr>
              <w:pStyle w:val="BodyText"/>
            </w:pPr>
            <w:pPr>
              <w:spacing w:after="16"/>
            </w:pPr>
            <w:r>
              <w:t xml:space="preserve">So, considering the sum of each</w:t>
            </w:r>
            <w:r>
              <w:t xml:space="preserve"> </w:t>
            </w:r>
            <m:oMath>
              <m:sSubSup>
                <m:e>
                  <m:r>
                    <m:t>e</m:t>
                  </m:r>
                </m:e>
                <m:sub>
                  <m:r>
                    <m:t>i</m:t>
                  </m:r>
                </m:sub>
                <m:sup>
                  <m:r>
                    <m:t>2</m:t>
                  </m:r>
                </m:sup>
              </m:sSubSup>
            </m:oMath>
            <w:r>
              <w:t xml:space="preserve">, you will find:</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function 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w:t>
            </w:r>
            <w:r>
              <w:t xml:space="preserve"> </w:t>
            </w:r>
            <w:r>
              <w:rPr>
                <w:b/>
                <w:bCs/>
              </w:rPr>
              <w:t xml:space="preserve">regression parameters</w:t>
            </w:r>
            <w:r>
              <w:t xml:space="preserve">. These are denoted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and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 as small as possible.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find estimates for the regression parameters, you need to understand the following terminology:</w:t>
            </w:r>
          </w:p>
          <w:p>
            <w:pPr>
              <w:pStyle w:val="BodyText"/>
            </w:pPr>
            <m:oMath>
              <m:acc>
                <m:accPr>
                  <m:chr m:val="‾"/>
                </m:accPr>
                <m:e>
                  <m:r>
                    <m:t>x</m:t>
                  </m:r>
                </m:e>
              </m:acc>
            </m:oMath>
            <w:r>
              <w:t xml:space="preserve"> </w:t>
            </w:r>
            <w:r>
              <w:t xml:space="preserve">and</w:t>
            </w:r>
            <w:r>
              <w:t xml:space="preserve"> </w:t>
            </w:r>
            <m:oMath>
              <m:acc>
                <m:accPr>
                  <m:chr m:val="‾"/>
                </m:accPr>
                <m:e>
                  <m:r>
                    <m:t>y</m:t>
                  </m:r>
                </m:e>
              </m:acc>
            </m:oMath>
            <w:r>
              <w:t xml:space="preserve"> </w:t>
            </w:r>
            <w:r>
              <w:t xml:space="preserve">denote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BodyText"/>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pPr>
              <w:spacing w:after="16"/>
            </w:pPr>
            <w:r>
              <w:t xml:space="preserve">For more detail about these terms, please read</w:t>
            </w:r>
            <w:r>
              <w:t xml:space="preserve"> </w:t>
            </w:r>
            <w:hyperlink r:id="rId50">
              <w:r>
                <w:rPr>
                  <w:rStyle w:val="Hyperlink"/>
                </w:rPr>
                <w:t xml:space="preserve">Overview: Statistical notation</w:t>
              </w:r>
            </w:hyperlink>
            <w:r>
              <w:t xml:space="preserve">.</w:t>
            </w:r>
          </w:p>
          <w:p/>
        </w:tc>
      </w:tr>
    </w:tbl>
    <w:bookmarkEnd w:id="51"/>
    <w:bookmarkStart w:id="68" w:name="Xe4a508018e2c1fcc2460a48a3b158da4831fd5f"/>
    <w:p>
      <w:pPr>
        <w:pStyle w:val="Heading2"/>
      </w:pPr>
      <w:r>
        <w:t xml:space="preserve">Finding estimates of the regression parameters</w:t>
      </w:r>
    </w:p>
    <w:p>
      <w:pPr>
        <w:pStyle w:val="FirstParagraph"/>
      </w:pPr>
      <w:r>
        <w:t xml:space="preserve">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52">
        <w:r>
          <w:rPr>
            <w:rStyle w:val="Hyperlink"/>
          </w:rPr>
          <w:t xml:space="preserve">Guide: Introduction to differentiation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working with sums, you use programming languages such as R to save time manually typing each value into a calculator!</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8" name="Picture"/>
            <a:graphic>
              <a:graphicData uri="http://schemas.openxmlformats.org/drawingml/2006/picture">
                <pic:pic>
                  <pic:nvPicPr>
                    <pic:cNvPr descr="./FiguresPNG/linearregression-fig6.png" id="59" name="Picture"/>
                    <pic:cNvPicPr>
                      <a:picLocks noChangeArrowheads="1" noChangeAspect="1"/>
                    </pic:cNvPicPr>
                  </pic:nvPicPr>
                  <pic:blipFill>
                    <a:blip r:embed="rId57"/>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working with sums, you use programming languages such as R to save time manually typing each value into a calculator.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w:t>
            </w:r>
            <w:r>
              <w:t xml:space="preserve"> </w:t>
            </w:r>
            <m:oMath>
              <m:r>
                <m:t>x</m:t>
              </m:r>
            </m:oMath>
            <w:r>
              <w:t xml:space="preserve"> </w:t>
            </w:r>
            <w:r>
              <w:t xml:space="preserve">and the number of ice cream sales as</w:t>
            </w:r>
            <w:r>
              <w:t xml:space="preserve"> </w:t>
            </w:r>
            <m:oMath>
              <m:r>
                <m:t>y</m:t>
              </m:r>
            </m:oMath>
            <w:r>
              <w:t xml:space="preserve">.</w:t>
            </w:r>
          </w:p>
          <w:p>
            <w:pPr>
              <w:pStyle w:val="BodyText"/>
            </w:pPr>
            <w:r>
              <w:t xml:space="preserve">You saw how changing the values of the</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w:t>
            </w:r>
            <w:r>
              <w:t xml:space="preserve">affected how closely the</w:t>
            </w:r>
            <w:r>
              <w:t xml:space="preserve"> </w:t>
            </w:r>
            <w:r>
              <w:rPr>
                <w:b/>
                <w:bCs/>
              </w:rPr>
              <w:t xml:space="preserve">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you will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 as seen in</w:t>
            </w:r>
            <w:r>
              <w:t xml:space="preserve"> </w:t>
            </w:r>
            <w:hyperlink r:id="rId50">
              <w:r>
                <w:rPr>
                  <w:rStyle w:val="Hyperlink"/>
                </w:rPr>
                <w:t xml:space="preserve">Overview: Statistical notation</w:t>
              </w:r>
            </w:hyperlink>
            <w:r>
              <w:t xml:space="preserve"> </w:t>
            </w:r>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23.7</m:t>
                </m:r>
              </m:oMath>
            </m:oMathPara>
          </w:p>
          <w:p>
            <w:pPr>
              <w:pStyle w:val="FirstParagraph"/>
            </w:pPr>
            <m:oMathPara>
              <m:oMathParaPr>
                <m:jc m:val="center"/>
              </m:oMathParaP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r>
                  <m:t>240</m:t>
                </m:r>
              </m:oMath>
            </m:oMathPara>
          </w:p>
          <w:p>
            <w:pPr>
              <w:pStyle w:val="FirstParagraph"/>
            </w:pPr>
            <w:r>
              <w:t xml:space="preserve">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oMath>
            </m:oMathPara>
          </w:p>
          <w:p>
            <w:pPr>
              <w:pStyle w:val="FirstParagraph"/>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oMath>
            </m:oMathPara>
          </w:p>
          <w:p>
            <w:pPr>
              <w:pStyle w:val="FirstParagraph"/>
            </w:pPr>
            <w:r>
              <w:t xml:space="preserve">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w:t>
      </w:r>
      <w:r>
        <w:t xml:space="preserve"> </w:t>
      </w:r>
      <w:r>
        <w:rPr>
          <w:b/>
          <w:bCs/>
        </w:rPr>
        <w:t xml:space="preserve">regression parameters</w:t>
      </w:r>
      <w:r>
        <w:t xml:space="preserve">, the least squares estimates for the regression parameters are also random variables.</w:t>
      </w:r>
    </w:p>
    <w:p>
      <w:pPr>
        <w:pStyle w:val="BodyText"/>
      </w:pPr>
      <w:r>
        <w:t xml:space="preserve">For more information about this, please read [Guide: Maximum likelihood estimation].</w:t>
      </w:r>
    </w:p>
    <w:p>
      <w:pPr>
        <w:pStyle w:val="BodyText"/>
      </w:pPr>
      <w:r>
        <w:t xml:space="preserve">Therefore, you can assume that the estimates follow a distribution.</w:t>
      </w:r>
    </w:p>
    <w:p>
      <w:pPr>
        <w:pStyle w:val="BodyText"/>
      </w:pPr>
      <w:r>
        <w:t xml:space="preserve">For more information about the types of probability distributions which your data could follow, please read</w:t>
      </w:r>
      <w:r>
        <w:t xml:space="preserve"> </w:t>
      </w:r>
      <w:hyperlink r:id="rId64">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w:t>
      </w:r>
    </w:p>
    <w:p>
      <w:pPr>
        <w:pStyle w:val="BodyText"/>
      </w:pPr>
      <w:r>
        <w:t xml:space="preserve">Constructing confidence intervals for the regression parameters enables you to construct a plausible range of values, within which it is likely that your estimation lies. This recognizes the uncertainty as to how closely your sample matches the real-life scenario.</w:t>
      </w:r>
    </w:p>
    <w:p>
      <w:pPr>
        <w:pStyle w:val="BodyText"/>
      </w:pPr>
      <w:r>
        <w:t xml:space="preserve">For more information about confidence intervals, please read</w:t>
      </w:r>
      <w:r>
        <w:t xml:space="preserve"> </w:t>
      </w:r>
      <w:hyperlink r:id="rId67">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68"/>
    <w:bookmarkEnd w:id="69"/>
    <w:bookmarkStart w:id="70" w:name="quick-check-problems"/>
    <w:p>
      <w:pPr>
        <w:pStyle w:val="Heading1"/>
      </w:pPr>
      <w:r>
        <w:t xml:space="preserve">Quick check problems</w:t>
      </w:r>
    </w:p>
    <w:p>
      <w:pPr>
        <w:pStyle w:val="Compact"/>
        <w:numPr>
          <w:ilvl w:val="0"/>
          <w:numId w:val="1001"/>
        </w:numPr>
      </w:pPr>
      <w:r>
        <w:t xml:space="preserve">Which of these is the equation of a linear regression model?</w:t>
      </w:r>
    </w:p>
    <w:p>
      <w:pPr>
        <w:numPr>
          <w:ilvl w:val="0"/>
          <w:numId w:val="1002"/>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2"/>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2"/>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3"/>
        </w:numPr>
      </w:pPr>
      <w:r>
        <w:t xml:space="preserve">What is the name of the linear regression model which has one explanatory variable?</w:t>
      </w:r>
    </w:p>
    <w:p>
      <w:pPr>
        <w:numPr>
          <w:ilvl w:val="0"/>
          <w:numId w:val="1003"/>
        </w:numPr>
      </w:pPr>
      <w:r>
        <w:t xml:space="preserve">Are the following statements true or false?</w:t>
      </w:r>
    </w:p>
    <w:p>
      <w:pPr>
        <w:numPr>
          <w:ilvl w:val="0"/>
          <w:numId w:val="1004"/>
        </w:numPr>
      </w:pPr>
      <m:oMath>
        <m:sSub>
          <m:e>
            <m:r>
              <m:t>e</m:t>
            </m:r>
          </m:e>
          <m:sub>
            <m:r>
              <m:t>i</m:t>
            </m:r>
          </m:sub>
        </m:sSub>
      </m:oMath>
      <w:r>
        <w:t xml:space="preserve"> </w:t>
      </w:r>
      <w:r>
        <w:t xml:space="preserve">is used to describe a residual.</w:t>
      </w:r>
    </w:p>
    <w:p>
      <w:pPr>
        <w:numPr>
          <w:ilvl w:val="0"/>
          <w:numId w:val="1004"/>
        </w:numPr>
      </w:pPr>
      <w:r>
        <w:t xml:space="preserve">To use linear regression, your data must be normally distributed.</w:t>
      </w:r>
    </w:p>
    <w:p>
      <w:pPr>
        <w:numPr>
          <w:ilvl w:val="0"/>
          <w:numId w:val="1004"/>
        </w:numPr>
      </w:pPr>
      <w:r>
        <w:t xml:space="preserve">The regression parameter</w:t>
      </w:r>
      <w:r>
        <w:t xml:space="preserve"> </w:t>
      </w:r>
      <m:oMath>
        <m:r>
          <m:t>α</m:t>
        </m:r>
      </m:oMath>
      <w:r>
        <w:t xml:space="preserve"> </w:t>
      </w:r>
      <w:r>
        <w:t xml:space="preserve">can be equal to zero.</w:t>
      </w:r>
    </w:p>
    <w:bookmarkEnd w:id="70"/>
    <w:bookmarkStart w:id="74" w:name="further-reading"/>
    <w:p>
      <w:pPr>
        <w:pStyle w:val="Heading1"/>
      </w:pPr>
      <w:r>
        <w:t xml:space="preserve">Further reading</w:t>
      </w:r>
    </w:p>
    <w:p>
      <w:pPr>
        <w:pStyle w:val="FirstParagraph"/>
      </w:pPr>
      <w:r>
        <w:t xml:space="preserve">For more questions on the subject, please go to</w:t>
      </w:r>
      <w:r>
        <w:t xml:space="preserve"> </w:t>
      </w:r>
      <w:hyperlink r:id="rId71">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73"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7" Target="media/rId47.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hyperlink" Id="rId64" Target="../overviews/o-distributions.qmd" TargetMode="External" /><Relationship Type="http://schemas.openxmlformats.org/officeDocument/2006/relationships/hyperlink" Id="rId50" Target="../overviews/o-notation.qmd" TargetMode="External" /><Relationship Type="http://schemas.openxmlformats.org/officeDocument/2006/relationships/hyperlink" Id="rId27" Target="../overviews/o-statsnotation.qmd" TargetMode="External" /><Relationship Type="http://schemas.openxmlformats.org/officeDocument/2006/relationships/hyperlink" Id="rId71" Target="../questions/qs-linearregression.qmd" TargetMode="External" /><Relationship Type="http://schemas.openxmlformats.org/officeDocument/2006/relationships/hyperlink" Id="rId67"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52"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4" Target="../overviews/o-distributions.qmd" TargetMode="External" /><Relationship Type="http://schemas.openxmlformats.org/officeDocument/2006/relationships/hyperlink" Id="rId50" Target="../overviews/o-notation.qmd" TargetMode="External" /><Relationship Type="http://schemas.openxmlformats.org/officeDocument/2006/relationships/hyperlink" Id="rId27" Target="../overviews/o-statsnotation.qmd" TargetMode="External" /><Relationship Type="http://schemas.openxmlformats.org/officeDocument/2006/relationships/hyperlink" Id="rId71" Target="../questions/qs-linearregression.qmd" TargetMode="External" /><Relationship Type="http://schemas.openxmlformats.org/officeDocument/2006/relationships/hyperlink" Id="rId67"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52"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2026-02-25T16:20:44Z</dcterms:created>
  <dcterms:modified xsi:type="dcterms:W3CDTF">2026-02-25T16:20:44Z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