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 Applications GE</w:t>
      </w:r>
    </w:p>
    <w:p>
      <w:pPr>
        <w:pStyle w:val="FirstParagraph"/>
      </w:pP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2.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3.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4.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5.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6.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19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34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26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num>
                      <m:den>
                        <m:r>
                          <m:t>13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35</m:t>
                        </m:r>
                      </m:num>
                      <m:den>
                        <m:r>
                          <m:t>26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10.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38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36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11.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309</m:t>
                        </m:r>
                      </m:num>
                      <m:den>
                        <m:r>
                          <m:t>155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58</m:t>
                        </m:r>
                      </m:num>
                      <m:den>
                        <m:r>
                          <m:t>155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31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18</m:t>
                        </m:r>
                      </m:num>
                      <m:den>
                        <m:r>
                          <m:t>31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Compac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19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 Applications GE</dc:title>
  <dc:creator/>
  <cp:keywords/>
  <dcterms:created xsi:type="dcterms:W3CDTF">2026-10-07T14:04:02Z</dcterms:created>
  <dcterms:modified xsi:type="dcterms:W3CDTF">2026-10-07T14:04:02Z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raf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