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</w:t>
      </w:r>
      <w:r>
        <w:t xml:space="preserve"> </w:t>
      </w:r>
      <m:oMath>
        <m:r>
          <m:t>t</m:t>
        </m:r>
      </m:oMath>
      <w:r>
        <w:t xml:space="preserve">-testingg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a selection of questions for the study guide on introduction to</w:t>
      </w:r>
      <w:r>
        <w:t xml:space="preserve"> </w:t>
      </w:r>
      <m:oMath>
        <m:r>
          <m:t>t</m:t>
        </m:r>
      </m:oMath>
      <w:r>
        <w:t xml:space="preserve">-testing.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</w:t>
        </w:r>
      </w:hyperlink>
      <w:r>
        <w:t xml:space="preserve"> </w:t>
      </w:r>
      <w:hyperlink r:id="rId9">
        <m:oMath>
          <m:r>
            <m:t>t</m:t>
          </m:r>
        </m:oMath>
        <w:r>
          <w:rPr>
            <w:rStyle w:val="Hyperlink"/>
          </w:rPr>
          <w:t xml:space="preserve">-testing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Sample size less than</w:t>
      </w:r>
      <w:r>
        <w:t xml:space="preserve"> </w:t>
      </w:r>
      <m:oMath>
        <m:r>
          <m:t>30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A hypothesis test where the test statistic follows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equal variances.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unequal variances.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mean.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known value.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mean 1.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mean 2.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standard deviation 1.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standard deviation 2.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size 1.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size 2.</w:t>
      </w:r>
    </w:p>
    <w:p>
      <w:pPr>
        <w:pStyle w:val="BodyText"/>
      </w:pPr>
      <w:r>
        <w:rPr>
          <w:b/>
          <w:bCs/>
        </w:rPr>
        <w:t xml:space="preserve">2.3.</w:t>
      </w:r>
    </w:p>
    <w:p>
      <w:pPr>
        <w:pStyle w:val="BodyText"/>
      </w:pPr>
      <w:r>
        <w:t xml:space="preserve">a)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b)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3. 1.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19</m:t>
            </m:r>
          </m:e>
        </m:rad>
        <m:r>
          <m:rPr>
            <m:sty m:val="p"/>
          </m:rPr>
          <m:t>)</m:t>
        </m:r>
        <m:r>
          <m:rPr>
            <m:sty m:val="p"/>
          </m:rPr>
          <m:t>=</m:t>
        </m:r>
        <m:r>
          <m:t>26.1534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w:r>
        <w:t xml:space="preserve">One sample</w:t>
      </w:r>
      <w:r>
        <w:t xml:space="preserve"> </w:t>
      </w:r>
      <m:oMath>
        <m:r>
          <m:t>t</m:t>
        </m:r>
      </m:oMath>
      <w:r>
        <w:t xml:space="preserve">-test are always Student</w:t>
      </w:r>
      <w:r>
        <w:t xml:space="preserve"> </w:t>
      </w:r>
      <m:oMath>
        <m:r>
          <m:t>t</m:t>
        </m:r>
      </m:oMath>
      <w:r>
        <w:t xml:space="preserve">-tests.</w:t>
      </w:r>
    </w:p>
    <w:p>
      <w:pPr>
        <w:pStyle w:val="BodyText"/>
      </w:pPr>
      <m:oMath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15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16</m:t>
            </m:r>
          </m:e>
        </m:rad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0.9839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r>
          <m:t>s</m:t>
        </m:r>
        <m:sSub>
          <m:e>
            <m:r>
              <m:t>1</m:t>
            </m:r>
          </m:e>
          <m:sub>
            <m:r>
              <m:rPr>
                <m:sty m:val="p"/>
              </m:rPr>
              <m:t>=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r>
          <m:rPr>
            <m:sty m:val="p"/>
          </m:rPr>
          <m:t>(</m:t>
        </m:r>
        <m:r>
          <m:t>45</m:t>
        </m:r>
        <m:r>
          <m:rPr>
            <m:sty m:val="p"/>
          </m:rPr>
          <m:t>−</m:t>
        </m:r>
        <m:r>
          <m:t>51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19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18</m:t>
            </m:r>
          </m:e>
        </m:rad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3.9651</m:t>
        </m:r>
      </m:oMath>
    </w:p>
    <w:p>
      <w:pPr>
        <w:pStyle w:val="BodyText"/>
      </w:pPr>
      <w:r>
        <w:t xml:space="preserve">Welch’s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Millie Harris (as part of a University of St Andrews VIP project)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t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t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t-testingg</dc:title>
  <dc:creator>Millie Harris</dc:creator>
  <cp:keywords/>
  <dcterms:created xsi:type="dcterms:W3CDTF">2026-10-07T14:04:50Z</dcterms:created>
  <dcterms:modified xsi:type="dcterms:W3CDTF">2026-10-07T14:04:50Z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a selection of questions for the study guide on introduction to t-testing.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