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Geometric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for the geometric distribution.</w:t>
      </w:r>
    </w:p>
    <w:p>
      <w:pPr>
        <w:pStyle w:val="CaptionedFigure"/>
      </w:pPr>
      <w:r>
        <w:drawing>
          <wp:inline>
            <wp:extent cx="4754880" cy="4676931"/>
            <wp:effectExtent b="0" l="0" r="0" t="0"/>
            <wp:docPr descr="An example of the geometric distribution with p=0.15." title="" id="10" name="Picture"/>
            <a:graphic>
              <a:graphicData uri="http://schemas.openxmlformats.org/drawingml/2006/picture">
                <pic:pic>
                  <pic:nvPicPr>
                    <pic:cNvPr descr="./FiguresPNG/f-geom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67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geometric distribution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 geometric distribution is used to count</w:t>
      </w:r>
      <w:r>
        <w:t xml:space="preserve"> </w:t>
      </w:r>
      <m:oMath>
        <m:r>
          <m:t>X</m:t>
        </m:r>
      </m:oMath>
      <w:r>
        <w:t xml:space="preserve">, the number of Bernoulli trials until a successful outcome is reached.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Geometric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Parameter: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real number representing the probability of success in a single trial (where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p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You flip a coin multiple times, and the probability of getting ‘heads’ is</w:t>
      </w:r>
      <w:r>
        <w:t xml:space="preserve"> </w:t>
      </w:r>
      <m:oMath>
        <m:r>
          <m:t>0.5</m:t>
        </m:r>
      </m:oMath>
      <w:r>
        <w:t xml:space="preserve">. You decide to stop flipping the coin once you get a ‘heads’. Taking ‘heads’ as a success, this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Geometric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. It means the probability of success is</w:t>
      </w:r>
      <w:r>
        <w:t xml:space="preserve"> </w:t>
      </w:r>
      <m:oMath>
        <m:r>
          <m:t>0.5</m:t>
        </m:r>
      </m:oMath>
      <w:r>
        <w:t xml:space="preserve">, and you will stop conducting trials after you reach a success.</w:t>
      </w:r>
    </w:p>
    <w:bookmarkStart w:id="15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interactive element appears in Overview: Probability distributions. Please click this link to go to the guide.</w:t>
        </w:r>
      </w:hyperlink>
    </w:p>
    <w:bookmarkStart w:id="1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tdhc and Michelle Arnetta as part of a University of St Andrews VIP project.</w:t>
      </w:r>
    </w:p>
    <w:p>
      <w:pPr>
        <w:numPr>
          <w:ilvl w:val="0"/>
          <w:numId w:val="1001"/>
        </w:numPr>
      </w:pPr>
      <w:r>
        <w:t xml:space="preserve">v1.1: moved to factsheet form and populated with material from</w:t>
      </w:r>
      <w:r>
        <w:t xml:space="preserve"> </w:t>
      </w:r>
      <w:hyperlink r:id="rId12">
        <w:r>
          <w:rPr>
            <w:rStyle w:val="Hyperlink"/>
          </w:rPr>
          <w:t xml:space="preserve">Overview: Probability distributions</w:t>
        </w:r>
      </w:hyperlink>
      <w:r>
        <w:t xml:space="preserve"> </w:t>
      </w:r>
      <w:r>
        <w:t xml:space="preserve">by tdhc.</w:t>
      </w:r>
    </w:p>
    <w:p>
      <w:pPr>
        <w:numPr>
          <w:ilvl w:val="0"/>
          <w:numId w:val="1001"/>
        </w:numPr>
      </w:pPr>
      <w:r>
        <w:t xml:space="preserve">v1.2: deprecated shinylive apps replaced 09/26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Geometric distribution</dc:title>
  <dc:creator>Michelle Arnetta and Tom Coleman</dc:creator>
  <cp:keywords/>
  <dcterms:created xsi:type="dcterms:W3CDTF">2026-10-07T14:08:30Z</dcterms:created>
  <dcterms:modified xsi:type="dcterms:W3CDTF">2026-10-07T14:08:30Z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for the geometric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