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The chain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chain rule.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The chain rule.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Differentiate the following functions using the chain rule.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7</m:t>
            </m:r>
          </m:den>
        </m:f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+</m:t>
        </m:r>
        <m:r>
          <m:t>4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4</m:t>
        </m:r>
        <m:r>
          <m:rPr>
            <m:sty m:val="p"/>
          </m:rPr>
          <m:t>cos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</m:sup>
        </m:sSup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(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3</m:t>
            </m:r>
            <m:r>
              <m:t>x</m:t>
            </m:r>
            <m:r>
              <m:rPr>
                <m:sty m:val="p"/>
              </m:rPr>
              <m:t>)</m:t>
            </m:r>
          </m:sup>
        </m:sSup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5</m:t>
            </m:r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</m:sup>
        </m:sSup>
      </m:oMath>
      <w:r>
        <w:t xml:space="preserve"> </w:t>
      </w:r>
      <w:r>
        <w:t xml:space="preserve">changed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sup>
        </m:sSup>
      </m:oMath>
      <w:r>
        <w:t xml:space="preserve"> </w:t>
      </w:r>
      <w:r>
        <w:t xml:space="preserve">changed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5</m:t>
        </m:r>
        <m:rad>
          <m:radPr>
            <m:degHide m:val="on"/>
          </m:radPr>
          <m:deg/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rad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t>2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13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  <m:r>
                  <m:t>x</m:t>
                </m:r>
              </m:den>
            </m:f>
          </m:e>
        </m:rad>
      </m:oMath>
      <w:r>
        <w:t xml:space="preserve">.</w:t>
      </w:r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 changed</w:t>
      </w:r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rad>
          </m:e>
        </m:d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t xml:space="preserve">1.19.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x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0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1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11">
        <w:r>
          <w:rPr>
            <w:rStyle w:val="Hyperlink"/>
          </w:rPr>
          <w:t xml:space="preserve">This work is licensed under CC BY-NC-SA 4.0.</w:t>
        </w:r>
      </w:hyperlink>
    </w:p>
    <w:bookmarkEnd w:id="1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answers/as-chainrule.qmd" TargetMode="External" /><Relationship Type="http://schemas.openxmlformats.org/officeDocument/2006/relationships/hyperlink" Id="rId9" Target="../studyguides/chainrule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answers/as-chainrule.qmd" TargetMode="External" /><Relationship Type="http://schemas.openxmlformats.org/officeDocument/2006/relationships/hyperlink" Id="rId9" Target="../studyguides/chainrule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The chain rule</dc:title>
  <dc:creator>Sara Delgado Garcia</dc:creator>
  <cp:keywords/>
  <dcterms:created xsi:type="dcterms:W3CDTF">2026-10-07T14:20:39Z</dcterms:created>
  <dcterms:modified xsi:type="dcterms:W3CDTF">2026-10-07T14:20:39Z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chain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