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personnel entering the cleanroom must wear appropriate gowning including gloves, mask, and coverall.</w:t>
      </w:r>
    </w:p>
    <w:p>
      <w:r>
        <w:t>Hand sanitization is required immediately before gowning and after any interruption in cleanroom work.</w:t>
      </w:r>
    </w:p>
    <w:p>
      <w:r>
        <w:t>Environmental monitoring samples are collected weekly by the quality control team.</w:t>
      </w:r>
    </w:p>
    <w:p>
      <w:r>
        <w:t>Any excursion from the established alert limits must be reported to the Quality Assurance Manager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