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codes phase1_1 and phase1_2 can be run after choosing the path where to save the files. Note that we used GPU in Colab Pro, and it took about 14 GB of GPU memory. In phase1_2 notebook, only pickle file of User probabilities was created.In the phase1_unpickle file, these probabilities are translated into MBTI probabilities. Then the average of the output file and the output file from phase1_1 should be created.</w:t>
      </w:r>
    </w:p>
    <w:p w:rsidR="00000000" w:rsidDel="00000000" w:rsidP="00000000" w:rsidRDefault="00000000" w:rsidRPr="00000000" w14:paraId="00000004">
      <w:pPr>
        <w:rPr/>
      </w:pPr>
      <w:r w:rsidDel="00000000" w:rsidR="00000000" w:rsidRPr="00000000">
        <w:rPr>
          <w:rtl w:val="0"/>
        </w:rPr>
        <w:t xml:space="preserve">For phase 2, there are several notebooks and several submission files and each file can be directly created after creating additional files from the CreateData_phase2 notebook.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