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3"/>
      </w:tblGrid>
      <w:tr w:rsidR="00683D7A" w:rsidRPr="00A14119" w14:paraId="1486E1F1" w14:textId="77777777" w:rsidTr="00664994">
        <w:tc>
          <w:tcPr>
            <w:tcW w:w="9243" w:type="dxa"/>
            <w:tcMar>
              <w:top w:w="144" w:type="dxa"/>
              <w:left w:w="115" w:type="dxa"/>
              <w:bottom w:w="144" w:type="dxa"/>
              <w:right w:w="115" w:type="dxa"/>
            </w:tcMar>
          </w:tcPr>
          <w:p w14:paraId="6E5380F3" w14:textId="77777777" w:rsidR="00683D7A" w:rsidRPr="00A14119" w:rsidRDefault="00683D7A" w:rsidP="00664994">
            <w:pPr>
              <w:keepNext/>
              <w:tabs>
                <w:tab w:val="left" w:pos="5954"/>
              </w:tabs>
              <w:contextualSpacing/>
              <w:jc w:val="center"/>
              <w:rPr>
                <w:sz w:val="32"/>
                <w:szCs w:val="32"/>
              </w:rPr>
            </w:pPr>
            <w:r>
              <w:rPr>
                <w:noProof/>
                <w:sz w:val="32"/>
                <w:szCs w:val="32"/>
                <w:lang w:bidi="ar-SA"/>
              </w:rPr>
              <w:drawing>
                <wp:inline distT="0" distB="0" distL="0" distR="0" wp14:anchorId="609FC436" wp14:editId="6C372E25">
                  <wp:extent cx="1318430" cy="1318430"/>
                  <wp:effectExtent l="19050" t="0" r="0" b="0"/>
                  <wp:docPr id="2" name="Picture 0" descr="PMF Cirilica.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MF Cirilica.wmf"/>
                          <pic:cNvPicPr/>
                        </pic:nvPicPr>
                        <pic:blipFill>
                          <a:blip r:embed="rId8" cstate="print"/>
                          <a:stretch>
                            <a:fillRect/>
                          </a:stretch>
                        </pic:blipFill>
                        <pic:spPr>
                          <a:xfrm>
                            <a:off x="0" y="0"/>
                            <a:ext cx="1328007" cy="1328007"/>
                          </a:xfrm>
                          <a:prstGeom prst="rect">
                            <a:avLst/>
                          </a:prstGeom>
                        </pic:spPr>
                      </pic:pic>
                    </a:graphicData>
                  </a:graphic>
                </wp:inline>
              </w:drawing>
            </w:r>
          </w:p>
        </w:tc>
      </w:tr>
      <w:tr w:rsidR="00683D7A" w:rsidRPr="00A14119" w14:paraId="4F5DA241" w14:textId="77777777" w:rsidTr="00683D7A">
        <w:tc>
          <w:tcPr>
            <w:tcW w:w="9243" w:type="dxa"/>
          </w:tcPr>
          <w:p w14:paraId="1596912D" w14:textId="77777777" w:rsidR="00683D7A" w:rsidRPr="00A14119" w:rsidRDefault="00683D7A" w:rsidP="00134CAD">
            <w:pPr>
              <w:keepNext/>
              <w:jc w:val="center"/>
              <w:rPr>
                <w:smallCaps/>
                <w:sz w:val="40"/>
                <w:szCs w:val="40"/>
              </w:rPr>
            </w:pPr>
            <w:r>
              <w:rPr>
                <w:smallCaps/>
                <w:sz w:val="40"/>
                <w:szCs w:val="40"/>
              </w:rPr>
              <w:t>Институт за математику и информатику</w:t>
            </w:r>
          </w:p>
          <w:p w14:paraId="4C4C2EC8" w14:textId="77777777" w:rsidR="00683D7A" w:rsidRPr="00A14119" w:rsidRDefault="00683D7A" w:rsidP="00134CAD">
            <w:pPr>
              <w:keepNext/>
              <w:jc w:val="center"/>
              <w:rPr>
                <w:smallCaps/>
                <w:sz w:val="40"/>
                <w:szCs w:val="40"/>
              </w:rPr>
            </w:pPr>
            <w:r>
              <w:rPr>
                <w:smallCaps/>
                <w:sz w:val="40"/>
                <w:szCs w:val="40"/>
              </w:rPr>
              <w:t>Природно-математички факултет</w:t>
            </w:r>
          </w:p>
          <w:p w14:paraId="21AB9AC8" w14:textId="77777777" w:rsidR="00683D7A" w:rsidRPr="00A14119" w:rsidRDefault="00683D7A" w:rsidP="00134CAD">
            <w:pPr>
              <w:keepNext/>
              <w:jc w:val="center"/>
              <w:rPr>
                <w:smallCaps/>
                <w:sz w:val="40"/>
                <w:szCs w:val="40"/>
              </w:rPr>
            </w:pPr>
            <w:r>
              <w:rPr>
                <w:smallCaps/>
                <w:sz w:val="40"/>
                <w:szCs w:val="40"/>
              </w:rPr>
              <w:t>Универзитет у Крагујевцу</w:t>
            </w:r>
          </w:p>
        </w:tc>
      </w:tr>
      <w:tr w:rsidR="00683D7A" w:rsidRPr="00A14119" w14:paraId="1A938F8F" w14:textId="77777777" w:rsidTr="00C65F4D">
        <w:trPr>
          <w:trHeight w:val="708"/>
        </w:trPr>
        <w:tc>
          <w:tcPr>
            <w:tcW w:w="9243" w:type="dxa"/>
            <w:tcBorders>
              <w:bottom w:val="single" w:sz="12" w:space="0" w:color="auto"/>
            </w:tcBorders>
            <w:tcMar>
              <w:top w:w="851" w:type="dxa"/>
              <w:bottom w:w="170" w:type="dxa"/>
            </w:tcMar>
          </w:tcPr>
          <w:p w14:paraId="562668E9" w14:textId="43A16E71" w:rsidR="00683D7A" w:rsidRPr="00A14119" w:rsidRDefault="00130825" w:rsidP="00C65F4D">
            <w:pPr>
              <w:keepNext/>
              <w:jc w:val="center"/>
              <w:rPr>
                <w:smallCaps/>
                <w:sz w:val="36"/>
                <w:szCs w:val="36"/>
              </w:rPr>
            </w:pPr>
            <w:r>
              <w:rPr>
                <w:smallCaps/>
                <w:sz w:val="36"/>
                <w:szCs w:val="36"/>
                <w:lang w:val="sr-Cyrl-RS"/>
              </w:rPr>
              <w:t>Дипломски</w:t>
            </w:r>
            <w:r>
              <w:rPr>
                <w:smallCaps/>
                <w:sz w:val="36"/>
                <w:szCs w:val="36"/>
              </w:rPr>
              <w:t xml:space="preserve"> рад</w:t>
            </w:r>
          </w:p>
        </w:tc>
      </w:tr>
      <w:tr w:rsidR="00683D7A" w:rsidRPr="00A14119" w14:paraId="423CB256" w14:textId="77777777" w:rsidTr="00683D7A">
        <w:tc>
          <w:tcPr>
            <w:tcW w:w="9243" w:type="dxa"/>
            <w:tcBorders>
              <w:top w:val="single" w:sz="12" w:space="0" w:color="auto"/>
              <w:bottom w:val="single" w:sz="12" w:space="0" w:color="auto"/>
            </w:tcBorders>
            <w:tcMar>
              <w:top w:w="170" w:type="dxa"/>
              <w:bottom w:w="170" w:type="dxa"/>
            </w:tcMar>
          </w:tcPr>
          <w:p w14:paraId="08305BC1" w14:textId="4D4BAD44" w:rsidR="00134CAD" w:rsidRPr="003C76AF" w:rsidRDefault="003C76AF" w:rsidP="003C76AF">
            <w:pPr>
              <w:keepNext/>
              <w:jc w:val="center"/>
              <w:rPr>
                <w:b/>
                <w:smallCaps/>
                <w:sz w:val="48"/>
                <w:szCs w:val="48"/>
                <w:lang w:val="sr-Cyrl-RS"/>
              </w:rPr>
            </w:pPr>
            <w:r>
              <w:rPr>
                <w:b/>
                <w:smallCaps/>
                <w:sz w:val="48"/>
                <w:szCs w:val="48"/>
                <w:lang w:val="sr-Cyrl-RS"/>
              </w:rPr>
              <w:t>Анализа фактора који утичу на СТЕМ опредељење ученика применом машинског учења</w:t>
            </w:r>
          </w:p>
        </w:tc>
      </w:tr>
      <w:tr w:rsidR="00683D7A" w:rsidRPr="00A14119" w14:paraId="291F46B0" w14:textId="77777777" w:rsidTr="00664994">
        <w:trPr>
          <w:trHeight w:val="5001"/>
        </w:trPr>
        <w:tc>
          <w:tcPr>
            <w:tcW w:w="9243" w:type="dxa"/>
            <w:tcBorders>
              <w:top w:val="single" w:sz="12" w:space="0" w:color="auto"/>
            </w:tcBorders>
            <w:tcMar>
              <w:bottom w:w="1701" w:type="dxa"/>
            </w:tcMar>
            <w:vAlign w:val="bottom"/>
          </w:tcPr>
          <w:p w14:paraId="2D926210" w14:textId="0A7D1B11" w:rsidR="00683D7A" w:rsidRPr="00A14119" w:rsidRDefault="00F210A4" w:rsidP="00F210A4">
            <w:pPr>
              <w:keepNext/>
              <w:tabs>
                <w:tab w:val="left" w:pos="5670"/>
              </w:tabs>
              <w:contextualSpacing/>
              <w:rPr>
                <w:b/>
                <w:sz w:val="28"/>
                <w:szCs w:val="28"/>
              </w:rPr>
            </w:pPr>
            <w:r>
              <w:rPr>
                <w:b/>
                <w:sz w:val="28"/>
                <w:szCs w:val="28"/>
              </w:rPr>
              <w:t>Ментор</w:t>
            </w:r>
            <w:r>
              <w:rPr>
                <w:b/>
                <w:sz w:val="28"/>
                <w:szCs w:val="28"/>
                <w:lang w:val="sr-Cyrl-RS"/>
              </w:rPr>
              <w:t xml:space="preserve"> и професор</w:t>
            </w:r>
            <w:r>
              <w:rPr>
                <w:b/>
                <w:sz w:val="28"/>
                <w:szCs w:val="28"/>
              </w:rPr>
              <w:tab/>
              <w:t>Студент</w:t>
            </w:r>
          </w:p>
          <w:p w14:paraId="63C8CAF7" w14:textId="42997484" w:rsidR="00683D7A" w:rsidRPr="00130825" w:rsidRDefault="00130825" w:rsidP="00F210A4">
            <w:pPr>
              <w:keepNext/>
              <w:tabs>
                <w:tab w:val="left" w:pos="5670"/>
              </w:tabs>
              <w:contextualSpacing/>
              <w:rPr>
                <w:b/>
                <w:sz w:val="32"/>
                <w:szCs w:val="32"/>
                <w:lang w:val="sr-Cyrl-RS"/>
              </w:rPr>
            </w:pPr>
            <w:r>
              <w:rPr>
                <w:b/>
                <w:sz w:val="32"/>
                <w:szCs w:val="32"/>
                <w:lang w:val="sr-Cyrl-RS"/>
              </w:rPr>
              <w:t>Марина Свичевић</w:t>
            </w:r>
            <w:r>
              <w:rPr>
                <w:b/>
                <w:sz w:val="32"/>
                <w:szCs w:val="32"/>
              </w:rPr>
              <w:tab/>
            </w:r>
            <w:r>
              <w:rPr>
                <w:b/>
                <w:sz w:val="32"/>
                <w:szCs w:val="32"/>
                <w:lang w:val="sr-Cyrl-RS"/>
              </w:rPr>
              <w:t>Тијана Ђоковић, 35/19</w:t>
            </w:r>
          </w:p>
        </w:tc>
      </w:tr>
      <w:tr w:rsidR="00683D7A" w:rsidRPr="00A14119" w14:paraId="655B8C1E" w14:textId="77777777" w:rsidTr="00134CAD">
        <w:trPr>
          <w:trHeight w:hRule="exact" w:val="567"/>
        </w:trPr>
        <w:tc>
          <w:tcPr>
            <w:tcW w:w="9243" w:type="dxa"/>
            <w:vAlign w:val="bottom"/>
          </w:tcPr>
          <w:p w14:paraId="2FE7A96D" w14:textId="0EDADC19" w:rsidR="00683D7A" w:rsidRPr="00A14119" w:rsidRDefault="00263891" w:rsidP="00683D7A">
            <w:pPr>
              <w:tabs>
                <w:tab w:val="left" w:pos="5954"/>
              </w:tabs>
              <w:contextualSpacing/>
              <w:jc w:val="center"/>
              <w:rPr>
                <w:sz w:val="28"/>
                <w:szCs w:val="32"/>
              </w:rPr>
            </w:pPr>
            <w:r>
              <w:rPr>
                <w:sz w:val="28"/>
                <w:szCs w:val="32"/>
              </w:rPr>
              <w:lastRenderedPageBreak/>
              <w:t xml:space="preserve">Maj 20</w:t>
            </w:r>
            <w:r>
              <w:rPr>
                <w:sz w:val="28"/>
                <w:szCs w:val="32"/>
                <w:lang w:val="sr-Cyrl-RS"/>
              </w:rPr>
              <w:t>26</w:t>
            </w:r>
            <w:r>
              <w:rPr>
                <w:sz w:val="28"/>
                <w:szCs w:val="32"/>
              </w:rPr>
              <w:t>.</w:t>
            </w:r>
          </w:p>
        </w:tc>
      </w:tr>
    </w:tbl>
    <w:p w14:paraId="041B4CB8" w14:textId="77777777" w:rsidR="00683D7A" w:rsidRPr="00A14119" w:rsidRDefault="006A4B7C" w:rsidP="00764160">
      <w:pPr>
        <w:spacing w:after="840"/>
        <w:rPr>
          <w:rFonts w:asciiTheme="majorHAnsi" w:hAnsiTheme="majorHAnsi"/>
          <w:b/>
          <w:sz w:val="32"/>
          <w:szCs w:val="32"/>
        </w:rPr>
      </w:pPr>
      <w:r>
        <w:rPr>
          <w:rFonts w:asciiTheme="majorHAnsi" w:hAnsiTheme="majorHAnsi"/>
          <w:b/>
          <w:sz w:val="32"/>
          <w:szCs w:val="32"/>
        </w:rPr>
        <w:t>Садржај</w:t>
      </w:r>
    </w:p>
    <w:p w14:paraId="7E49F8D3" w14:textId="5FA9FFFE" w:rsidR="00107A64" w:rsidRDefault="00793965">
      <w:pPr>
        <w:pStyle w:val="TOC1"/>
        <w:tabs>
          <w:tab w:val="right" w:leader="dot" w:pos="9017"/>
        </w:tabs>
        <w:rPr>
          <w:rFonts w:cstheme="minorBidi"/>
          <w:b w:val="0"/>
          <w:noProof/>
          <w:kern w:val="2"/>
          <w:lang w:bidi="ar-SA"/>
          <w14:ligatures w14:val="standardContextual"/>
        </w:rPr>
      </w:pPr>
      <w:r>
        <w:fldChar w:fldCharType="begin"/>
        <w:instrText xml:space="preserve"> TOC \o "1-3" \h \z \u </w:instrText>
        <w:fldChar w:fldCharType="separate"/>
      </w:r>
      <w:hyperlink w:anchor="_Toc225785061" w:history="1">
        <w:r>
          <w:rPr>
            <w:rStyle w:val="Hyperlink"/>
            <w:noProof/>
            <w:lang w:val="sr-Cyrl-RS"/>
          </w:rPr>
          <w:t>Увод</w:t>
        </w:r>
        <w:r>
          <w:rPr>
            <w:noProof/>
            <w:webHidden/>
          </w:rPr>
          <w:tab/>
          <w:fldChar w:fldCharType="begin"/>
          <w:instrText xml:space="preserve"> PAGEREF _Toc225785061 \h </w:instrText>
          <w:fldChar w:fldCharType="separate"/>
          <w:t>5</w:t>
          <w:fldChar w:fldCharType="end"/>
        </w:r>
      </w:hyperlink>
    </w:p>
    <w:p w14:paraId="76DBBD38" w14:textId="6DEDD654" w:rsidR="00107A64" w:rsidRDefault="00107A64">
      <w:pPr>
        <w:pStyle w:val="TOC2"/>
        <w:tabs>
          <w:tab w:val="left" w:pos="960"/>
          <w:tab w:val="right" w:leader="dot" w:pos="9017"/>
        </w:tabs>
        <w:rPr>
          <w:rFonts w:cstheme="minorBidi"/>
          <w:noProof/>
          <w:kern w:val="2"/>
          <w:lang w:bidi="ar-SA"/>
          <w14:ligatures w14:val="standardContextual"/>
        </w:rPr>
      </w:pPr>
      <w:hyperlink w:anchor="_Toc225785062" w:history="1">
        <w:r>
          <w:rPr>
            <w:rStyle w:val="Hyperlink"/>
            <w:noProof/>
          </w:rPr>
          <w:t>1.1.</w:t>
        </w:r>
        <w:r>
          <w:rPr>
            <w:rFonts w:cstheme="minorBidi"/>
            <w:noProof/>
            <w:kern w:val="2"/>
            <w:lang w:bidi="ar-SA"/>
            <w14:ligatures w14:val="standardContextual"/>
          </w:rPr>
          <w:tab/>
        </w:r>
        <w:r>
          <w:rPr>
            <w:rStyle w:val="Hyperlink"/>
            <w:noProof/>
            <w:lang w:val="sr-Cyrl-RS"/>
          </w:rPr>
          <w:t>Мотивација истраживања</w:t>
        </w:r>
        <w:r>
          <w:rPr>
            <w:noProof/>
            <w:webHidden/>
          </w:rPr>
          <w:tab/>
          <w:fldChar w:fldCharType="begin"/>
          <w:instrText xml:space="preserve"> PAGEREF _Toc225785062 \h </w:instrText>
          <w:fldChar w:fldCharType="separate"/>
          <w:t>5</w:t>
          <w:fldChar w:fldCharType="end"/>
        </w:r>
      </w:hyperlink>
    </w:p>
    <w:p w14:paraId="66F7163C" w14:textId="4ECC5B87" w:rsidR="00107A64" w:rsidRDefault="00107A64">
      <w:pPr>
        <w:pStyle w:val="TOC2"/>
        <w:tabs>
          <w:tab w:val="left" w:pos="960"/>
          <w:tab w:val="right" w:leader="dot" w:pos="9017"/>
        </w:tabs>
        <w:rPr>
          <w:rFonts w:cstheme="minorBidi"/>
          <w:noProof/>
          <w:kern w:val="2"/>
          <w:lang w:bidi="ar-SA"/>
          <w14:ligatures w14:val="standardContextual"/>
        </w:rPr>
      </w:pPr>
      <w:hyperlink w:anchor="_Toc225785063" w:history="1">
        <w:r>
          <w:rPr>
            <w:rStyle w:val="Hyperlink"/>
            <w:noProof/>
            <w:lang w:val="sr-Cyrl-RS"/>
          </w:rPr>
          <w:t>1.2.</w:t>
        </w:r>
        <w:r>
          <w:rPr>
            <w:rFonts w:cstheme="minorBidi"/>
            <w:noProof/>
            <w:kern w:val="2"/>
            <w:lang w:bidi="ar-SA"/>
            <w14:ligatures w14:val="standardContextual"/>
          </w:rPr>
          <w:tab/>
        </w:r>
        <w:r>
          <w:rPr>
            <w:rStyle w:val="Hyperlink"/>
            <w:noProof/>
            <w:lang w:val="sr-Cyrl-RS"/>
          </w:rPr>
          <w:t>Проблем истраживања</w:t>
        </w:r>
        <w:r>
          <w:rPr>
            <w:noProof/>
            <w:webHidden/>
          </w:rPr>
          <w:tab/>
          <w:fldChar w:fldCharType="begin"/>
          <w:instrText xml:space="preserve"> PAGEREF _Toc225785063 \h </w:instrText>
          <w:fldChar w:fldCharType="separate"/>
          <w:t>5</w:t>
          <w:fldChar w:fldCharType="end"/>
        </w:r>
      </w:hyperlink>
    </w:p>
    <w:p w14:paraId="301CF69B" w14:textId="00889564" w:rsidR="00107A64" w:rsidRDefault="00107A64">
      <w:pPr>
        <w:pStyle w:val="TOC2"/>
        <w:tabs>
          <w:tab w:val="left" w:pos="960"/>
          <w:tab w:val="right" w:leader="dot" w:pos="9017"/>
        </w:tabs>
        <w:rPr>
          <w:rFonts w:cstheme="minorBidi"/>
          <w:noProof/>
          <w:kern w:val="2"/>
          <w:lang w:bidi="ar-SA"/>
          <w14:ligatures w14:val="standardContextual"/>
        </w:rPr>
      </w:pPr>
      <w:hyperlink w:anchor="_Toc225785064" w:history="1">
        <w:r>
          <w:rPr>
            <w:rStyle w:val="Hyperlink"/>
            <w:noProof/>
            <w:lang w:val="sr-Cyrl-RS"/>
          </w:rPr>
          <w:t>1.3.</w:t>
        </w:r>
        <w:r>
          <w:rPr>
            <w:rFonts w:cstheme="minorBidi"/>
            <w:noProof/>
            <w:kern w:val="2"/>
            <w:lang w:bidi="ar-SA"/>
            <w14:ligatures w14:val="standardContextual"/>
          </w:rPr>
          <w:tab/>
        </w:r>
        <w:r>
          <w:rPr>
            <w:rStyle w:val="Hyperlink"/>
            <w:noProof/>
            <w:lang w:val="sr-Cyrl-RS"/>
          </w:rPr>
          <w:t>Циљ рада</w:t>
        </w:r>
        <w:r>
          <w:rPr>
            <w:noProof/>
            <w:webHidden/>
          </w:rPr>
          <w:tab/>
          <w:fldChar w:fldCharType="begin"/>
          <w:instrText xml:space="preserve"> PAGEREF _Toc225785064 \h </w:instrText>
          <w:fldChar w:fldCharType="separate"/>
          <w:t>5</w:t>
          <w:fldChar w:fldCharType="end"/>
        </w:r>
      </w:hyperlink>
    </w:p>
    <w:p w14:paraId="622D66FB" w14:textId="7D2D1819" w:rsidR="00107A64" w:rsidRDefault="00107A64">
      <w:pPr>
        <w:pStyle w:val="TOC2"/>
        <w:tabs>
          <w:tab w:val="left" w:pos="960"/>
          <w:tab w:val="right" w:leader="dot" w:pos="9017"/>
        </w:tabs>
        <w:rPr>
          <w:rFonts w:cstheme="minorBidi"/>
          <w:noProof/>
          <w:kern w:val="2"/>
          <w:lang w:bidi="ar-SA"/>
          <w14:ligatures w14:val="standardContextual"/>
        </w:rPr>
      </w:pPr>
      <w:hyperlink w:anchor="_Toc225785065" w:history="1">
        <w:r>
          <w:rPr>
            <w:rStyle w:val="Hyperlink"/>
            <w:noProof/>
            <w:lang w:val="sr-Cyrl-RS"/>
          </w:rPr>
          <w:t>1.4.</w:t>
        </w:r>
        <w:r>
          <w:rPr>
            <w:rFonts w:cstheme="minorBidi"/>
            <w:noProof/>
            <w:kern w:val="2"/>
            <w:lang w:bidi="ar-SA"/>
            <w14:ligatures w14:val="standardContextual"/>
          </w:rPr>
          <w:tab/>
        </w:r>
        <w:r>
          <w:rPr>
            <w:rStyle w:val="Hyperlink"/>
            <w:noProof/>
            <w:lang w:val="sr-Cyrl-RS"/>
          </w:rPr>
          <w:t>Истраживачка питања и хипотезе</w:t>
        </w:r>
        <w:r>
          <w:rPr>
            <w:noProof/>
            <w:webHidden/>
          </w:rPr>
          <w:tab/>
          <w:fldChar w:fldCharType="begin"/>
          <w:instrText xml:space="preserve"> PAGEREF _Toc225785065 \h </w:instrText>
          <w:fldChar w:fldCharType="separate"/>
          <w:t>6</w:t>
          <w:fldChar w:fldCharType="end"/>
        </w:r>
      </w:hyperlink>
    </w:p>
    <w:p w14:paraId="02D4A0C0" w14:textId="6968D8FD" w:rsidR="00107A64" w:rsidRDefault="00107A64">
      <w:pPr>
        <w:pStyle w:val="TOC2"/>
        <w:tabs>
          <w:tab w:val="left" w:pos="960"/>
          <w:tab w:val="right" w:leader="dot" w:pos="9017"/>
        </w:tabs>
        <w:rPr>
          <w:rFonts w:cstheme="minorBidi"/>
          <w:noProof/>
          <w:kern w:val="2"/>
          <w:lang w:bidi="ar-SA"/>
          <w14:ligatures w14:val="standardContextual"/>
        </w:rPr>
      </w:pPr>
      <w:hyperlink w:anchor="_Toc225785066" w:history="1">
        <w:r>
          <w:rPr>
            <w:rStyle w:val="Hyperlink"/>
            <w:noProof/>
            <w:lang w:val="sr-Cyrl-RS"/>
          </w:rPr>
          <w:t>1.5.</w:t>
        </w:r>
        <w:r>
          <w:rPr>
            <w:rFonts w:cstheme="minorBidi"/>
            <w:noProof/>
            <w:kern w:val="2"/>
            <w:lang w:bidi="ar-SA"/>
            <w14:ligatures w14:val="standardContextual"/>
          </w:rPr>
          <w:tab/>
        </w:r>
        <w:r>
          <w:rPr>
            <w:rStyle w:val="Hyperlink"/>
            <w:noProof/>
            <w:lang w:val="sr-Cyrl-RS"/>
          </w:rPr>
          <w:t>Структура рада</w:t>
        </w:r>
        <w:r>
          <w:rPr>
            <w:noProof/>
            <w:webHidden/>
          </w:rPr>
          <w:tab/>
          <w:fldChar w:fldCharType="begin"/>
          <w:instrText xml:space="preserve"> PAGEREF _Toc225785066 \h </w:instrText>
          <w:fldChar w:fldCharType="separate"/>
          <w:t>6</w:t>
          <w:fldChar w:fldCharType="end"/>
        </w:r>
      </w:hyperlink>
    </w:p>
    <w:p w14:paraId="32279901" w14:textId="59DFD4B4"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067" w:history="1">
        <w:r>
          <w:rPr>
            <w:rStyle w:val="Hyperlink"/>
            <w:noProof/>
            <w:lang w:val="sr-Cyrl-RS"/>
          </w:rPr>
          <w:t>2.</w:t>
        </w:r>
        <w:r>
          <w:rPr>
            <w:rFonts w:cstheme="minorBidi"/>
            <w:b w:val="0"/>
            <w:noProof/>
            <w:kern w:val="2"/>
            <w:lang w:bidi="ar-SA"/>
            <w14:ligatures w14:val="standardContextual"/>
          </w:rPr>
          <w:tab/>
        </w:r>
        <w:r>
          <w:rPr>
            <w:rStyle w:val="Hyperlink"/>
            <w:noProof/>
            <w:lang w:val="sr-Cyrl-RS"/>
          </w:rPr>
          <w:t>Теоријски оквир</w:t>
        </w:r>
        <w:r>
          <w:rPr>
            <w:noProof/>
            <w:webHidden/>
          </w:rPr>
          <w:tab/>
          <w:fldChar w:fldCharType="begin"/>
          <w:instrText xml:space="preserve"> PAGEREF _Toc225785067 \h </w:instrText>
          <w:fldChar w:fldCharType="separate"/>
          <w:t>7</w:t>
          <w:fldChar w:fldCharType="end"/>
        </w:r>
      </w:hyperlink>
    </w:p>
    <w:p w14:paraId="34257822" w14:textId="5FB33200" w:rsidR="00107A64" w:rsidRDefault="00107A64">
      <w:pPr>
        <w:pStyle w:val="TOC2"/>
        <w:tabs>
          <w:tab w:val="left" w:pos="960"/>
          <w:tab w:val="right" w:leader="dot" w:pos="9017"/>
        </w:tabs>
        <w:rPr>
          <w:rFonts w:cstheme="minorBidi"/>
          <w:noProof/>
          <w:kern w:val="2"/>
          <w:lang w:bidi="ar-SA"/>
          <w14:ligatures w14:val="standardContextual"/>
        </w:rPr>
      </w:pPr>
      <w:hyperlink w:anchor="_Toc225785068" w:history="1">
        <w:r>
          <w:rPr>
            <w:rStyle w:val="Hyperlink"/>
            <w:noProof/>
            <w:lang w:val="sr-Cyrl-RS"/>
          </w:rPr>
          <w:t>2.1.</w:t>
        </w:r>
        <w:r>
          <w:rPr>
            <w:rFonts w:cstheme="minorBidi"/>
            <w:noProof/>
            <w:kern w:val="2"/>
            <w:lang w:bidi="ar-SA"/>
            <w14:ligatures w14:val="standardContextual"/>
          </w:rPr>
          <w:tab/>
        </w:r>
        <w:r>
          <w:rPr>
            <w:rStyle w:val="Hyperlink"/>
            <w:noProof/>
            <w:lang w:val="sr-Cyrl-RS"/>
          </w:rPr>
          <w:t>Фактори који утичу на СТЕМ опредељење ученика</w:t>
        </w:r>
        <w:r>
          <w:rPr>
            <w:noProof/>
            <w:webHidden/>
          </w:rPr>
          <w:tab/>
          <w:fldChar w:fldCharType="begin"/>
          <w:instrText xml:space="preserve"> PAGEREF _Toc225785068 \h </w:instrText>
          <w:fldChar w:fldCharType="separate"/>
          <w:t>7</w:t>
          <w:fldChar w:fldCharType="end"/>
        </w:r>
      </w:hyperlink>
    </w:p>
    <w:p w14:paraId="1C7E86BF" w14:textId="146523E2" w:rsidR="00107A64" w:rsidRDefault="00107A64">
      <w:pPr>
        <w:pStyle w:val="TOC2"/>
        <w:tabs>
          <w:tab w:val="left" w:pos="960"/>
          <w:tab w:val="right" w:leader="dot" w:pos="9017"/>
        </w:tabs>
        <w:rPr>
          <w:rFonts w:cstheme="minorBidi"/>
          <w:noProof/>
          <w:kern w:val="2"/>
          <w:lang w:bidi="ar-SA"/>
          <w14:ligatures w14:val="standardContextual"/>
        </w:rPr>
      </w:pPr>
      <w:hyperlink w:anchor="_Toc225785069" w:history="1">
        <w:r>
          <w:rPr>
            <w:rStyle w:val="Hyperlink"/>
            <w:noProof/>
            <w:lang w:val="sr-Cyrl-RS"/>
          </w:rPr>
          <w:t>2.2.</w:t>
        </w:r>
        <w:r>
          <w:rPr>
            <w:rFonts w:cstheme="minorBidi"/>
            <w:noProof/>
            <w:kern w:val="2"/>
            <w:lang w:bidi="ar-SA"/>
            <w14:ligatures w14:val="standardContextual"/>
          </w:rPr>
          <w:tab/>
        </w:r>
        <w:r>
          <w:rPr>
            <w:rStyle w:val="Hyperlink"/>
            <w:noProof/>
            <w:lang w:val="sr-Cyrl-RS"/>
          </w:rPr>
          <w:t>Машинско учење у образовној аналитици</w:t>
        </w:r>
        <w:r>
          <w:rPr>
            <w:noProof/>
            <w:webHidden/>
          </w:rPr>
          <w:tab/>
          <w:fldChar w:fldCharType="begin"/>
          <w:instrText xml:space="preserve"> PAGEREF _Toc225785069 \h </w:instrText>
          <w:fldChar w:fldCharType="separate"/>
          <w:t>8</w:t>
          <w:fldChar w:fldCharType="end"/>
        </w:r>
      </w:hyperlink>
    </w:p>
    <w:p w14:paraId="3D04116C" w14:textId="331A81AD" w:rsidR="00107A64" w:rsidRDefault="00107A64">
      <w:pPr>
        <w:pStyle w:val="TOC2"/>
        <w:tabs>
          <w:tab w:val="left" w:pos="960"/>
          <w:tab w:val="right" w:leader="dot" w:pos="9017"/>
        </w:tabs>
        <w:rPr>
          <w:rFonts w:cstheme="minorBidi"/>
          <w:noProof/>
          <w:kern w:val="2"/>
          <w:lang w:bidi="ar-SA"/>
          <w14:ligatures w14:val="standardContextual"/>
        </w:rPr>
      </w:pPr>
      <w:hyperlink w:anchor="_Toc225785070" w:history="1">
        <w:r>
          <w:rPr>
            <w:rStyle w:val="Hyperlink"/>
            <w:noProof/>
            <w:lang w:val="sr-Cyrl-RS"/>
          </w:rPr>
          <w:t>2.3.</w:t>
        </w:r>
        <w:r>
          <w:rPr>
            <w:rFonts w:cstheme="minorBidi"/>
            <w:noProof/>
            <w:kern w:val="2"/>
            <w:lang w:bidi="ar-SA"/>
            <w14:ligatures w14:val="standardContextual"/>
          </w:rPr>
          <w:tab/>
        </w:r>
        <w:r>
          <w:rPr>
            <w:rStyle w:val="Hyperlink"/>
            <w:noProof/>
            <w:lang w:val="sr-Cyrl-RS"/>
          </w:rPr>
          <w:t>Алгоритми машинског учења коришћени у раду</w:t>
        </w:r>
        <w:r>
          <w:rPr>
            <w:noProof/>
            <w:webHidden/>
          </w:rPr>
          <w:tab/>
          <w:fldChar w:fldCharType="begin"/>
          <w:instrText xml:space="preserve"> PAGEREF _Toc225785070 \h </w:instrText>
          <w:fldChar w:fldCharType="separate"/>
          <w:t>9</w:t>
          <w:fldChar w:fldCharType="end"/>
        </w:r>
      </w:hyperlink>
    </w:p>
    <w:p w14:paraId="601D3360" w14:textId="277FC1B3" w:rsidR="00107A64" w:rsidRDefault="00107A64">
      <w:pPr>
        <w:pStyle w:val="TOC3"/>
        <w:tabs>
          <w:tab w:val="left" w:pos="1440"/>
          <w:tab w:val="right" w:leader="dot" w:pos="9017"/>
        </w:tabs>
        <w:rPr>
          <w:rFonts w:cstheme="minorBidi"/>
          <w:noProof/>
          <w:kern w:val="2"/>
          <w:lang w:bidi="ar-SA"/>
          <w14:ligatures w14:val="standardContextual"/>
        </w:rPr>
      </w:pPr>
      <w:hyperlink w:anchor="_Toc225785071" w:history="1">
        <w:r>
          <w:rPr>
            <w:rStyle w:val="Hyperlink"/>
            <w:noProof/>
            <w:lang w:val="sr-Cyrl-RS"/>
          </w:rPr>
          <w:t>2.3.1.</w:t>
        </w:r>
        <w:r>
          <w:rPr>
            <w:rFonts w:cstheme="minorBidi"/>
            <w:noProof/>
            <w:kern w:val="2"/>
            <w:lang w:bidi="ar-SA"/>
            <w14:ligatures w14:val="standardContextual"/>
          </w:rPr>
          <w:tab/>
        </w:r>
        <w:r>
          <w:rPr>
            <w:rStyle w:val="Hyperlink"/>
            <w:noProof/>
            <w:lang w:val="sr-Cyrl-RS"/>
          </w:rPr>
          <w:t>Логистичка регресија</w:t>
        </w:r>
        <w:r>
          <w:rPr>
            <w:noProof/>
            <w:webHidden/>
          </w:rPr>
          <w:tab/>
          <w:fldChar w:fldCharType="begin"/>
          <w:instrText xml:space="preserve"> PAGEREF _Toc225785071 \h </w:instrText>
          <w:fldChar w:fldCharType="separate"/>
          <w:t>9</w:t>
          <w:fldChar w:fldCharType="end"/>
        </w:r>
      </w:hyperlink>
    </w:p>
    <w:p w14:paraId="5B48CD3B" w14:textId="2EEE26B4" w:rsidR="00107A64" w:rsidRDefault="00107A64">
      <w:pPr>
        <w:pStyle w:val="TOC3"/>
        <w:tabs>
          <w:tab w:val="left" w:pos="1440"/>
          <w:tab w:val="right" w:leader="dot" w:pos="9017"/>
        </w:tabs>
        <w:rPr>
          <w:rFonts w:cstheme="minorBidi"/>
          <w:noProof/>
          <w:kern w:val="2"/>
          <w:lang w:bidi="ar-SA"/>
          <w14:ligatures w14:val="standardContextual"/>
        </w:rPr>
      </w:pPr>
      <w:hyperlink w:anchor="_Toc225785072" w:history="1">
        <w:r>
          <w:rPr>
            <w:rStyle w:val="Hyperlink"/>
            <w:noProof/>
            <w:lang w:val="sr-Cyrl-RS"/>
          </w:rPr>
          <w:t>2.3.2.</w:t>
        </w:r>
        <w:r>
          <w:rPr>
            <w:rFonts w:cstheme="minorBidi"/>
            <w:noProof/>
            <w:kern w:val="2"/>
            <w:lang w:bidi="ar-SA"/>
            <w14:ligatures w14:val="standardContextual"/>
          </w:rPr>
          <w:tab/>
        </w:r>
        <w:r>
          <w:rPr>
            <w:rStyle w:val="Hyperlink"/>
            <w:noProof/>
          </w:rPr>
          <w:t>K-Nearest Neighbors (KNN)</w:t>
        </w:r>
        <w:r>
          <w:rPr>
            <w:noProof/>
            <w:webHidden/>
          </w:rPr>
          <w:tab/>
          <w:fldChar w:fldCharType="begin"/>
          <w:instrText xml:space="preserve"> PAGEREF _Toc225785072 \h </w:instrText>
          <w:fldChar w:fldCharType="separate"/>
          <w:t>9</w:t>
          <w:fldChar w:fldCharType="end"/>
        </w:r>
      </w:hyperlink>
    </w:p>
    <w:p w14:paraId="12F624BB" w14:textId="63B8CAD5" w:rsidR="00107A64" w:rsidRDefault="00107A64">
      <w:pPr>
        <w:pStyle w:val="TOC3"/>
        <w:tabs>
          <w:tab w:val="left" w:pos="1440"/>
          <w:tab w:val="right" w:leader="dot" w:pos="9017"/>
        </w:tabs>
        <w:rPr>
          <w:rFonts w:cstheme="minorBidi"/>
          <w:noProof/>
          <w:kern w:val="2"/>
          <w:lang w:bidi="ar-SA"/>
          <w14:ligatures w14:val="standardContextual"/>
        </w:rPr>
      </w:pPr>
      <w:hyperlink w:anchor="_Toc225785073" w:history="1">
        <w:r>
          <w:rPr>
            <w:rStyle w:val="Hyperlink"/>
            <w:noProof/>
            <w:lang w:val="sr-Cyrl-RS"/>
          </w:rPr>
          <w:t>2.3.3.</w:t>
        </w:r>
        <w:r>
          <w:rPr>
            <w:rFonts w:cstheme="minorBidi"/>
            <w:noProof/>
            <w:kern w:val="2"/>
            <w:lang w:bidi="ar-SA"/>
            <w14:ligatures w14:val="standardContextual"/>
          </w:rPr>
          <w:tab/>
        </w:r>
        <w:r>
          <w:rPr>
            <w:rStyle w:val="Hyperlink"/>
            <w:noProof/>
          </w:rPr>
          <w:t>Support Vector Machine (SVM)</w:t>
        </w:r>
        <w:r>
          <w:rPr>
            <w:noProof/>
            <w:webHidden/>
          </w:rPr>
          <w:tab/>
          <w:fldChar w:fldCharType="begin"/>
          <w:instrText xml:space="preserve"> PAGEREF _Toc225785073 \h </w:instrText>
          <w:fldChar w:fldCharType="separate"/>
          <w:t>10</w:t>
          <w:fldChar w:fldCharType="end"/>
        </w:r>
      </w:hyperlink>
    </w:p>
    <w:p w14:paraId="07EBDAAD" w14:textId="11A98BA2" w:rsidR="00107A64" w:rsidRDefault="00107A64">
      <w:pPr>
        <w:pStyle w:val="TOC3"/>
        <w:tabs>
          <w:tab w:val="left" w:pos="1440"/>
          <w:tab w:val="right" w:leader="dot" w:pos="9017"/>
        </w:tabs>
        <w:rPr>
          <w:rFonts w:cstheme="minorBidi"/>
          <w:noProof/>
          <w:kern w:val="2"/>
          <w:lang w:bidi="ar-SA"/>
          <w14:ligatures w14:val="standardContextual"/>
        </w:rPr>
      </w:pPr>
      <w:hyperlink w:anchor="_Toc225785074" w:history="1">
        <w:r>
          <w:rPr>
            <w:rStyle w:val="Hyperlink"/>
            <w:noProof/>
            <w:lang w:val="sr-Cyrl-RS"/>
          </w:rPr>
          <w:t>2.3.4.</w:t>
        </w:r>
        <w:r>
          <w:rPr>
            <w:rFonts w:cstheme="minorBidi"/>
            <w:noProof/>
            <w:kern w:val="2"/>
            <w:lang w:bidi="ar-SA"/>
            <w14:ligatures w14:val="standardContextual"/>
          </w:rPr>
          <w:tab/>
        </w:r>
        <w:r>
          <w:rPr>
            <w:rStyle w:val="Hyperlink"/>
            <w:noProof/>
          </w:rPr>
          <w:t>Random Forest</w:t>
        </w:r>
        <w:r>
          <w:rPr>
            <w:noProof/>
            <w:webHidden/>
          </w:rPr>
          <w:tab/>
          <w:fldChar w:fldCharType="begin"/>
          <w:instrText xml:space="preserve"> PAGEREF _Toc225785074 \h </w:instrText>
          <w:fldChar w:fldCharType="separate"/>
          <w:t>10</w:t>
          <w:fldChar w:fldCharType="end"/>
        </w:r>
      </w:hyperlink>
    </w:p>
    <w:p w14:paraId="7E30CFEC" w14:textId="36389C78" w:rsidR="00107A64" w:rsidRDefault="00107A64">
      <w:pPr>
        <w:pStyle w:val="TOC3"/>
        <w:tabs>
          <w:tab w:val="left" w:pos="1440"/>
          <w:tab w:val="right" w:leader="dot" w:pos="9017"/>
        </w:tabs>
        <w:rPr>
          <w:rFonts w:cstheme="minorBidi"/>
          <w:noProof/>
          <w:kern w:val="2"/>
          <w:lang w:bidi="ar-SA"/>
          <w14:ligatures w14:val="standardContextual"/>
        </w:rPr>
      </w:pPr>
      <w:hyperlink w:anchor="_Toc225785075" w:history="1">
        <w:r>
          <w:rPr>
            <w:rStyle w:val="Hyperlink"/>
            <w:noProof/>
            <w:lang w:val="sr-Cyrl-RS"/>
          </w:rPr>
          <w:t>2.3.5.</w:t>
        </w:r>
        <w:r>
          <w:rPr>
            <w:rFonts w:cstheme="minorBidi"/>
            <w:noProof/>
            <w:kern w:val="2"/>
            <w:lang w:bidi="ar-SA"/>
            <w14:ligatures w14:val="standardContextual"/>
          </w:rPr>
          <w:tab/>
        </w:r>
        <w:r>
          <w:rPr>
            <w:rStyle w:val="Hyperlink"/>
            <w:noProof/>
          </w:rPr>
          <w:t>XGBoost</w:t>
        </w:r>
        <w:r>
          <w:rPr>
            <w:noProof/>
            <w:webHidden/>
          </w:rPr>
          <w:tab/>
          <w:fldChar w:fldCharType="begin"/>
          <w:instrText xml:space="preserve"> PAGEREF _Toc225785075 \h </w:instrText>
          <w:fldChar w:fldCharType="separate"/>
          <w:t>10</w:t>
          <w:fldChar w:fldCharType="end"/>
        </w:r>
      </w:hyperlink>
    </w:p>
    <w:p w14:paraId="31A58FF7" w14:textId="49767D8A" w:rsidR="00107A64" w:rsidRDefault="00107A64">
      <w:pPr>
        <w:pStyle w:val="TOC2"/>
        <w:tabs>
          <w:tab w:val="left" w:pos="960"/>
          <w:tab w:val="right" w:leader="dot" w:pos="9017"/>
        </w:tabs>
        <w:rPr>
          <w:rFonts w:cstheme="minorBidi"/>
          <w:noProof/>
          <w:kern w:val="2"/>
          <w:lang w:bidi="ar-SA"/>
          <w14:ligatures w14:val="standardContextual"/>
        </w:rPr>
      </w:pPr>
      <w:hyperlink w:anchor="_Toc225785076" w:history="1">
        <w:r>
          <w:rPr>
            <w:rStyle w:val="Hyperlink"/>
            <w:noProof/>
            <w:lang w:val="sr-Cyrl-RS"/>
          </w:rPr>
          <w:t>2.4.</w:t>
        </w:r>
        <w:r>
          <w:rPr>
            <w:rFonts w:cstheme="minorBidi"/>
            <w:noProof/>
            <w:kern w:val="2"/>
            <w:lang w:bidi="ar-SA"/>
            <w14:ligatures w14:val="standardContextual"/>
          </w:rPr>
          <w:tab/>
        </w:r>
        <w:r>
          <w:rPr>
            <w:rStyle w:val="Hyperlink"/>
            <w:noProof/>
            <w:lang w:val="sr-Cyrl-RS"/>
          </w:rPr>
          <w:t>Методе интерпретације модела</w:t>
        </w:r>
        <w:r>
          <w:rPr>
            <w:noProof/>
            <w:webHidden/>
          </w:rPr>
          <w:tab/>
          <w:fldChar w:fldCharType="begin"/>
          <w:instrText xml:space="preserve"> PAGEREF _Toc225785076 \h </w:instrText>
          <w:fldChar w:fldCharType="separate"/>
          <w:t>11</w:t>
          <w:fldChar w:fldCharType="end"/>
        </w:r>
      </w:hyperlink>
    </w:p>
    <w:p w14:paraId="3790BAB1" w14:textId="5E141719" w:rsidR="00107A64" w:rsidRDefault="00107A64">
      <w:pPr>
        <w:pStyle w:val="TOC3"/>
        <w:tabs>
          <w:tab w:val="left" w:pos="1440"/>
          <w:tab w:val="right" w:leader="dot" w:pos="9017"/>
        </w:tabs>
        <w:rPr>
          <w:rFonts w:cstheme="minorBidi"/>
          <w:noProof/>
          <w:kern w:val="2"/>
          <w:lang w:bidi="ar-SA"/>
          <w14:ligatures w14:val="standardContextual"/>
        </w:rPr>
      </w:pPr>
      <w:hyperlink w:anchor="_Toc225785077" w:history="1">
        <w:r>
          <w:rPr>
            <w:rStyle w:val="Hyperlink"/>
            <w:noProof/>
            <w:lang w:val="sr-Cyrl-RS"/>
          </w:rPr>
          <w:t>2.4.1.</w:t>
        </w:r>
        <w:r>
          <w:rPr>
            <w:rFonts w:cstheme="minorBidi"/>
            <w:noProof/>
            <w:kern w:val="2"/>
            <w:lang w:bidi="ar-SA"/>
            <w14:ligatures w14:val="standardContextual"/>
          </w:rPr>
          <w:tab/>
        </w:r>
        <w:r>
          <w:rPr>
            <w:rStyle w:val="Hyperlink"/>
            <w:noProof/>
            <w:lang w:val="sr-Cyrl-RS"/>
          </w:rPr>
          <w:t>Интерпретација коефицијената логистичке регресије</w:t>
        </w:r>
        <w:r>
          <w:rPr>
            <w:noProof/>
            <w:webHidden/>
          </w:rPr>
          <w:tab/>
          <w:fldChar w:fldCharType="begin"/>
          <w:instrText xml:space="preserve"> PAGEREF _Toc225785077 \h </w:instrText>
          <w:fldChar w:fldCharType="separate"/>
          <w:t>11</w:t>
          <w:fldChar w:fldCharType="end"/>
        </w:r>
      </w:hyperlink>
    </w:p>
    <w:p w14:paraId="4656E879" w14:textId="459EF2D7" w:rsidR="00107A64" w:rsidRDefault="00107A64">
      <w:pPr>
        <w:pStyle w:val="TOC3"/>
        <w:tabs>
          <w:tab w:val="left" w:pos="1440"/>
          <w:tab w:val="right" w:leader="dot" w:pos="9017"/>
        </w:tabs>
        <w:rPr>
          <w:rFonts w:cstheme="minorBidi"/>
          <w:noProof/>
          <w:kern w:val="2"/>
          <w:lang w:bidi="ar-SA"/>
          <w14:ligatures w14:val="standardContextual"/>
        </w:rPr>
      </w:pPr>
      <w:hyperlink w:anchor="_Toc225785078" w:history="1">
        <w:r>
          <w:rPr>
            <w:rStyle w:val="Hyperlink"/>
            <w:noProof/>
            <w:lang w:val="sr-Cyrl-RS"/>
          </w:rPr>
          <w:t>2.4.2.</w:t>
        </w:r>
        <w:r>
          <w:rPr>
            <w:rFonts w:cstheme="minorBidi"/>
            <w:noProof/>
            <w:kern w:val="2"/>
            <w:lang w:bidi="ar-SA"/>
            <w14:ligatures w14:val="standardContextual"/>
          </w:rPr>
          <w:tab/>
        </w:r>
        <w:r>
          <w:rPr>
            <w:rStyle w:val="Hyperlink"/>
            <w:noProof/>
            <w:lang w:val="sr-Cyrl-RS"/>
          </w:rPr>
          <w:t>Значај обележја код ансамбл модела</w:t>
        </w:r>
        <w:r>
          <w:rPr>
            <w:noProof/>
            <w:webHidden/>
          </w:rPr>
          <w:tab/>
          <w:fldChar w:fldCharType="begin"/>
          <w:instrText xml:space="preserve"> PAGEREF _Toc225785078 \h </w:instrText>
          <w:fldChar w:fldCharType="separate"/>
          <w:t>11</w:t>
          <w:fldChar w:fldCharType="end"/>
        </w:r>
      </w:hyperlink>
    </w:p>
    <w:p w14:paraId="0F215170" w14:textId="3E1E86F9" w:rsidR="00107A64" w:rsidRDefault="00107A64">
      <w:pPr>
        <w:pStyle w:val="TOC3"/>
        <w:tabs>
          <w:tab w:val="left" w:pos="1440"/>
          <w:tab w:val="right" w:leader="dot" w:pos="9017"/>
        </w:tabs>
        <w:rPr>
          <w:rFonts w:cstheme="minorBidi"/>
          <w:noProof/>
          <w:kern w:val="2"/>
          <w:lang w:bidi="ar-SA"/>
          <w14:ligatures w14:val="standardContextual"/>
        </w:rPr>
      </w:pPr>
      <w:hyperlink w:anchor="_Toc225785079" w:history="1">
        <w:r>
          <w:rPr>
            <w:rStyle w:val="Hyperlink"/>
            <w:noProof/>
            <w:lang w:val="sr-Cyrl-RS"/>
          </w:rPr>
          <w:t>2.4.3.</w:t>
        </w:r>
        <w:r>
          <w:rPr>
            <w:rFonts w:cstheme="minorBidi"/>
            <w:noProof/>
            <w:kern w:val="2"/>
            <w:lang w:bidi="ar-SA"/>
            <w14:ligatures w14:val="standardContextual"/>
          </w:rPr>
          <w:tab/>
        </w:r>
        <w:r>
          <w:rPr>
            <w:rStyle w:val="Hyperlink"/>
            <w:noProof/>
          </w:rPr>
          <w:t>SHAP a</w:t>
        </w:r>
        <w:r>
          <w:rPr>
            <w:rStyle w:val="Hyperlink"/>
            <w:noProof/>
            <w:lang w:val="sr-Cyrl-RS"/>
          </w:rPr>
          <w:t>нализа</w:t>
        </w:r>
        <w:r>
          <w:rPr>
            <w:noProof/>
            <w:webHidden/>
          </w:rPr>
          <w:tab/>
          <w:fldChar w:fldCharType="begin"/>
          <w:instrText xml:space="preserve"> PAGEREF _Toc225785079 \h </w:instrText>
          <w:fldChar w:fldCharType="separate"/>
          <w:t>12</w:t>
          <w:fldChar w:fldCharType="end"/>
        </w:r>
      </w:hyperlink>
    </w:p>
    <w:p w14:paraId="0C3DE33F" w14:textId="33F1D5A2"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080" w:history="1">
        <w:r>
          <w:rPr>
            <w:rStyle w:val="Hyperlink"/>
            <w:noProof/>
            <w:lang w:val="sr-Cyrl-RS"/>
          </w:rPr>
          <w:t>3.</w:t>
        </w:r>
        <w:r>
          <w:rPr>
            <w:rFonts w:cstheme="minorBidi"/>
            <w:b w:val="0"/>
            <w:noProof/>
            <w:kern w:val="2"/>
            <w:lang w:bidi="ar-SA"/>
            <w14:ligatures w14:val="standardContextual"/>
          </w:rPr>
          <w:tab/>
        </w:r>
        <w:r>
          <w:rPr>
            <w:rStyle w:val="Hyperlink"/>
            <w:noProof/>
            <w:lang w:val="sr-Cyrl-RS"/>
          </w:rPr>
          <w:t>Скуп података</w:t>
        </w:r>
        <w:r>
          <w:rPr>
            <w:noProof/>
            <w:webHidden/>
          </w:rPr>
          <w:tab/>
          <w:fldChar w:fldCharType="begin"/>
          <w:instrText xml:space="preserve"> PAGEREF _Toc225785080 \h </w:instrText>
          <w:fldChar w:fldCharType="separate"/>
          <w:t>13</w:t>
          <w:fldChar w:fldCharType="end"/>
        </w:r>
      </w:hyperlink>
    </w:p>
    <w:p w14:paraId="3D43AC26" w14:textId="35AB15D3" w:rsidR="00107A64" w:rsidRDefault="00107A64">
      <w:pPr>
        <w:pStyle w:val="TOC2"/>
        <w:tabs>
          <w:tab w:val="left" w:pos="960"/>
          <w:tab w:val="right" w:leader="dot" w:pos="9017"/>
        </w:tabs>
        <w:rPr>
          <w:rFonts w:cstheme="minorBidi"/>
          <w:noProof/>
          <w:kern w:val="2"/>
          <w:lang w:bidi="ar-SA"/>
          <w14:ligatures w14:val="standardContextual"/>
        </w:rPr>
      </w:pPr>
      <w:hyperlink w:anchor="_Toc225785081" w:history="1">
        <w:r>
          <w:rPr>
            <w:rStyle w:val="Hyperlink"/>
            <w:noProof/>
            <w:lang w:val="sr-Cyrl-RS"/>
          </w:rPr>
          <w:t>3.1.</w:t>
        </w:r>
        <w:r>
          <w:rPr>
            <w:rFonts w:cstheme="minorBidi"/>
            <w:noProof/>
            <w:kern w:val="2"/>
            <w:lang w:bidi="ar-SA"/>
            <w14:ligatures w14:val="standardContextual"/>
          </w:rPr>
          <w:tab/>
        </w:r>
        <w:r>
          <w:rPr>
            <w:rStyle w:val="Hyperlink"/>
            <w:noProof/>
            <w:lang w:val="sr-Cyrl-RS"/>
          </w:rPr>
          <w:t>Порекло и начин прикупљања података</w:t>
        </w:r>
        <w:r>
          <w:rPr>
            <w:noProof/>
            <w:webHidden/>
          </w:rPr>
          <w:tab/>
          <w:fldChar w:fldCharType="begin"/>
          <w:instrText xml:space="preserve"> PAGEREF _Toc225785081 \h </w:instrText>
          <w:fldChar w:fldCharType="separate"/>
          <w:t>13</w:t>
          <w:fldChar w:fldCharType="end"/>
        </w:r>
      </w:hyperlink>
    </w:p>
    <w:p w14:paraId="682FF37C" w14:textId="2CBE788E" w:rsidR="00107A64" w:rsidRDefault="00107A64">
      <w:pPr>
        <w:pStyle w:val="TOC2"/>
        <w:tabs>
          <w:tab w:val="left" w:pos="960"/>
          <w:tab w:val="right" w:leader="dot" w:pos="9017"/>
        </w:tabs>
        <w:rPr>
          <w:rFonts w:cstheme="minorBidi"/>
          <w:noProof/>
          <w:kern w:val="2"/>
          <w:lang w:bidi="ar-SA"/>
          <w14:ligatures w14:val="standardContextual"/>
        </w:rPr>
      </w:pPr>
      <w:hyperlink w:anchor="_Toc225785082" w:history="1">
        <w:r>
          <w:rPr>
            <w:rStyle w:val="Hyperlink"/>
            <w:noProof/>
            <w:lang w:val="sr-Cyrl-RS"/>
          </w:rPr>
          <w:t>3.2.</w:t>
        </w:r>
        <w:r>
          <w:rPr>
            <w:rFonts w:cstheme="minorBidi"/>
            <w:noProof/>
            <w:kern w:val="2"/>
            <w:lang w:bidi="ar-SA"/>
            <w14:ligatures w14:val="standardContextual"/>
          </w:rPr>
          <w:tab/>
        </w:r>
        <w:r>
          <w:rPr>
            <w:rStyle w:val="Hyperlink"/>
            <w:noProof/>
            <w:lang w:val="sr-Cyrl-RS"/>
          </w:rPr>
          <w:t>Структура и димензије скупа података</w:t>
        </w:r>
        <w:r>
          <w:rPr>
            <w:noProof/>
            <w:webHidden/>
          </w:rPr>
          <w:tab/>
          <w:fldChar w:fldCharType="begin"/>
          <w:instrText xml:space="preserve"> PAGEREF _Toc225785082 \h </w:instrText>
          <w:fldChar w:fldCharType="separate"/>
          <w:t>13</w:t>
          <w:fldChar w:fldCharType="end"/>
        </w:r>
      </w:hyperlink>
    </w:p>
    <w:p w14:paraId="129CD968" w14:textId="4F485F5F" w:rsidR="00107A64" w:rsidRDefault="00107A64">
      <w:pPr>
        <w:pStyle w:val="TOC2"/>
        <w:tabs>
          <w:tab w:val="left" w:pos="960"/>
          <w:tab w:val="right" w:leader="dot" w:pos="9017"/>
        </w:tabs>
        <w:rPr>
          <w:rFonts w:cstheme="minorBidi"/>
          <w:noProof/>
          <w:kern w:val="2"/>
          <w:lang w:bidi="ar-SA"/>
          <w14:ligatures w14:val="standardContextual"/>
        </w:rPr>
      </w:pPr>
      <w:hyperlink w:anchor="_Toc225785083" w:history="1">
        <w:r>
          <w:rPr>
            <w:rStyle w:val="Hyperlink"/>
            <w:noProof/>
            <w:lang w:val="sr-Cyrl-RS"/>
          </w:rPr>
          <w:t>3.3.</w:t>
        </w:r>
        <w:r>
          <w:rPr>
            <w:rFonts w:cstheme="minorBidi"/>
            <w:noProof/>
            <w:kern w:val="2"/>
            <w:lang w:bidi="ar-SA"/>
            <w14:ligatures w14:val="standardContextual"/>
          </w:rPr>
          <w:tab/>
        </w:r>
        <w:r>
          <w:rPr>
            <w:rStyle w:val="Hyperlink"/>
            <w:noProof/>
            <w:lang w:val="sr-Cyrl-RS"/>
          </w:rPr>
          <w:t>Типови обележја</w:t>
        </w:r>
        <w:r>
          <w:rPr>
            <w:noProof/>
            <w:webHidden/>
          </w:rPr>
          <w:tab/>
          <w:fldChar w:fldCharType="begin"/>
          <w:instrText xml:space="preserve"> PAGEREF _Toc225785083 \h </w:instrText>
          <w:fldChar w:fldCharType="separate"/>
          <w:t>14</w:t>
          <w:fldChar w:fldCharType="end"/>
        </w:r>
      </w:hyperlink>
    </w:p>
    <w:p w14:paraId="264D19D7" w14:textId="0B6C7DDE" w:rsidR="00107A64" w:rsidRDefault="00107A64">
      <w:pPr>
        <w:pStyle w:val="TOC2"/>
        <w:tabs>
          <w:tab w:val="left" w:pos="960"/>
          <w:tab w:val="right" w:leader="dot" w:pos="9017"/>
        </w:tabs>
        <w:rPr>
          <w:rFonts w:cstheme="minorBidi"/>
          <w:noProof/>
          <w:kern w:val="2"/>
          <w:lang w:bidi="ar-SA"/>
          <w14:ligatures w14:val="standardContextual"/>
        </w:rPr>
      </w:pPr>
      <w:hyperlink w:anchor="_Toc225785084" w:history="1">
        <w:r>
          <w:rPr>
            <w:rStyle w:val="Hyperlink"/>
            <w:noProof/>
            <w:lang w:val="sr-Cyrl-RS"/>
          </w:rPr>
          <w:t>3.4.</w:t>
        </w:r>
        <w:r>
          <w:rPr>
            <w:rFonts w:cstheme="minorBidi"/>
            <w:noProof/>
            <w:kern w:val="2"/>
            <w:lang w:bidi="ar-SA"/>
            <w14:ligatures w14:val="standardContextual"/>
          </w:rPr>
          <w:tab/>
        </w:r>
        <w:r>
          <w:rPr>
            <w:rStyle w:val="Hyperlink"/>
            <w:noProof/>
            <w:lang w:val="sr-Cyrl-RS"/>
          </w:rPr>
          <w:t>Дефинисање циљне променљиве (</w:t>
        </w:r>
        <w:r>
          <w:rPr>
            <w:rStyle w:val="Hyperlink"/>
            <w:noProof/>
          </w:rPr>
          <w:t>STEM</w:t>
        </w:r>
        <w:r>
          <w:rPr>
            <w:rStyle w:val="Hyperlink"/>
            <w:noProof/>
            <w:lang w:val="sr-Cyrl-RS"/>
          </w:rPr>
          <w:t xml:space="preserve"> </w:t>
        </w:r>
        <w:r>
          <w:rPr>
            <w:rStyle w:val="Hyperlink"/>
            <w:noProof/>
          </w:rPr>
          <w:t>vs</w:t>
        </w:r>
        <w:r>
          <w:rPr>
            <w:rStyle w:val="Hyperlink"/>
            <w:noProof/>
            <w:lang w:val="sr-Cyrl-RS"/>
          </w:rPr>
          <w:t xml:space="preserve">. </w:t>
        </w:r>
        <w:r>
          <w:rPr>
            <w:rStyle w:val="Hyperlink"/>
            <w:noProof/>
          </w:rPr>
          <w:t>NON-STEM</w:t>
        </w:r>
        <w:r>
          <w:rPr>
            <w:rStyle w:val="Hyperlink"/>
            <w:noProof/>
            <w:lang w:val="sr-Cyrl-RS"/>
          </w:rPr>
          <w:t>)</w:t>
        </w:r>
        <w:r>
          <w:rPr>
            <w:noProof/>
            <w:webHidden/>
          </w:rPr>
          <w:tab/>
          <w:fldChar w:fldCharType="begin"/>
          <w:instrText xml:space="preserve"> PAGEREF _Toc225785084 \h </w:instrText>
          <w:fldChar w:fldCharType="separate"/>
          <w:t>14</w:t>
          <w:fldChar w:fldCharType="end"/>
        </w:r>
      </w:hyperlink>
    </w:p>
    <w:p w14:paraId="76E50347" w14:textId="201A652A" w:rsidR="00107A64" w:rsidRDefault="00107A64">
      <w:pPr>
        <w:pStyle w:val="TOC2"/>
        <w:tabs>
          <w:tab w:val="left" w:pos="960"/>
          <w:tab w:val="right" w:leader="dot" w:pos="9017"/>
        </w:tabs>
        <w:rPr>
          <w:rFonts w:cstheme="minorBidi"/>
          <w:noProof/>
          <w:kern w:val="2"/>
          <w:lang w:bidi="ar-SA"/>
          <w14:ligatures w14:val="standardContextual"/>
        </w:rPr>
      </w:pPr>
      <w:hyperlink w:anchor="_Toc225785085" w:history="1">
        <w:r>
          <w:rPr>
            <w:rStyle w:val="Hyperlink"/>
            <w:noProof/>
            <w:lang w:val="sr-Cyrl-RS"/>
          </w:rPr>
          <w:t>3.5.</w:t>
        </w:r>
        <w:r>
          <w:rPr>
            <w:rFonts w:cstheme="minorBidi"/>
            <w:noProof/>
            <w:kern w:val="2"/>
            <w:lang w:bidi="ar-SA"/>
            <w14:ligatures w14:val="standardContextual"/>
          </w:rPr>
          <w:tab/>
        </w:r>
        <w:r>
          <w:rPr>
            <w:rStyle w:val="Hyperlink"/>
            <w:noProof/>
            <w:lang w:val="sr-Cyrl-RS"/>
          </w:rPr>
          <w:t>Расподела циљне променљиве (баланс класа)</w:t>
        </w:r>
        <w:r>
          <w:rPr>
            <w:noProof/>
            <w:webHidden/>
          </w:rPr>
          <w:tab/>
          <w:fldChar w:fldCharType="begin"/>
          <w:instrText xml:space="preserve"> PAGEREF _Toc225785085 \h </w:instrText>
          <w:fldChar w:fldCharType="separate"/>
          <w:t>15</w:t>
          <w:fldChar w:fldCharType="end"/>
        </w:r>
      </w:hyperlink>
    </w:p>
    <w:p w14:paraId="4ABBA125" w14:textId="4F1ED031" w:rsidR="00107A64" w:rsidRDefault="00107A64">
      <w:pPr>
        <w:pStyle w:val="TOC2"/>
        <w:tabs>
          <w:tab w:val="left" w:pos="960"/>
          <w:tab w:val="right" w:leader="dot" w:pos="9017"/>
        </w:tabs>
        <w:rPr>
          <w:rFonts w:cstheme="minorBidi"/>
          <w:noProof/>
          <w:kern w:val="2"/>
          <w:lang w:bidi="ar-SA"/>
          <w14:ligatures w14:val="standardContextual"/>
        </w:rPr>
      </w:pPr>
      <w:hyperlink w:anchor="_Toc225785086" w:history="1">
        <w:r>
          <w:rPr>
            <w:rStyle w:val="Hyperlink"/>
            <w:noProof/>
            <w:lang w:val="sr-Cyrl-RS"/>
          </w:rPr>
          <w:t>3.6.</w:t>
        </w:r>
        <w:r>
          <w:rPr>
            <w:rFonts w:cstheme="minorBidi"/>
            <w:noProof/>
            <w:kern w:val="2"/>
            <w:lang w:bidi="ar-SA"/>
            <w14:ligatures w14:val="standardContextual"/>
          </w:rPr>
          <w:tab/>
        </w:r>
        <w:r>
          <w:rPr>
            <w:rStyle w:val="Hyperlink"/>
            <w:noProof/>
            <w:lang w:val="sr-Cyrl-RS"/>
          </w:rPr>
          <w:t>Ограничења скупа података</w:t>
        </w:r>
        <w:r>
          <w:rPr>
            <w:noProof/>
            <w:webHidden/>
          </w:rPr>
          <w:tab/>
          <w:fldChar w:fldCharType="begin"/>
          <w:instrText xml:space="preserve"> PAGEREF _Toc225785086 \h </w:instrText>
          <w:fldChar w:fldCharType="separate"/>
          <w:t>16</w:t>
          <w:fldChar w:fldCharType="end"/>
        </w:r>
      </w:hyperlink>
    </w:p>
    <w:p w14:paraId="1B21E714" w14:textId="017C6B7E"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087" w:history="1">
        <w:r>
          <w:rPr>
            <w:rStyle w:val="Hyperlink"/>
            <w:noProof/>
          </w:rPr>
          <w:t>4.</w:t>
        </w:r>
        <w:r>
          <w:rPr>
            <w:rFonts w:cstheme="minorBidi"/>
            <w:b w:val="0"/>
            <w:noProof/>
            <w:kern w:val="2"/>
            <w:lang w:bidi="ar-SA"/>
            <w14:ligatures w14:val="standardContextual"/>
          </w:rPr>
          <w:tab/>
        </w:r>
        <w:r>
          <w:rPr>
            <w:rStyle w:val="Hyperlink"/>
            <w:noProof/>
            <w:lang w:val="sr-Cyrl-RS"/>
          </w:rPr>
          <w:t>Експлораторна анализа података (ЕДА)</w:t>
        </w:r>
        <w:r>
          <w:rPr>
            <w:noProof/>
            <w:webHidden/>
          </w:rPr>
          <w:tab/>
          <w:fldChar w:fldCharType="begin"/>
          <w:instrText xml:space="preserve"> PAGEREF _Toc225785087 \h </w:instrText>
          <w:fldChar w:fldCharType="separate"/>
          <w:t>18</w:t>
          <w:fldChar w:fldCharType="end"/>
        </w:r>
      </w:hyperlink>
    </w:p>
    <w:p w14:paraId="7EAAAD8C" w14:textId="00DB073D" w:rsidR="00107A64" w:rsidRDefault="00107A64">
      <w:pPr>
        <w:pStyle w:val="TOC2"/>
        <w:tabs>
          <w:tab w:val="left" w:pos="960"/>
          <w:tab w:val="right" w:leader="dot" w:pos="9017"/>
        </w:tabs>
        <w:rPr>
          <w:rFonts w:cstheme="minorBidi"/>
          <w:noProof/>
          <w:kern w:val="2"/>
          <w:lang w:bidi="ar-SA"/>
          <w14:ligatures w14:val="standardContextual"/>
        </w:rPr>
      </w:pPr>
      <w:hyperlink w:anchor="_Toc225785088" w:history="1">
        <w:r>
          <w:rPr>
            <w:rStyle w:val="Hyperlink"/>
            <w:noProof/>
            <w:lang w:val="sr-Cyrl-RS"/>
          </w:rPr>
          <w:t>4.1.</w:t>
        </w:r>
        <w:r>
          <w:rPr>
            <w:rFonts w:cstheme="minorBidi"/>
            <w:noProof/>
            <w:kern w:val="2"/>
            <w:lang w:bidi="ar-SA"/>
            <w14:ligatures w14:val="standardContextual"/>
          </w:rPr>
          <w:tab/>
        </w:r>
        <w:r>
          <w:rPr>
            <w:rStyle w:val="Hyperlink"/>
            <w:noProof/>
            <w:lang w:val="sr-Cyrl-RS"/>
          </w:rPr>
          <w:t>Дескриптивна статистика нумеричких обележја</w:t>
        </w:r>
        <w:r>
          <w:rPr>
            <w:noProof/>
            <w:webHidden/>
          </w:rPr>
          <w:tab/>
          <w:fldChar w:fldCharType="begin"/>
          <w:instrText xml:space="preserve"> PAGEREF _Toc225785088 \h </w:instrText>
          <w:fldChar w:fldCharType="separate"/>
          <w:t>18</w:t>
          <w:fldChar w:fldCharType="end"/>
        </w:r>
      </w:hyperlink>
    </w:p>
    <w:p w14:paraId="74D0D868" w14:textId="469C85EC" w:rsidR="00107A64" w:rsidRDefault="00107A64">
      <w:pPr>
        <w:pStyle w:val="TOC2"/>
        <w:tabs>
          <w:tab w:val="left" w:pos="960"/>
          <w:tab w:val="right" w:leader="dot" w:pos="9017"/>
        </w:tabs>
        <w:rPr>
          <w:rFonts w:cstheme="minorBidi"/>
          <w:noProof/>
          <w:kern w:val="2"/>
          <w:lang w:bidi="ar-SA"/>
          <w14:ligatures w14:val="standardContextual"/>
        </w:rPr>
      </w:pPr>
      <w:hyperlink w:anchor="_Toc225785089" w:history="1">
        <w:r>
          <w:rPr>
            <w:rStyle w:val="Hyperlink"/>
            <w:noProof/>
            <w:lang w:val="sr-Cyrl-RS"/>
          </w:rPr>
          <w:t>4.2.</w:t>
        </w:r>
        <w:r>
          <w:rPr>
            <w:rFonts w:cstheme="minorBidi"/>
            <w:noProof/>
            <w:kern w:val="2"/>
            <w:lang w:bidi="ar-SA"/>
            <w14:ligatures w14:val="standardContextual"/>
          </w:rPr>
          <w:tab/>
        </w:r>
        <w:r>
          <w:rPr>
            <w:rStyle w:val="Hyperlink"/>
            <w:noProof/>
            <w:lang w:val="sr-Cyrl-RS"/>
          </w:rPr>
          <w:t>Анализа категоријских обележја</w:t>
        </w:r>
        <w:r>
          <w:rPr>
            <w:noProof/>
            <w:webHidden/>
          </w:rPr>
          <w:tab/>
          <w:fldChar w:fldCharType="begin"/>
          <w:instrText xml:space="preserve"> PAGEREF _Toc225785089 \h </w:instrText>
          <w:fldChar w:fldCharType="separate"/>
          <w:t>19</w:t>
          <w:fldChar w:fldCharType="end"/>
        </w:r>
      </w:hyperlink>
    </w:p>
    <w:p w14:paraId="0B0AF410" w14:textId="5D5C4748" w:rsidR="00107A64" w:rsidRDefault="00107A64">
      <w:pPr>
        <w:pStyle w:val="TOC2"/>
        <w:tabs>
          <w:tab w:val="left" w:pos="960"/>
          <w:tab w:val="right" w:leader="dot" w:pos="9017"/>
        </w:tabs>
        <w:rPr>
          <w:rFonts w:cstheme="minorBidi"/>
          <w:noProof/>
          <w:kern w:val="2"/>
          <w:lang w:bidi="ar-SA"/>
          <w14:ligatures w14:val="standardContextual"/>
        </w:rPr>
      </w:pPr>
      <w:hyperlink w:anchor="_Toc225785090" w:history="1">
        <w:r>
          <w:rPr>
            <w:rStyle w:val="Hyperlink"/>
            <w:noProof/>
            <w:lang w:val="sr-Cyrl-RS"/>
          </w:rPr>
          <w:t>4.3.</w:t>
        </w:r>
        <w:r>
          <w:rPr>
            <w:rFonts w:cstheme="minorBidi"/>
            <w:noProof/>
            <w:kern w:val="2"/>
            <w:lang w:bidi="ar-SA"/>
            <w14:ligatures w14:val="standardContextual"/>
          </w:rPr>
          <w:tab/>
        </w:r>
        <w:r>
          <w:rPr>
            <w:rStyle w:val="Hyperlink"/>
            <w:noProof/>
            <w:lang w:val="sr-Cyrl-RS"/>
          </w:rPr>
          <w:t>Графички приказ расподела</w:t>
        </w:r>
        <w:r>
          <w:rPr>
            <w:noProof/>
            <w:webHidden/>
          </w:rPr>
          <w:tab/>
          <w:fldChar w:fldCharType="begin"/>
          <w:instrText xml:space="preserve"> PAGEREF _Toc225785090 \h </w:instrText>
          <w:fldChar w:fldCharType="separate"/>
          <w:t>19</w:t>
          <w:fldChar w:fldCharType="end"/>
        </w:r>
      </w:hyperlink>
    </w:p>
    <w:p w14:paraId="3E41BB0A" w14:textId="5CB4747A" w:rsidR="00107A64" w:rsidRDefault="00107A64">
      <w:pPr>
        <w:pStyle w:val="TOC2"/>
        <w:tabs>
          <w:tab w:val="left" w:pos="960"/>
          <w:tab w:val="right" w:leader="dot" w:pos="9017"/>
        </w:tabs>
        <w:rPr>
          <w:rFonts w:cstheme="minorBidi"/>
          <w:noProof/>
          <w:kern w:val="2"/>
          <w:lang w:bidi="ar-SA"/>
          <w14:ligatures w14:val="standardContextual"/>
        </w:rPr>
      </w:pPr>
      <w:hyperlink w:anchor="_Toc225785091" w:history="1">
        <w:r>
          <w:rPr>
            <w:rStyle w:val="Hyperlink"/>
            <w:noProof/>
            <w:lang w:val="sr-Cyrl-RS"/>
          </w:rPr>
          <w:t>4.4.</w:t>
        </w:r>
        <w:r>
          <w:rPr>
            <w:rFonts w:cstheme="minorBidi"/>
            <w:noProof/>
            <w:kern w:val="2"/>
            <w:lang w:bidi="ar-SA"/>
            <w14:ligatures w14:val="standardContextual"/>
          </w:rPr>
          <w:tab/>
        </w:r>
        <w:r>
          <w:rPr>
            <w:rStyle w:val="Hyperlink"/>
            <w:noProof/>
            <w:lang w:val="sr-Cyrl-RS"/>
          </w:rPr>
          <w:t>Корелациона матрица</w:t>
        </w:r>
        <w:r>
          <w:rPr>
            <w:noProof/>
            <w:webHidden/>
          </w:rPr>
          <w:tab/>
          <w:fldChar w:fldCharType="begin"/>
          <w:instrText xml:space="preserve"> PAGEREF _Toc225785091 \h </w:instrText>
          <w:fldChar w:fldCharType="separate"/>
          <w:t>20</w:t>
          <w:fldChar w:fldCharType="end"/>
        </w:r>
      </w:hyperlink>
    </w:p>
    <w:p w14:paraId="7AB1556E" w14:textId="287E6DFE" w:rsidR="00107A64" w:rsidRDefault="00107A64">
      <w:pPr>
        <w:pStyle w:val="TOC2"/>
        <w:tabs>
          <w:tab w:val="left" w:pos="960"/>
          <w:tab w:val="right" w:leader="dot" w:pos="9017"/>
        </w:tabs>
        <w:rPr>
          <w:rFonts w:cstheme="minorBidi"/>
          <w:noProof/>
          <w:kern w:val="2"/>
          <w:lang w:bidi="ar-SA"/>
          <w14:ligatures w14:val="standardContextual"/>
        </w:rPr>
      </w:pPr>
      <w:hyperlink w:anchor="_Toc225785092" w:history="1">
        <w:r>
          <w:rPr>
            <w:rStyle w:val="Hyperlink"/>
            <w:noProof/>
            <w:lang w:val="sr-Cyrl-RS"/>
          </w:rPr>
          <w:t>4.5.</w:t>
        </w:r>
        <w:r>
          <w:rPr>
            <w:rFonts w:cstheme="minorBidi"/>
            <w:noProof/>
            <w:kern w:val="2"/>
            <w:lang w:bidi="ar-SA"/>
            <w14:ligatures w14:val="standardContextual"/>
          </w:rPr>
          <w:tab/>
        </w:r>
        <w:r>
          <w:rPr>
            <w:rStyle w:val="Hyperlink"/>
            <w:noProof/>
            <w:lang w:val="sr-Cyrl-RS"/>
          </w:rPr>
          <w:t>Статистички тестови повезаности са циљном променљивом</w:t>
        </w:r>
        <w:r>
          <w:rPr>
            <w:noProof/>
            <w:webHidden/>
          </w:rPr>
          <w:tab/>
          <w:fldChar w:fldCharType="begin"/>
          <w:instrText xml:space="preserve"> PAGEREF _Toc225785092 \h </w:instrText>
          <w:fldChar w:fldCharType="separate"/>
          <w:t>20</w:t>
          <w:fldChar w:fldCharType="end"/>
        </w:r>
      </w:hyperlink>
    </w:p>
    <w:p w14:paraId="00276542" w14:textId="7E0ED7F7"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093" w:history="1">
        <w:r>
          <w:rPr>
            <w:rStyle w:val="Hyperlink"/>
            <w:noProof/>
            <w:lang w:val="sr-Cyrl-RS"/>
          </w:rPr>
          <w:t>5.</w:t>
        </w:r>
        <w:r>
          <w:rPr>
            <w:rFonts w:cstheme="minorBidi"/>
            <w:b w:val="0"/>
            <w:noProof/>
            <w:kern w:val="2"/>
            <w:lang w:bidi="ar-SA"/>
            <w14:ligatures w14:val="standardContextual"/>
          </w:rPr>
          <w:tab/>
        </w:r>
        <w:r>
          <w:rPr>
            <w:rStyle w:val="Hyperlink"/>
            <w:noProof/>
            <w:lang w:val="sr-Cyrl-RS"/>
          </w:rPr>
          <w:t>Припрема података</w:t>
        </w:r>
        <w:r>
          <w:rPr>
            <w:noProof/>
            <w:webHidden/>
          </w:rPr>
          <w:tab/>
          <w:fldChar w:fldCharType="begin"/>
          <w:instrText xml:space="preserve"> PAGEREF _Toc225785093 \h </w:instrText>
          <w:fldChar w:fldCharType="separate"/>
          <w:t>21</w:t>
          <w:fldChar w:fldCharType="end"/>
        </w:r>
      </w:hyperlink>
    </w:p>
    <w:p w14:paraId="0264580B" w14:textId="3F944F8E" w:rsidR="00107A64" w:rsidRDefault="00107A64">
      <w:pPr>
        <w:pStyle w:val="TOC2"/>
        <w:tabs>
          <w:tab w:val="left" w:pos="960"/>
          <w:tab w:val="right" w:leader="dot" w:pos="9017"/>
        </w:tabs>
        <w:rPr>
          <w:rFonts w:cstheme="minorBidi"/>
          <w:noProof/>
          <w:kern w:val="2"/>
          <w:lang w:bidi="ar-SA"/>
          <w14:ligatures w14:val="standardContextual"/>
        </w:rPr>
      </w:pPr>
      <w:hyperlink w:anchor="_Toc225785094" w:history="1">
        <w:r>
          <w:rPr>
            <w:rStyle w:val="Hyperlink"/>
            <w:noProof/>
            <w:lang w:val="sr-Cyrl-RS"/>
          </w:rPr>
          <w:t>5.1.</w:t>
        </w:r>
        <w:r>
          <w:rPr>
            <w:rFonts w:cstheme="minorBidi"/>
            <w:noProof/>
            <w:kern w:val="2"/>
            <w:lang w:bidi="ar-SA"/>
            <w14:ligatures w14:val="standardContextual"/>
          </w:rPr>
          <w:tab/>
        </w:r>
        <w:r>
          <w:rPr>
            <w:rStyle w:val="Hyperlink"/>
            <w:noProof/>
            <w:lang w:val="sr-Cyrl-RS"/>
          </w:rPr>
          <w:t>Уклањање непотребних колона</w:t>
        </w:r>
        <w:r>
          <w:rPr>
            <w:noProof/>
            <w:webHidden/>
          </w:rPr>
          <w:tab/>
          <w:fldChar w:fldCharType="begin"/>
          <w:instrText xml:space="preserve"> PAGEREF _Toc225785094 \h </w:instrText>
          <w:fldChar w:fldCharType="separate"/>
          <w:t>21</w:t>
          <w:fldChar w:fldCharType="end"/>
        </w:r>
      </w:hyperlink>
    </w:p>
    <w:p w14:paraId="5E9240EA" w14:textId="62030D35" w:rsidR="00107A64" w:rsidRDefault="00107A64">
      <w:pPr>
        <w:pStyle w:val="TOC2"/>
        <w:tabs>
          <w:tab w:val="left" w:pos="960"/>
          <w:tab w:val="right" w:leader="dot" w:pos="9017"/>
        </w:tabs>
        <w:rPr>
          <w:rFonts w:cstheme="minorBidi"/>
          <w:noProof/>
          <w:kern w:val="2"/>
          <w:lang w:bidi="ar-SA"/>
          <w14:ligatures w14:val="standardContextual"/>
        </w:rPr>
      </w:pPr>
      <w:hyperlink w:anchor="_Toc225785095" w:history="1">
        <w:r>
          <w:rPr>
            <w:rStyle w:val="Hyperlink"/>
            <w:noProof/>
            <w:lang w:val="sr-Cyrl-RS"/>
          </w:rPr>
          <w:t>5.2.</w:t>
        </w:r>
        <w:r>
          <w:rPr>
            <w:rFonts w:cstheme="minorBidi"/>
            <w:noProof/>
            <w:kern w:val="2"/>
            <w:lang w:bidi="ar-SA"/>
            <w14:ligatures w14:val="standardContextual"/>
          </w:rPr>
          <w:tab/>
        </w:r>
        <w:r>
          <w:rPr>
            <w:rStyle w:val="Hyperlink"/>
            <w:noProof/>
            <w:lang w:val="sr-Cyrl-RS"/>
          </w:rPr>
          <w:t>Обрада недостајућих вредности</w:t>
        </w:r>
        <w:r>
          <w:rPr>
            <w:noProof/>
            <w:webHidden/>
          </w:rPr>
          <w:tab/>
          <w:fldChar w:fldCharType="begin"/>
          <w:instrText xml:space="preserve"> PAGEREF _Toc225785095 \h </w:instrText>
          <w:fldChar w:fldCharType="separate"/>
          <w:t>21</w:t>
          <w:fldChar w:fldCharType="end"/>
        </w:r>
      </w:hyperlink>
    </w:p>
    <w:p w14:paraId="2BD12B96" w14:textId="7330D6AF" w:rsidR="00107A64" w:rsidRDefault="00107A64">
      <w:pPr>
        <w:pStyle w:val="TOC2"/>
        <w:tabs>
          <w:tab w:val="left" w:pos="960"/>
          <w:tab w:val="right" w:leader="dot" w:pos="9017"/>
        </w:tabs>
        <w:rPr>
          <w:rFonts w:cstheme="minorBidi"/>
          <w:noProof/>
          <w:kern w:val="2"/>
          <w:lang w:bidi="ar-SA"/>
          <w14:ligatures w14:val="standardContextual"/>
        </w:rPr>
      </w:pPr>
      <w:hyperlink w:anchor="_Toc225785096" w:history="1">
        <w:r>
          <w:rPr>
            <w:rStyle w:val="Hyperlink"/>
            <w:noProof/>
            <w:lang w:val="sr-Cyrl-RS"/>
          </w:rPr>
          <w:t>5.3.</w:t>
        </w:r>
        <w:r>
          <w:rPr>
            <w:rFonts w:cstheme="minorBidi"/>
            <w:noProof/>
            <w:kern w:val="2"/>
            <w:lang w:bidi="ar-SA"/>
            <w14:ligatures w14:val="standardContextual"/>
          </w:rPr>
          <w:tab/>
        </w:r>
        <w:r>
          <w:rPr>
            <w:rStyle w:val="Hyperlink"/>
            <w:noProof/>
            <w:lang w:val="sr-Cyrl-RS"/>
          </w:rPr>
          <w:t>Детекција дупликата</w:t>
        </w:r>
        <w:r>
          <w:rPr>
            <w:noProof/>
            <w:webHidden/>
          </w:rPr>
          <w:tab/>
          <w:fldChar w:fldCharType="begin"/>
          <w:instrText xml:space="preserve"> PAGEREF _Toc225785096 \h </w:instrText>
          <w:fldChar w:fldCharType="separate"/>
          <w:t>21</w:t>
          <w:fldChar w:fldCharType="end"/>
        </w:r>
      </w:hyperlink>
    </w:p>
    <w:p w14:paraId="1281E433" w14:textId="7444BE51" w:rsidR="00107A64" w:rsidRDefault="00107A64">
      <w:pPr>
        <w:pStyle w:val="TOC2"/>
        <w:tabs>
          <w:tab w:val="left" w:pos="960"/>
          <w:tab w:val="right" w:leader="dot" w:pos="9017"/>
        </w:tabs>
        <w:rPr>
          <w:rFonts w:cstheme="minorBidi"/>
          <w:noProof/>
          <w:kern w:val="2"/>
          <w:lang w:bidi="ar-SA"/>
          <w14:ligatures w14:val="standardContextual"/>
        </w:rPr>
      </w:pPr>
      <w:hyperlink w:anchor="_Toc225785097" w:history="1">
        <w:r>
          <w:rPr>
            <w:rStyle w:val="Hyperlink"/>
            <w:noProof/>
            <w:lang w:val="sr-Cyrl-RS"/>
          </w:rPr>
          <w:t>5.4.</w:t>
        </w:r>
        <w:r>
          <w:rPr>
            <w:rFonts w:cstheme="minorBidi"/>
            <w:noProof/>
            <w:kern w:val="2"/>
            <w:lang w:bidi="ar-SA"/>
            <w14:ligatures w14:val="standardContextual"/>
          </w:rPr>
          <w:tab/>
        </w:r>
        <w:r>
          <w:rPr>
            <w:rStyle w:val="Hyperlink"/>
            <w:noProof/>
            <w:lang w:val="sr-Cyrl-RS"/>
          </w:rPr>
          <w:t xml:space="preserve">Детекција аномалија (нпр. </w:t>
        </w:r>
        <w:r>
          <w:rPr>
            <w:rStyle w:val="Hyperlink"/>
            <w:noProof/>
          </w:rPr>
          <w:t>Isolation Forest</w:t>
        </w:r>
        <w:r>
          <w:rPr>
            <w:rStyle w:val="Hyperlink"/>
            <w:noProof/>
            <w:lang w:val="sr-Cyrl-RS"/>
          </w:rPr>
          <w:t>)</w:t>
        </w:r>
        <w:r>
          <w:rPr>
            <w:noProof/>
            <w:webHidden/>
          </w:rPr>
          <w:tab/>
          <w:fldChar w:fldCharType="begin"/>
          <w:instrText xml:space="preserve"> PAGEREF _Toc225785097 \h </w:instrText>
          <w:fldChar w:fldCharType="separate"/>
          <w:t>21</w:t>
          <w:fldChar w:fldCharType="end"/>
        </w:r>
      </w:hyperlink>
    </w:p>
    <w:p w14:paraId="1C1C2FAD" w14:textId="77901BA6" w:rsidR="00107A64" w:rsidRDefault="00107A64">
      <w:pPr>
        <w:pStyle w:val="TOC2"/>
        <w:tabs>
          <w:tab w:val="left" w:pos="960"/>
          <w:tab w:val="right" w:leader="dot" w:pos="9017"/>
        </w:tabs>
        <w:rPr>
          <w:rFonts w:cstheme="minorBidi"/>
          <w:noProof/>
          <w:kern w:val="2"/>
          <w:lang w:bidi="ar-SA"/>
          <w14:ligatures w14:val="standardContextual"/>
        </w:rPr>
      </w:pPr>
      <w:hyperlink w:anchor="_Toc225785098" w:history="1">
        <w:r>
          <w:rPr>
            <w:rStyle w:val="Hyperlink"/>
            <w:noProof/>
            <w:lang w:val="sr-Cyrl-RS"/>
          </w:rPr>
          <w:t>5.5.</w:t>
        </w:r>
        <w:r>
          <w:rPr>
            <w:rFonts w:cstheme="minorBidi"/>
            <w:noProof/>
            <w:kern w:val="2"/>
            <w:lang w:bidi="ar-SA"/>
            <w14:ligatures w14:val="standardContextual"/>
          </w:rPr>
          <w:tab/>
        </w:r>
        <w:r>
          <w:rPr>
            <w:rStyle w:val="Hyperlink"/>
            <w:noProof/>
            <w:lang w:val="sr-Cyrl-RS"/>
          </w:rPr>
          <w:t>Енкодирање категоријских променљивих</w:t>
        </w:r>
        <w:r>
          <w:rPr>
            <w:noProof/>
            <w:webHidden/>
          </w:rPr>
          <w:tab/>
          <w:fldChar w:fldCharType="begin"/>
          <w:instrText xml:space="preserve"> PAGEREF _Toc225785098 \h </w:instrText>
          <w:fldChar w:fldCharType="separate"/>
          <w:t>21</w:t>
          <w:fldChar w:fldCharType="end"/>
        </w:r>
      </w:hyperlink>
    </w:p>
    <w:p w14:paraId="005DCDB4" w14:textId="7D8D9EB2" w:rsidR="00107A64" w:rsidRDefault="00107A64">
      <w:pPr>
        <w:pStyle w:val="TOC2"/>
        <w:tabs>
          <w:tab w:val="left" w:pos="960"/>
          <w:tab w:val="right" w:leader="dot" w:pos="9017"/>
        </w:tabs>
        <w:rPr>
          <w:rFonts w:cstheme="minorBidi"/>
          <w:noProof/>
          <w:kern w:val="2"/>
          <w:lang w:bidi="ar-SA"/>
          <w14:ligatures w14:val="standardContextual"/>
        </w:rPr>
      </w:pPr>
      <w:hyperlink w:anchor="_Toc225785099" w:history="1">
        <w:r>
          <w:rPr>
            <w:rStyle w:val="Hyperlink"/>
            <w:noProof/>
            <w:lang w:val="sr-Cyrl-RS"/>
          </w:rPr>
          <w:t>5.6.</w:t>
        </w:r>
        <w:r>
          <w:rPr>
            <w:rFonts w:cstheme="minorBidi"/>
            <w:noProof/>
            <w:kern w:val="2"/>
            <w:lang w:bidi="ar-SA"/>
            <w14:ligatures w14:val="standardContextual"/>
          </w:rPr>
          <w:tab/>
        </w:r>
        <w:r>
          <w:rPr>
            <w:rStyle w:val="Hyperlink"/>
            <w:noProof/>
            <w:lang w:val="sr-Cyrl-RS"/>
          </w:rPr>
          <w:t>Скалирање нумеричких обележја</w:t>
        </w:r>
        <w:r>
          <w:rPr>
            <w:noProof/>
            <w:webHidden/>
          </w:rPr>
          <w:tab/>
          <w:fldChar w:fldCharType="begin"/>
          <w:instrText xml:space="preserve"> PAGEREF _Toc225785099 \h </w:instrText>
          <w:fldChar w:fldCharType="separate"/>
          <w:t>21</w:t>
          <w:fldChar w:fldCharType="end"/>
        </w:r>
      </w:hyperlink>
    </w:p>
    <w:p w14:paraId="29A91B4E" w14:textId="5EE2ACCF" w:rsidR="00107A64" w:rsidRDefault="00107A64">
      <w:pPr>
        <w:pStyle w:val="TOC2"/>
        <w:tabs>
          <w:tab w:val="left" w:pos="960"/>
          <w:tab w:val="right" w:leader="dot" w:pos="9017"/>
        </w:tabs>
        <w:rPr>
          <w:rFonts w:cstheme="minorBidi"/>
          <w:noProof/>
          <w:kern w:val="2"/>
          <w:lang w:bidi="ar-SA"/>
          <w14:ligatures w14:val="standardContextual"/>
        </w:rPr>
      </w:pPr>
      <w:hyperlink w:anchor="_Toc225785100" w:history="1">
        <w:r>
          <w:rPr>
            <w:rStyle w:val="Hyperlink"/>
            <w:noProof/>
            <w:lang w:val="sr-Cyrl-RS"/>
          </w:rPr>
          <w:t>5.7.</w:t>
        </w:r>
        <w:r>
          <w:rPr>
            <w:rFonts w:cstheme="minorBidi"/>
            <w:noProof/>
            <w:kern w:val="2"/>
            <w:lang w:bidi="ar-SA"/>
            <w14:ligatures w14:val="standardContextual"/>
          </w:rPr>
          <w:tab/>
        </w:r>
        <w:r>
          <w:rPr>
            <w:rStyle w:val="Hyperlink"/>
            <w:noProof/>
            <w:lang w:val="sr-Cyrl-RS"/>
          </w:rPr>
          <w:t>Подела скупа података (</w:t>
        </w:r>
        <w:r>
          <w:rPr>
            <w:rStyle w:val="Hyperlink"/>
            <w:noProof/>
          </w:rPr>
          <w:t>Stratified</w:t>
        </w:r>
        <w:r>
          <w:rPr>
            <w:rStyle w:val="Hyperlink"/>
            <w:noProof/>
            <w:lang w:val="sr-Cyrl-RS"/>
          </w:rPr>
          <w:t xml:space="preserve"> </w:t>
        </w:r>
        <w:r>
          <w:rPr>
            <w:rStyle w:val="Hyperlink"/>
            <w:noProof/>
          </w:rPr>
          <w:t>train-test split</w:t>
        </w:r>
        <w:r>
          <w:rPr>
            <w:rStyle w:val="Hyperlink"/>
            <w:noProof/>
            <w:lang w:val="sr-Cyrl-RS"/>
          </w:rPr>
          <w:t>)</w:t>
        </w:r>
        <w:r>
          <w:rPr>
            <w:noProof/>
            <w:webHidden/>
          </w:rPr>
          <w:tab/>
          <w:fldChar w:fldCharType="begin"/>
          <w:instrText xml:space="preserve"> PAGEREF _Toc225785100 \h </w:instrText>
          <w:fldChar w:fldCharType="separate"/>
          <w:t>21</w:t>
          <w:fldChar w:fldCharType="end"/>
        </w:r>
      </w:hyperlink>
    </w:p>
    <w:p w14:paraId="5789398E" w14:textId="2CD3605D" w:rsidR="00107A64" w:rsidRDefault="00107A64">
      <w:pPr>
        <w:pStyle w:val="TOC2"/>
        <w:tabs>
          <w:tab w:val="left" w:pos="960"/>
          <w:tab w:val="right" w:leader="dot" w:pos="9017"/>
        </w:tabs>
        <w:rPr>
          <w:rFonts w:cstheme="minorBidi"/>
          <w:noProof/>
          <w:kern w:val="2"/>
          <w:lang w:bidi="ar-SA"/>
          <w14:ligatures w14:val="standardContextual"/>
        </w:rPr>
      </w:pPr>
      <w:hyperlink w:anchor="_Toc225785101" w:history="1">
        <w:r>
          <w:rPr>
            <w:rStyle w:val="Hyperlink"/>
            <w:noProof/>
            <w:lang w:val="sr-Cyrl-RS"/>
          </w:rPr>
          <w:t>5.8.</w:t>
        </w:r>
        <w:r>
          <w:rPr>
            <w:rFonts w:cstheme="minorBidi"/>
            <w:noProof/>
            <w:kern w:val="2"/>
            <w:lang w:bidi="ar-SA"/>
            <w14:ligatures w14:val="standardContextual"/>
          </w:rPr>
          <w:tab/>
        </w:r>
        <w:r>
          <w:rPr>
            <w:rStyle w:val="Hyperlink"/>
            <w:noProof/>
            <w:lang w:val="sr-Cyrl-RS"/>
          </w:rPr>
          <w:t>Селекција обележја</w:t>
        </w:r>
        <w:r>
          <w:rPr>
            <w:noProof/>
            <w:webHidden/>
          </w:rPr>
          <w:tab/>
          <w:fldChar w:fldCharType="begin"/>
          <w:instrText xml:space="preserve"> PAGEREF _Toc225785101 \h </w:instrText>
          <w:fldChar w:fldCharType="separate"/>
          <w:t>21</w:t>
          <w:fldChar w:fldCharType="end"/>
        </w:r>
      </w:hyperlink>
    </w:p>
    <w:p w14:paraId="4671E9FB" w14:textId="4A6A34E1"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102" w:history="1">
        <w:r>
          <w:rPr>
            <w:rStyle w:val="Hyperlink"/>
            <w:noProof/>
            <w:lang w:val="sr-Cyrl-RS"/>
          </w:rPr>
          <w:t>6.</w:t>
        </w:r>
        <w:r>
          <w:rPr>
            <w:rFonts w:cstheme="minorBidi"/>
            <w:b w:val="0"/>
            <w:noProof/>
            <w:kern w:val="2"/>
            <w:lang w:bidi="ar-SA"/>
            <w14:ligatures w14:val="standardContextual"/>
          </w:rPr>
          <w:tab/>
        </w:r>
        <w:r>
          <w:rPr>
            <w:rStyle w:val="Hyperlink"/>
            <w:noProof/>
            <w:lang w:val="sr-Cyrl-RS"/>
          </w:rPr>
          <w:t>Методологија развоја и евалуације модела</w:t>
        </w:r>
        <w:r>
          <w:rPr>
            <w:noProof/>
            <w:webHidden/>
          </w:rPr>
          <w:tab/>
          <w:fldChar w:fldCharType="begin"/>
          <w:instrText xml:space="preserve"> PAGEREF _Toc225785102 \h </w:instrText>
          <w:fldChar w:fldCharType="separate"/>
          <w:t>22</w:t>
          <w:fldChar w:fldCharType="end"/>
        </w:r>
      </w:hyperlink>
    </w:p>
    <w:p w14:paraId="1B2A2385" w14:textId="061E2328" w:rsidR="00107A64" w:rsidRDefault="00107A64">
      <w:pPr>
        <w:pStyle w:val="TOC2"/>
        <w:tabs>
          <w:tab w:val="left" w:pos="960"/>
          <w:tab w:val="right" w:leader="dot" w:pos="9017"/>
        </w:tabs>
        <w:rPr>
          <w:rFonts w:cstheme="minorBidi"/>
          <w:noProof/>
          <w:kern w:val="2"/>
          <w:lang w:bidi="ar-SA"/>
          <w14:ligatures w14:val="standardContextual"/>
        </w:rPr>
      </w:pPr>
      <w:hyperlink w:anchor="_Toc225785103" w:history="1">
        <w:r>
          <w:rPr>
            <w:rStyle w:val="Hyperlink"/>
            <w:noProof/>
            <w:lang w:val="sr-Cyrl-RS"/>
          </w:rPr>
          <w:t>6.1.</w:t>
        </w:r>
        <w:r>
          <w:rPr>
            <w:rFonts w:cstheme="minorBidi"/>
            <w:noProof/>
            <w:kern w:val="2"/>
            <w:lang w:bidi="ar-SA"/>
            <w14:ligatures w14:val="standardContextual"/>
          </w:rPr>
          <w:tab/>
        </w:r>
        <w:r>
          <w:rPr>
            <w:rStyle w:val="Hyperlink"/>
            <w:noProof/>
            <w:lang w:val="sr-Cyrl-RS"/>
          </w:rPr>
          <w:t>Ток методологије анализе</w:t>
        </w:r>
        <w:r>
          <w:rPr>
            <w:noProof/>
            <w:webHidden/>
          </w:rPr>
          <w:tab/>
          <w:fldChar w:fldCharType="begin"/>
          <w:instrText xml:space="preserve"> PAGEREF _Toc225785103 \h </w:instrText>
          <w:fldChar w:fldCharType="separate"/>
          <w:t>22</w:t>
          <w:fldChar w:fldCharType="end"/>
        </w:r>
      </w:hyperlink>
    </w:p>
    <w:p w14:paraId="3AA156EB" w14:textId="632B933B" w:rsidR="00107A64" w:rsidRDefault="00107A64">
      <w:pPr>
        <w:pStyle w:val="TOC2"/>
        <w:tabs>
          <w:tab w:val="left" w:pos="960"/>
          <w:tab w:val="right" w:leader="dot" w:pos="9017"/>
        </w:tabs>
        <w:rPr>
          <w:rFonts w:cstheme="minorBidi"/>
          <w:noProof/>
          <w:kern w:val="2"/>
          <w:lang w:bidi="ar-SA"/>
          <w14:ligatures w14:val="standardContextual"/>
        </w:rPr>
      </w:pPr>
      <w:hyperlink w:anchor="_Toc225785104" w:history="1">
        <w:r>
          <w:rPr>
            <w:rStyle w:val="Hyperlink"/>
            <w:noProof/>
            <w:lang w:val="sr-Cyrl-RS"/>
          </w:rPr>
          <w:t>6.2.</w:t>
        </w:r>
        <w:r>
          <w:rPr>
            <w:rFonts w:cstheme="minorBidi"/>
            <w:noProof/>
            <w:kern w:val="2"/>
            <w:lang w:bidi="ar-SA"/>
            <w14:ligatures w14:val="standardContextual"/>
          </w:rPr>
          <w:tab/>
        </w:r>
        <w:r>
          <w:rPr>
            <w:rStyle w:val="Hyperlink"/>
            <w:noProof/>
            <w:lang w:val="sr-Cyrl-RS"/>
          </w:rPr>
          <w:t>Стратегија валидације</w:t>
        </w:r>
        <w:r>
          <w:rPr>
            <w:noProof/>
            <w:webHidden/>
          </w:rPr>
          <w:tab/>
          <w:fldChar w:fldCharType="begin"/>
          <w:instrText xml:space="preserve"> PAGEREF _Toc225785104 \h </w:instrText>
          <w:fldChar w:fldCharType="separate"/>
          <w:t>22</w:t>
          <w:fldChar w:fldCharType="end"/>
        </w:r>
      </w:hyperlink>
    </w:p>
    <w:p w14:paraId="5A9058A6" w14:textId="633501FC" w:rsidR="00107A64" w:rsidRDefault="00107A64">
      <w:pPr>
        <w:pStyle w:val="TOC3"/>
        <w:tabs>
          <w:tab w:val="left" w:pos="1440"/>
          <w:tab w:val="right" w:leader="dot" w:pos="9017"/>
        </w:tabs>
        <w:rPr>
          <w:rFonts w:cstheme="minorBidi"/>
          <w:noProof/>
          <w:kern w:val="2"/>
          <w:lang w:bidi="ar-SA"/>
          <w14:ligatures w14:val="standardContextual"/>
        </w:rPr>
      </w:pPr>
      <w:hyperlink w:anchor="_Toc225785105" w:history="1">
        <w:r>
          <w:rPr>
            <w:rStyle w:val="Hyperlink"/>
            <w:noProof/>
            <w:lang w:val="sr-Cyrl-RS"/>
          </w:rPr>
          <w:t>6.2.1.</w:t>
        </w:r>
        <w:r>
          <w:rPr>
            <w:rFonts w:cstheme="minorBidi"/>
            <w:noProof/>
            <w:kern w:val="2"/>
            <w:lang w:bidi="ar-SA"/>
            <w14:ligatures w14:val="standardContextual"/>
          </w:rPr>
          <w:tab/>
        </w:r>
        <w:r>
          <w:rPr>
            <w:rStyle w:val="Hyperlink"/>
            <w:noProof/>
          </w:rPr>
          <w:t>Stratified K-Fold</w:t>
        </w:r>
        <w:r>
          <w:rPr>
            <w:noProof/>
            <w:webHidden/>
          </w:rPr>
          <w:tab/>
          <w:fldChar w:fldCharType="begin"/>
          <w:instrText xml:space="preserve"> PAGEREF _Toc225785105 \h </w:instrText>
          <w:fldChar w:fldCharType="separate"/>
          <w:t>22</w:t>
          <w:fldChar w:fldCharType="end"/>
        </w:r>
      </w:hyperlink>
    </w:p>
    <w:p w14:paraId="6EA5CBFE" w14:textId="46104F29" w:rsidR="00107A64" w:rsidRDefault="00107A64">
      <w:pPr>
        <w:pStyle w:val="TOC3"/>
        <w:tabs>
          <w:tab w:val="left" w:pos="1440"/>
          <w:tab w:val="right" w:leader="dot" w:pos="9017"/>
        </w:tabs>
        <w:rPr>
          <w:rFonts w:cstheme="minorBidi"/>
          <w:noProof/>
          <w:kern w:val="2"/>
          <w:lang w:bidi="ar-SA"/>
          <w14:ligatures w14:val="standardContextual"/>
        </w:rPr>
      </w:pPr>
      <w:hyperlink w:anchor="_Toc225785106" w:history="1">
        <w:r>
          <w:rPr>
            <w:rStyle w:val="Hyperlink"/>
            <w:noProof/>
            <w:lang w:val="sr-Cyrl-RS"/>
          </w:rPr>
          <w:t>6.2.2.</w:t>
        </w:r>
        <w:r>
          <w:rPr>
            <w:rFonts w:cstheme="minorBidi"/>
            <w:noProof/>
            <w:kern w:val="2"/>
            <w:lang w:bidi="ar-SA"/>
            <w14:ligatures w14:val="standardContextual"/>
          </w:rPr>
          <w:tab/>
        </w:r>
        <w:r>
          <w:rPr>
            <w:rStyle w:val="Hyperlink"/>
            <w:noProof/>
          </w:rPr>
          <w:t>Cross-validation</w:t>
        </w:r>
        <w:r>
          <w:rPr>
            <w:noProof/>
            <w:webHidden/>
          </w:rPr>
          <w:tab/>
          <w:fldChar w:fldCharType="begin"/>
          <w:instrText xml:space="preserve"> PAGEREF _Toc225785106 \h </w:instrText>
          <w:fldChar w:fldCharType="separate"/>
          <w:t>22</w:t>
          <w:fldChar w:fldCharType="end"/>
        </w:r>
      </w:hyperlink>
    </w:p>
    <w:p w14:paraId="698FBA7E" w14:textId="428AD7F5" w:rsidR="00107A64" w:rsidRDefault="00107A64">
      <w:pPr>
        <w:pStyle w:val="TOC2"/>
        <w:tabs>
          <w:tab w:val="left" w:pos="960"/>
          <w:tab w:val="right" w:leader="dot" w:pos="9017"/>
        </w:tabs>
        <w:rPr>
          <w:rFonts w:cstheme="minorBidi"/>
          <w:noProof/>
          <w:kern w:val="2"/>
          <w:lang w:bidi="ar-SA"/>
          <w14:ligatures w14:val="standardContextual"/>
        </w:rPr>
      </w:pPr>
      <w:hyperlink w:anchor="_Toc225785107" w:history="1">
        <w:r>
          <w:rPr>
            <w:rStyle w:val="Hyperlink"/>
            <w:noProof/>
            <w:lang w:val="sr-Cyrl-RS"/>
          </w:rPr>
          <w:t>6.3.</w:t>
        </w:r>
        <w:r>
          <w:rPr>
            <w:rFonts w:cstheme="minorBidi"/>
            <w:noProof/>
            <w:kern w:val="2"/>
            <w:lang w:bidi="ar-SA"/>
            <w14:ligatures w14:val="standardContextual"/>
          </w:rPr>
          <w:tab/>
        </w:r>
        <w:r>
          <w:rPr>
            <w:rStyle w:val="Hyperlink"/>
            <w:noProof/>
            <w:lang w:val="sr-Cyrl-RS"/>
          </w:rPr>
          <w:t>Метрике евалуације</w:t>
        </w:r>
        <w:r>
          <w:rPr>
            <w:noProof/>
            <w:webHidden/>
          </w:rPr>
          <w:tab/>
          <w:fldChar w:fldCharType="begin"/>
          <w:instrText xml:space="preserve"> PAGEREF _Toc225785107 \h </w:instrText>
          <w:fldChar w:fldCharType="separate"/>
          <w:t>22</w:t>
          <w:fldChar w:fldCharType="end"/>
        </w:r>
      </w:hyperlink>
    </w:p>
    <w:p w14:paraId="49F27147" w14:textId="017181F4" w:rsidR="00107A64" w:rsidRDefault="00107A64">
      <w:pPr>
        <w:pStyle w:val="TOC3"/>
        <w:tabs>
          <w:tab w:val="left" w:pos="1440"/>
          <w:tab w:val="right" w:leader="dot" w:pos="9017"/>
        </w:tabs>
        <w:rPr>
          <w:rFonts w:cstheme="minorBidi"/>
          <w:noProof/>
          <w:kern w:val="2"/>
          <w:lang w:bidi="ar-SA"/>
          <w14:ligatures w14:val="standardContextual"/>
        </w:rPr>
      </w:pPr>
      <w:hyperlink w:anchor="_Toc225785108" w:history="1">
        <w:r>
          <w:rPr>
            <w:rStyle w:val="Hyperlink"/>
            <w:noProof/>
            <w:lang w:val="sr-Cyrl-RS"/>
          </w:rPr>
          <w:t>6.3.1.</w:t>
        </w:r>
        <w:r>
          <w:rPr>
            <w:rFonts w:cstheme="minorBidi"/>
            <w:noProof/>
            <w:kern w:val="2"/>
            <w:lang w:bidi="ar-SA"/>
            <w14:ligatures w14:val="standardContextual"/>
          </w:rPr>
          <w:tab/>
        </w:r>
        <w:r>
          <w:rPr>
            <w:rStyle w:val="Hyperlink"/>
            <w:noProof/>
          </w:rPr>
          <w:t>Accuracy</w:t>
        </w:r>
        <w:r>
          <w:rPr>
            <w:noProof/>
            <w:webHidden/>
          </w:rPr>
          <w:tab/>
          <w:fldChar w:fldCharType="begin"/>
          <w:instrText xml:space="preserve"> PAGEREF _Toc225785108 \h </w:instrText>
          <w:fldChar w:fldCharType="separate"/>
          <w:t>22</w:t>
          <w:fldChar w:fldCharType="end"/>
        </w:r>
      </w:hyperlink>
    </w:p>
    <w:p w14:paraId="74F09425" w14:textId="79984B80" w:rsidR="00107A64" w:rsidRDefault="00107A64">
      <w:pPr>
        <w:pStyle w:val="TOC3"/>
        <w:tabs>
          <w:tab w:val="left" w:pos="1440"/>
          <w:tab w:val="right" w:leader="dot" w:pos="9017"/>
        </w:tabs>
        <w:rPr>
          <w:rFonts w:cstheme="minorBidi"/>
          <w:noProof/>
          <w:kern w:val="2"/>
          <w:lang w:bidi="ar-SA"/>
          <w14:ligatures w14:val="standardContextual"/>
        </w:rPr>
      </w:pPr>
      <w:hyperlink w:anchor="_Toc225785109" w:history="1">
        <w:r>
          <w:rPr>
            <w:rStyle w:val="Hyperlink"/>
            <w:noProof/>
            <w:lang w:val="sr-Cyrl-RS"/>
          </w:rPr>
          <w:t>6.3.2.</w:t>
        </w:r>
        <w:r>
          <w:rPr>
            <w:rFonts w:cstheme="minorBidi"/>
            <w:noProof/>
            <w:kern w:val="2"/>
            <w:lang w:bidi="ar-SA"/>
            <w14:ligatures w14:val="standardContextual"/>
          </w:rPr>
          <w:tab/>
        </w:r>
        <w:r>
          <w:rPr>
            <w:rStyle w:val="Hyperlink"/>
            <w:noProof/>
          </w:rPr>
          <w:t>Precision</w:t>
        </w:r>
        <w:r>
          <w:rPr>
            <w:noProof/>
            <w:webHidden/>
          </w:rPr>
          <w:tab/>
          <w:fldChar w:fldCharType="begin"/>
          <w:instrText xml:space="preserve"> PAGEREF _Toc225785109 \h </w:instrText>
          <w:fldChar w:fldCharType="separate"/>
          <w:t>22</w:t>
          <w:fldChar w:fldCharType="end"/>
        </w:r>
      </w:hyperlink>
    </w:p>
    <w:p w14:paraId="4C704A19" w14:textId="17260098" w:rsidR="00107A64" w:rsidRDefault="00107A64">
      <w:pPr>
        <w:pStyle w:val="TOC3"/>
        <w:tabs>
          <w:tab w:val="left" w:pos="1440"/>
          <w:tab w:val="right" w:leader="dot" w:pos="9017"/>
        </w:tabs>
        <w:rPr>
          <w:rFonts w:cstheme="minorBidi"/>
          <w:noProof/>
          <w:kern w:val="2"/>
          <w:lang w:bidi="ar-SA"/>
          <w14:ligatures w14:val="standardContextual"/>
        </w:rPr>
      </w:pPr>
      <w:hyperlink w:anchor="_Toc225785110" w:history="1">
        <w:r>
          <w:rPr>
            <w:rStyle w:val="Hyperlink"/>
            <w:noProof/>
            <w:lang w:val="sr-Cyrl-RS"/>
          </w:rPr>
          <w:t>6.3.3.</w:t>
        </w:r>
        <w:r>
          <w:rPr>
            <w:rFonts w:cstheme="minorBidi"/>
            <w:noProof/>
            <w:kern w:val="2"/>
            <w:lang w:bidi="ar-SA"/>
            <w14:ligatures w14:val="standardContextual"/>
          </w:rPr>
          <w:tab/>
        </w:r>
        <w:r>
          <w:rPr>
            <w:rStyle w:val="Hyperlink"/>
            <w:noProof/>
          </w:rPr>
          <w:t>Recall</w:t>
        </w:r>
        <w:r>
          <w:rPr>
            <w:noProof/>
            <w:webHidden/>
          </w:rPr>
          <w:tab/>
          <w:fldChar w:fldCharType="begin"/>
          <w:instrText xml:space="preserve"> PAGEREF _Toc225785110 \h </w:instrText>
          <w:fldChar w:fldCharType="separate"/>
          <w:t>22</w:t>
          <w:fldChar w:fldCharType="end"/>
        </w:r>
      </w:hyperlink>
    </w:p>
    <w:p w14:paraId="0AD78843" w14:textId="74DA7D65" w:rsidR="00107A64" w:rsidRDefault="00107A64">
      <w:pPr>
        <w:pStyle w:val="TOC3"/>
        <w:tabs>
          <w:tab w:val="left" w:pos="1440"/>
          <w:tab w:val="right" w:leader="dot" w:pos="9017"/>
        </w:tabs>
        <w:rPr>
          <w:rFonts w:cstheme="minorBidi"/>
          <w:noProof/>
          <w:kern w:val="2"/>
          <w:lang w:bidi="ar-SA"/>
          <w14:ligatures w14:val="standardContextual"/>
        </w:rPr>
      </w:pPr>
      <w:hyperlink w:anchor="_Toc225785111" w:history="1">
        <w:r>
          <w:rPr>
            <w:rStyle w:val="Hyperlink"/>
            <w:noProof/>
            <w:lang w:val="sr-Cyrl-RS"/>
          </w:rPr>
          <w:t>6.3.4.</w:t>
        </w:r>
        <w:r>
          <w:rPr>
            <w:rFonts w:cstheme="minorBidi"/>
            <w:noProof/>
            <w:kern w:val="2"/>
            <w:lang w:bidi="ar-SA"/>
            <w14:ligatures w14:val="standardContextual"/>
          </w:rPr>
          <w:tab/>
        </w:r>
        <w:r>
          <w:rPr>
            <w:rStyle w:val="Hyperlink"/>
            <w:noProof/>
          </w:rPr>
          <w:t xml:space="preserve">F-1 Score (Macro </w:t>
        </w:r>
        <w:r>
          <w:rPr>
            <w:rStyle w:val="Hyperlink"/>
            <w:noProof/>
            <w:lang w:val="sr-Cyrl-RS"/>
          </w:rPr>
          <w:t xml:space="preserve">и </w:t>
        </w:r>
        <w:r>
          <w:rPr>
            <w:rStyle w:val="Hyperlink"/>
            <w:noProof/>
          </w:rPr>
          <w:t>Weighted)</w:t>
        </w:r>
        <w:r>
          <w:rPr>
            <w:noProof/>
            <w:webHidden/>
          </w:rPr>
          <w:tab/>
          <w:fldChar w:fldCharType="begin"/>
          <w:instrText xml:space="preserve"> PAGEREF _Toc225785111 \h </w:instrText>
          <w:fldChar w:fldCharType="separate"/>
          <w:t>22</w:t>
          <w:fldChar w:fldCharType="end"/>
        </w:r>
      </w:hyperlink>
    </w:p>
    <w:p w14:paraId="09932A64" w14:textId="715A0C98" w:rsidR="00107A64" w:rsidRDefault="00107A64">
      <w:pPr>
        <w:pStyle w:val="TOC3"/>
        <w:tabs>
          <w:tab w:val="left" w:pos="1440"/>
          <w:tab w:val="right" w:leader="dot" w:pos="9017"/>
        </w:tabs>
        <w:rPr>
          <w:rFonts w:cstheme="minorBidi"/>
          <w:noProof/>
          <w:kern w:val="2"/>
          <w:lang w:bidi="ar-SA"/>
          <w14:ligatures w14:val="standardContextual"/>
        </w:rPr>
      </w:pPr>
      <w:hyperlink w:anchor="_Toc225785112" w:history="1">
        <w:r>
          <w:rPr>
            <w:rStyle w:val="Hyperlink"/>
            <w:noProof/>
            <w:lang w:val="sr-Cyrl-RS"/>
          </w:rPr>
          <w:t>6.3.5.</w:t>
        </w:r>
        <w:r>
          <w:rPr>
            <w:rFonts w:cstheme="minorBidi"/>
            <w:noProof/>
            <w:kern w:val="2"/>
            <w:lang w:bidi="ar-SA"/>
            <w14:ligatures w14:val="standardContextual"/>
          </w:rPr>
          <w:tab/>
        </w:r>
        <w:r>
          <w:rPr>
            <w:rStyle w:val="Hyperlink"/>
            <w:noProof/>
          </w:rPr>
          <w:t>ROC-AUC</w:t>
        </w:r>
        <w:r>
          <w:rPr>
            <w:noProof/>
            <w:webHidden/>
          </w:rPr>
          <w:tab/>
          <w:fldChar w:fldCharType="begin"/>
          <w:instrText xml:space="preserve"> PAGEREF _Toc225785112 \h </w:instrText>
          <w:fldChar w:fldCharType="separate"/>
          <w:t>22</w:t>
          <w:fldChar w:fldCharType="end"/>
        </w:r>
      </w:hyperlink>
    </w:p>
    <w:p w14:paraId="6DCDECB5" w14:textId="34ABBE31" w:rsidR="00107A64" w:rsidRDefault="00107A64">
      <w:pPr>
        <w:pStyle w:val="TOC3"/>
        <w:tabs>
          <w:tab w:val="left" w:pos="1440"/>
          <w:tab w:val="right" w:leader="dot" w:pos="9017"/>
        </w:tabs>
        <w:rPr>
          <w:rFonts w:cstheme="minorBidi"/>
          <w:noProof/>
          <w:kern w:val="2"/>
          <w:lang w:bidi="ar-SA"/>
          <w14:ligatures w14:val="standardContextual"/>
        </w:rPr>
      </w:pPr>
      <w:hyperlink w:anchor="_Toc225785113" w:history="1">
        <w:r>
          <w:rPr>
            <w:rStyle w:val="Hyperlink"/>
            <w:noProof/>
            <w:lang w:val="sr-Cyrl-RS"/>
          </w:rPr>
          <w:t>6.3.6.</w:t>
        </w:r>
        <w:r>
          <w:rPr>
            <w:rFonts w:cstheme="minorBidi"/>
            <w:noProof/>
            <w:kern w:val="2"/>
            <w:lang w:bidi="ar-SA"/>
            <w14:ligatures w14:val="standardContextual"/>
          </w:rPr>
          <w:tab/>
        </w:r>
        <w:r>
          <w:rPr>
            <w:rStyle w:val="Hyperlink"/>
            <w:noProof/>
          </w:rPr>
          <w:t>Confusion Matrix</w:t>
        </w:r>
        <w:r>
          <w:rPr>
            <w:noProof/>
            <w:webHidden/>
          </w:rPr>
          <w:tab/>
          <w:fldChar w:fldCharType="begin"/>
          <w:instrText xml:space="preserve"> PAGEREF _Toc225785113 \h </w:instrText>
          <w:fldChar w:fldCharType="separate"/>
          <w:t>22</w:t>
          <w:fldChar w:fldCharType="end"/>
        </w:r>
      </w:hyperlink>
    </w:p>
    <w:p w14:paraId="0FFEC64E" w14:textId="54FFACDE" w:rsidR="00107A64" w:rsidRDefault="00107A64">
      <w:pPr>
        <w:pStyle w:val="TOC2"/>
        <w:tabs>
          <w:tab w:val="left" w:pos="960"/>
          <w:tab w:val="right" w:leader="dot" w:pos="9017"/>
        </w:tabs>
        <w:rPr>
          <w:rFonts w:cstheme="minorBidi"/>
          <w:noProof/>
          <w:kern w:val="2"/>
          <w:lang w:bidi="ar-SA"/>
          <w14:ligatures w14:val="standardContextual"/>
        </w:rPr>
      </w:pPr>
      <w:hyperlink w:anchor="_Toc225785114" w:history="1">
        <w:r>
          <w:rPr>
            <w:rStyle w:val="Hyperlink"/>
            <w:noProof/>
            <w:lang w:val="sr-Cyrl-RS"/>
          </w:rPr>
          <w:t>6.4.</w:t>
        </w:r>
        <w:r>
          <w:rPr>
            <w:rFonts w:cstheme="minorBidi"/>
            <w:noProof/>
            <w:kern w:val="2"/>
            <w:lang w:bidi="ar-SA"/>
            <w14:ligatures w14:val="standardContextual"/>
          </w:rPr>
          <w:tab/>
        </w:r>
        <w:r>
          <w:rPr>
            <w:rStyle w:val="Hyperlink"/>
            <w:noProof/>
            <w:lang w:val="sr-Cyrl-RS"/>
          </w:rPr>
          <w:t>Фино подешавање хиперпараметара</w:t>
        </w:r>
        <w:r>
          <w:rPr>
            <w:noProof/>
            <w:webHidden/>
          </w:rPr>
          <w:tab/>
          <w:fldChar w:fldCharType="begin"/>
          <w:instrText xml:space="preserve"> PAGEREF _Toc225785114 \h </w:instrText>
          <w:fldChar w:fldCharType="separate"/>
          <w:t>22</w:t>
          <w:fldChar w:fldCharType="end"/>
        </w:r>
      </w:hyperlink>
    </w:p>
    <w:p w14:paraId="3C0A5D34" w14:textId="26565BDA" w:rsidR="00107A64" w:rsidRDefault="00107A64">
      <w:pPr>
        <w:pStyle w:val="TOC3"/>
        <w:tabs>
          <w:tab w:val="left" w:pos="1440"/>
          <w:tab w:val="right" w:leader="dot" w:pos="9017"/>
        </w:tabs>
        <w:rPr>
          <w:rFonts w:cstheme="minorBidi"/>
          <w:noProof/>
          <w:kern w:val="2"/>
          <w:lang w:bidi="ar-SA"/>
          <w14:ligatures w14:val="standardContextual"/>
        </w:rPr>
      </w:pPr>
      <w:hyperlink w:anchor="_Toc225785115" w:history="1">
        <w:r>
          <w:rPr>
            <w:rStyle w:val="Hyperlink"/>
            <w:noProof/>
            <w:lang w:val="sr-Cyrl-RS"/>
          </w:rPr>
          <w:t>6.4.1.</w:t>
        </w:r>
        <w:r>
          <w:rPr>
            <w:rFonts w:cstheme="minorBidi"/>
            <w:noProof/>
            <w:kern w:val="2"/>
            <w:lang w:bidi="ar-SA"/>
            <w14:ligatures w14:val="standardContextual"/>
          </w:rPr>
          <w:tab/>
        </w:r>
        <w:r>
          <w:rPr>
            <w:rStyle w:val="Hyperlink"/>
            <w:noProof/>
          </w:rPr>
          <w:t>GridSearchCV</w:t>
        </w:r>
        <w:r>
          <w:rPr>
            <w:noProof/>
            <w:webHidden/>
          </w:rPr>
          <w:tab/>
          <w:fldChar w:fldCharType="begin"/>
          <w:instrText xml:space="preserve"> PAGEREF _Toc225785115 \h </w:instrText>
          <w:fldChar w:fldCharType="separate"/>
          <w:t>22</w:t>
          <w:fldChar w:fldCharType="end"/>
        </w:r>
      </w:hyperlink>
    </w:p>
    <w:p w14:paraId="74A65693" w14:textId="78529CFA" w:rsidR="00107A64" w:rsidRDefault="00107A64">
      <w:pPr>
        <w:pStyle w:val="TOC3"/>
        <w:tabs>
          <w:tab w:val="left" w:pos="1440"/>
          <w:tab w:val="right" w:leader="dot" w:pos="9017"/>
        </w:tabs>
        <w:rPr>
          <w:rFonts w:cstheme="minorBidi"/>
          <w:noProof/>
          <w:kern w:val="2"/>
          <w:lang w:bidi="ar-SA"/>
          <w14:ligatures w14:val="standardContextual"/>
        </w:rPr>
      </w:pPr>
      <w:hyperlink w:anchor="_Toc225785116" w:history="1">
        <w:r>
          <w:rPr>
            <w:rStyle w:val="Hyperlink"/>
            <w:noProof/>
            <w:lang w:val="sr-Cyrl-RS"/>
          </w:rPr>
          <w:t>6.4.2.</w:t>
        </w:r>
        <w:r>
          <w:rPr>
            <w:rFonts w:cstheme="minorBidi"/>
            <w:noProof/>
            <w:kern w:val="2"/>
            <w:lang w:bidi="ar-SA"/>
            <w14:ligatures w14:val="standardContextual"/>
          </w:rPr>
          <w:tab/>
        </w:r>
        <w:r>
          <w:rPr>
            <w:rStyle w:val="Hyperlink"/>
            <w:noProof/>
          </w:rPr>
          <w:t>RandomizedSearchCV</w:t>
        </w:r>
        <w:r>
          <w:rPr>
            <w:noProof/>
            <w:webHidden/>
          </w:rPr>
          <w:tab/>
          <w:fldChar w:fldCharType="begin"/>
          <w:instrText xml:space="preserve"> PAGEREF _Toc225785116 \h </w:instrText>
          <w:fldChar w:fldCharType="separate"/>
          <w:t>22</w:t>
          <w:fldChar w:fldCharType="end"/>
        </w:r>
      </w:hyperlink>
    </w:p>
    <w:p w14:paraId="2C543892" w14:textId="55689FAA" w:rsidR="00107A64" w:rsidRDefault="00107A64">
      <w:pPr>
        <w:pStyle w:val="TOC2"/>
        <w:tabs>
          <w:tab w:val="left" w:pos="960"/>
          <w:tab w:val="right" w:leader="dot" w:pos="9017"/>
        </w:tabs>
        <w:rPr>
          <w:rFonts w:cstheme="minorBidi"/>
          <w:noProof/>
          <w:kern w:val="2"/>
          <w:lang w:bidi="ar-SA"/>
          <w14:ligatures w14:val="standardContextual"/>
        </w:rPr>
      </w:pPr>
      <w:hyperlink w:anchor="_Toc225785117" w:history="1">
        <w:r>
          <w:rPr>
            <w:rStyle w:val="Hyperlink"/>
            <w:noProof/>
          </w:rPr>
          <w:t>6.5.</w:t>
        </w:r>
        <w:r>
          <w:rPr>
            <w:rFonts w:cstheme="minorBidi"/>
            <w:noProof/>
            <w:kern w:val="2"/>
            <w:lang w:bidi="ar-SA"/>
            <w14:ligatures w14:val="standardContextual"/>
          </w:rPr>
          <w:tab/>
        </w:r>
        <w:r>
          <w:rPr>
            <w:rStyle w:val="Hyperlink"/>
            <w:noProof/>
          </w:rPr>
          <w:t>Nested Cross-Validation</w:t>
        </w:r>
        <w:r>
          <w:rPr>
            <w:noProof/>
            <w:webHidden/>
          </w:rPr>
          <w:tab/>
          <w:fldChar w:fldCharType="begin"/>
          <w:instrText xml:space="preserve"> PAGEREF _Toc225785117 \h </w:instrText>
          <w:fldChar w:fldCharType="separate"/>
          <w:t>22</w:t>
          <w:fldChar w:fldCharType="end"/>
        </w:r>
      </w:hyperlink>
    </w:p>
    <w:p w14:paraId="360AF38F" w14:textId="18C0FC8A"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118" w:history="1">
        <w:r>
          <w:rPr>
            <w:rStyle w:val="Hyperlink"/>
            <w:noProof/>
            <w:lang w:val="sr-Cyrl-RS"/>
          </w:rPr>
          <w:t>7.</w:t>
        </w:r>
        <w:r>
          <w:rPr>
            <w:rFonts w:cstheme="minorBidi"/>
            <w:b w:val="0"/>
            <w:noProof/>
            <w:kern w:val="2"/>
            <w:lang w:bidi="ar-SA"/>
            <w14:ligatures w14:val="standardContextual"/>
          </w:rPr>
          <w:tab/>
        </w:r>
        <w:r>
          <w:rPr>
            <w:rStyle w:val="Hyperlink"/>
            <w:noProof/>
            <w:lang w:val="sr-Cyrl-RS"/>
          </w:rPr>
          <w:t>Резултати и компаративна анализа модела</w:t>
        </w:r>
        <w:r>
          <w:rPr>
            <w:noProof/>
            <w:webHidden/>
          </w:rPr>
          <w:tab/>
          <w:fldChar w:fldCharType="begin"/>
          <w:instrText xml:space="preserve"> PAGEREF _Toc225785118 \h </w:instrText>
          <w:fldChar w:fldCharType="separate"/>
          <w:t>23</w:t>
          <w:fldChar w:fldCharType="end"/>
        </w:r>
      </w:hyperlink>
    </w:p>
    <w:p w14:paraId="5D2E8978" w14:textId="572577E3" w:rsidR="00107A64" w:rsidRDefault="00107A64">
      <w:pPr>
        <w:pStyle w:val="TOC2"/>
        <w:tabs>
          <w:tab w:val="left" w:pos="960"/>
          <w:tab w:val="right" w:leader="dot" w:pos="9017"/>
        </w:tabs>
        <w:rPr>
          <w:rFonts w:cstheme="minorBidi"/>
          <w:noProof/>
          <w:kern w:val="2"/>
          <w:lang w:bidi="ar-SA"/>
          <w14:ligatures w14:val="standardContextual"/>
        </w:rPr>
      </w:pPr>
      <w:hyperlink w:anchor="_Toc225785119" w:history="1">
        <w:r>
          <w:rPr>
            <w:rStyle w:val="Hyperlink"/>
            <w:noProof/>
            <w:lang w:val="sr-Cyrl-RS"/>
          </w:rPr>
          <w:t>7.1.</w:t>
        </w:r>
        <w:r>
          <w:rPr>
            <w:rFonts w:cstheme="minorBidi"/>
            <w:noProof/>
            <w:kern w:val="2"/>
            <w:lang w:bidi="ar-SA"/>
            <w14:ligatures w14:val="standardContextual"/>
          </w:rPr>
          <w:tab/>
        </w:r>
        <w:r>
          <w:rPr>
            <w:rStyle w:val="Hyperlink"/>
            <w:noProof/>
            <w:lang w:val="sr-Cyrl-RS"/>
          </w:rPr>
          <w:t>Baseline модел (Dummy Classifier)</w:t>
        </w:r>
        <w:r>
          <w:rPr>
            <w:noProof/>
            <w:webHidden/>
          </w:rPr>
          <w:tab/>
          <w:fldChar w:fldCharType="begin"/>
          <w:instrText xml:space="preserve"> PAGEREF _Toc225785119 \h </w:instrText>
          <w:fldChar w:fldCharType="separate"/>
          <w:t>23</w:t>
          <w:fldChar w:fldCharType="end"/>
        </w:r>
      </w:hyperlink>
    </w:p>
    <w:p w14:paraId="5D5C963C" w14:textId="50B15BFA" w:rsidR="00107A64" w:rsidRDefault="00107A64">
      <w:pPr>
        <w:pStyle w:val="TOC2"/>
        <w:tabs>
          <w:tab w:val="left" w:pos="960"/>
          <w:tab w:val="right" w:leader="dot" w:pos="9017"/>
        </w:tabs>
        <w:rPr>
          <w:rFonts w:cstheme="minorBidi"/>
          <w:noProof/>
          <w:kern w:val="2"/>
          <w:lang w:bidi="ar-SA"/>
          <w14:ligatures w14:val="standardContextual"/>
        </w:rPr>
      </w:pPr>
      <w:hyperlink w:anchor="_Toc225785120" w:history="1">
        <w:r>
          <w:rPr>
            <w:rStyle w:val="Hyperlink"/>
            <w:noProof/>
            <w:lang w:val="sr-Cyrl-RS"/>
          </w:rPr>
          <w:t>7.2.</w:t>
        </w:r>
        <w:r>
          <w:rPr>
            <w:rFonts w:cstheme="minorBidi"/>
            <w:noProof/>
            <w:kern w:val="2"/>
            <w:lang w:bidi="ar-SA"/>
            <w14:ligatures w14:val="standardContextual"/>
          </w:rPr>
          <w:tab/>
        </w:r>
        <w:r>
          <w:rPr>
            <w:rStyle w:val="Hyperlink"/>
            <w:noProof/>
            <w:lang w:val="sr-Cyrl-RS"/>
          </w:rPr>
          <w:t xml:space="preserve">Резултати </w:t>
        </w:r>
        <w:r>
          <w:rPr>
            <w:rStyle w:val="Hyperlink"/>
            <w:noProof/>
          </w:rPr>
          <w:t>cross</w:t>
        </w:r>
        <w:r>
          <w:rPr>
            <w:rStyle w:val="Hyperlink"/>
            <w:noProof/>
            <w:lang w:val="sr-Cyrl-RS"/>
          </w:rPr>
          <w:t>-валидације</w:t>
        </w:r>
        <w:r>
          <w:rPr>
            <w:noProof/>
            <w:webHidden/>
          </w:rPr>
          <w:tab/>
          <w:fldChar w:fldCharType="begin"/>
          <w:instrText xml:space="preserve"> PAGEREF _Toc225785120 \h </w:instrText>
          <w:fldChar w:fldCharType="separate"/>
          <w:t>23</w:t>
          <w:fldChar w:fldCharType="end"/>
        </w:r>
      </w:hyperlink>
    </w:p>
    <w:p w14:paraId="43FC6D3D" w14:textId="27D32481" w:rsidR="00107A64" w:rsidRDefault="00107A64">
      <w:pPr>
        <w:pStyle w:val="TOC2"/>
        <w:tabs>
          <w:tab w:val="left" w:pos="960"/>
          <w:tab w:val="right" w:leader="dot" w:pos="9017"/>
        </w:tabs>
        <w:rPr>
          <w:rFonts w:cstheme="minorBidi"/>
          <w:noProof/>
          <w:kern w:val="2"/>
          <w:lang w:bidi="ar-SA"/>
          <w14:ligatures w14:val="standardContextual"/>
        </w:rPr>
      </w:pPr>
      <w:hyperlink w:anchor="_Toc225785121" w:history="1">
        <w:r>
          <w:rPr>
            <w:rStyle w:val="Hyperlink"/>
            <w:noProof/>
            <w:lang w:val="sr-Cyrl-RS"/>
          </w:rPr>
          <w:t>7.3.</w:t>
        </w:r>
        <w:r>
          <w:rPr>
            <w:rFonts w:cstheme="minorBidi"/>
            <w:noProof/>
            <w:kern w:val="2"/>
            <w:lang w:bidi="ar-SA"/>
            <w14:ligatures w14:val="standardContextual"/>
          </w:rPr>
          <w:tab/>
        </w:r>
        <w:r>
          <w:rPr>
            <w:rStyle w:val="Hyperlink"/>
            <w:noProof/>
            <w:lang w:val="sr-Cyrl-RS"/>
          </w:rPr>
          <w:t>Упоредна табела модела</w:t>
        </w:r>
        <w:r>
          <w:rPr>
            <w:noProof/>
            <w:webHidden/>
          </w:rPr>
          <w:tab/>
          <w:fldChar w:fldCharType="begin"/>
          <w:instrText xml:space="preserve"> PAGEREF _Toc225785121 \h </w:instrText>
          <w:fldChar w:fldCharType="separate"/>
          <w:t>23</w:t>
          <w:fldChar w:fldCharType="end"/>
        </w:r>
      </w:hyperlink>
    </w:p>
    <w:p w14:paraId="45F79726" w14:textId="3BDA49AA" w:rsidR="00107A64" w:rsidRDefault="00107A64">
      <w:pPr>
        <w:pStyle w:val="TOC2"/>
        <w:tabs>
          <w:tab w:val="left" w:pos="960"/>
          <w:tab w:val="right" w:leader="dot" w:pos="9017"/>
        </w:tabs>
        <w:rPr>
          <w:rFonts w:cstheme="minorBidi"/>
          <w:noProof/>
          <w:kern w:val="2"/>
          <w:lang w:bidi="ar-SA"/>
          <w14:ligatures w14:val="standardContextual"/>
        </w:rPr>
      </w:pPr>
      <w:hyperlink w:anchor="_Toc225785122" w:history="1">
        <w:r>
          <w:rPr>
            <w:rStyle w:val="Hyperlink"/>
            <w:noProof/>
            <w:lang w:val="sr-Cyrl-RS"/>
          </w:rPr>
          <w:t>7.4.</w:t>
        </w:r>
        <w:r>
          <w:rPr>
            <w:rFonts w:cstheme="minorBidi"/>
            <w:noProof/>
            <w:kern w:val="2"/>
            <w:lang w:bidi="ar-SA"/>
            <w14:ligatures w14:val="standardContextual"/>
          </w:rPr>
          <w:tab/>
        </w:r>
        <w:r>
          <w:rPr>
            <w:rStyle w:val="Hyperlink"/>
            <w:noProof/>
          </w:rPr>
          <w:t xml:space="preserve">ROC </w:t>
        </w:r>
        <w:r>
          <w:rPr>
            <w:rStyle w:val="Hyperlink"/>
            <w:noProof/>
            <w:lang w:val="sr-Cyrl-RS"/>
          </w:rPr>
          <w:t>криве</w:t>
        </w:r>
        <w:r>
          <w:rPr>
            <w:noProof/>
            <w:webHidden/>
          </w:rPr>
          <w:tab/>
          <w:fldChar w:fldCharType="begin"/>
          <w:instrText xml:space="preserve"> PAGEREF _Toc225785122 \h </w:instrText>
          <w:fldChar w:fldCharType="separate"/>
          <w:t>23</w:t>
          <w:fldChar w:fldCharType="end"/>
        </w:r>
      </w:hyperlink>
    </w:p>
    <w:p w14:paraId="466E6C6A" w14:textId="42267FBC" w:rsidR="00107A64" w:rsidRDefault="00107A64">
      <w:pPr>
        <w:pStyle w:val="TOC2"/>
        <w:tabs>
          <w:tab w:val="left" w:pos="960"/>
          <w:tab w:val="right" w:leader="dot" w:pos="9017"/>
        </w:tabs>
        <w:rPr>
          <w:rFonts w:cstheme="minorBidi"/>
          <w:noProof/>
          <w:kern w:val="2"/>
          <w:lang w:bidi="ar-SA"/>
          <w14:ligatures w14:val="standardContextual"/>
        </w:rPr>
      </w:pPr>
      <w:hyperlink w:anchor="_Toc225785123" w:history="1">
        <w:r>
          <w:rPr>
            <w:rStyle w:val="Hyperlink"/>
            <w:noProof/>
            <w:lang w:val="sr-Cyrl-RS"/>
          </w:rPr>
          <w:t>7.5.</w:t>
        </w:r>
        <w:r>
          <w:rPr>
            <w:rFonts w:cstheme="minorBidi"/>
            <w:noProof/>
            <w:kern w:val="2"/>
            <w:lang w:bidi="ar-SA"/>
            <w14:ligatures w14:val="standardContextual"/>
          </w:rPr>
          <w:tab/>
        </w:r>
        <w:r>
          <w:rPr>
            <w:rStyle w:val="Hyperlink"/>
            <w:noProof/>
            <w:lang w:val="sr-Cyrl-RS"/>
          </w:rPr>
          <w:t>Дискусија перформанси</w:t>
        </w:r>
        <w:r>
          <w:rPr>
            <w:noProof/>
            <w:webHidden/>
          </w:rPr>
          <w:tab/>
          <w:fldChar w:fldCharType="begin"/>
          <w:instrText xml:space="preserve"> PAGEREF _Toc225785123 \h </w:instrText>
          <w:fldChar w:fldCharType="separate"/>
          <w:t>23</w:t>
          <w:fldChar w:fldCharType="end"/>
        </w:r>
      </w:hyperlink>
    </w:p>
    <w:p w14:paraId="1541EFA8" w14:textId="2A9DEF20"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124" w:history="1">
        <w:r>
          <w:rPr>
            <w:rStyle w:val="Hyperlink"/>
            <w:noProof/>
            <w:lang w:val="sr-Cyrl-RS"/>
          </w:rPr>
          <w:t>8.</w:t>
        </w:r>
        <w:r>
          <w:rPr>
            <w:rFonts w:cstheme="minorBidi"/>
            <w:b w:val="0"/>
            <w:noProof/>
            <w:kern w:val="2"/>
            <w:lang w:bidi="ar-SA"/>
            <w14:ligatures w14:val="standardContextual"/>
          </w:rPr>
          <w:tab/>
        </w:r>
        <w:r>
          <w:rPr>
            <w:rStyle w:val="Hyperlink"/>
            <w:noProof/>
            <w:lang w:val="sr-Cyrl-RS"/>
          </w:rPr>
          <w:t>Интерпретабилност модела и анализа значаја обележја</w:t>
        </w:r>
        <w:r>
          <w:rPr>
            <w:noProof/>
            <w:webHidden/>
          </w:rPr>
          <w:tab/>
          <w:fldChar w:fldCharType="begin"/>
          <w:instrText xml:space="preserve"> PAGEREF _Toc225785124 \h </w:instrText>
          <w:fldChar w:fldCharType="separate"/>
          <w:t>24</w:t>
          <w:fldChar w:fldCharType="end"/>
        </w:r>
      </w:hyperlink>
    </w:p>
    <w:p w14:paraId="1D93CF02" w14:textId="6BD308EE" w:rsidR="00107A64" w:rsidRDefault="00107A64">
      <w:pPr>
        <w:pStyle w:val="TOC2"/>
        <w:tabs>
          <w:tab w:val="left" w:pos="960"/>
          <w:tab w:val="right" w:leader="dot" w:pos="9017"/>
        </w:tabs>
        <w:rPr>
          <w:rFonts w:cstheme="minorBidi"/>
          <w:noProof/>
          <w:kern w:val="2"/>
          <w:lang w:bidi="ar-SA"/>
          <w14:ligatures w14:val="standardContextual"/>
        </w:rPr>
      </w:pPr>
      <w:hyperlink w:anchor="_Toc225785125" w:history="1">
        <w:r>
          <w:rPr>
            <w:rStyle w:val="Hyperlink"/>
            <w:noProof/>
            <w:lang w:val="sr-Cyrl-RS"/>
          </w:rPr>
          <w:t>8.1.</w:t>
        </w:r>
        <w:r>
          <w:rPr>
            <w:rFonts w:cstheme="minorBidi"/>
            <w:noProof/>
            <w:kern w:val="2"/>
            <w:lang w:bidi="ar-SA"/>
            <w14:ligatures w14:val="standardContextual"/>
          </w:rPr>
          <w:tab/>
        </w:r>
        <w:r>
          <w:rPr>
            <w:rStyle w:val="Hyperlink"/>
            <w:noProof/>
            <w:lang w:val="sr-Cyrl-RS"/>
          </w:rPr>
          <w:t>Коефицијенти логистичке регресије (</w:t>
        </w:r>
        <w:r>
          <w:rPr>
            <w:rStyle w:val="Hyperlink"/>
            <w:noProof/>
          </w:rPr>
          <w:t xml:space="preserve">Odds Ratio </w:t>
        </w:r>
        <w:r>
          <w:rPr>
            <w:rStyle w:val="Hyperlink"/>
            <w:noProof/>
            <w:lang w:val="sr-Cyrl-RS"/>
          </w:rPr>
          <w:t>интерпретација)</w:t>
        </w:r>
        <w:r>
          <w:rPr>
            <w:noProof/>
            <w:webHidden/>
          </w:rPr>
          <w:tab/>
          <w:fldChar w:fldCharType="begin"/>
          <w:instrText xml:space="preserve"> PAGEREF _Toc225785125 \h </w:instrText>
          <w:fldChar w:fldCharType="separate"/>
          <w:t>24</w:t>
          <w:fldChar w:fldCharType="end"/>
        </w:r>
      </w:hyperlink>
    </w:p>
    <w:p w14:paraId="4A79446F" w14:textId="2216BC07" w:rsidR="00107A64" w:rsidRDefault="00107A64">
      <w:pPr>
        <w:pStyle w:val="TOC2"/>
        <w:tabs>
          <w:tab w:val="left" w:pos="960"/>
          <w:tab w:val="right" w:leader="dot" w:pos="9017"/>
        </w:tabs>
        <w:rPr>
          <w:rFonts w:cstheme="minorBidi"/>
          <w:noProof/>
          <w:kern w:val="2"/>
          <w:lang w:bidi="ar-SA"/>
          <w14:ligatures w14:val="standardContextual"/>
        </w:rPr>
      </w:pPr>
      <w:hyperlink w:anchor="_Toc225785126" w:history="1">
        <w:r>
          <w:rPr>
            <w:rStyle w:val="Hyperlink"/>
            <w:noProof/>
            <w:lang w:val="sr-Cyrl-RS"/>
          </w:rPr>
          <w:t>8.2.</w:t>
        </w:r>
        <w:r>
          <w:rPr>
            <w:rFonts w:cstheme="minorBidi"/>
            <w:noProof/>
            <w:kern w:val="2"/>
            <w:lang w:bidi="ar-SA"/>
            <w14:ligatures w14:val="standardContextual"/>
          </w:rPr>
          <w:tab/>
        </w:r>
        <w:r>
          <w:rPr>
            <w:rStyle w:val="Hyperlink"/>
            <w:noProof/>
          </w:rPr>
          <w:t>Feature importance (Random Forest, XGBoost)</w:t>
        </w:r>
        <w:r>
          <w:rPr>
            <w:noProof/>
            <w:webHidden/>
          </w:rPr>
          <w:tab/>
          <w:fldChar w:fldCharType="begin"/>
          <w:instrText xml:space="preserve"> PAGEREF _Toc225785126 \h </w:instrText>
          <w:fldChar w:fldCharType="separate"/>
          <w:t>24</w:t>
          <w:fldChar w:fldCharType="end"/>
        </w:r>
      </w:hyperlink>
    </w:p>
    <w:p w14:paraId="294345D2" w14:textId="4CE0EE94" w:rsidR="00107A64" w:rsidRDefault="00107A64">
      <w:pPr>
        <w:pStyle w:val="TOC2"/>
        <w:tabs>
          <w:tab w:val="left" w:pos="960"/>
          <w:tab w:val="right" w:leader="dot" w:pos="9017"/>
        </w:tabs>
        <w:rPr>
          <w:rFonts w:cstheme="minorBidi"/>
          <w:noProof/>
          <w:kern w:val="2"/>
          <w:lang w:bidi="ar-SA"/>
          <w14:ligatures w14:val="standardContextual"/>
        </w:rPr>
      </w:pPr>
      <w:hyperlink w:anchor="_Toc225785127" w:history="1">
        <w:r>
          <w:rPr>
            <w:rStyle w:val="Hyperlink"/>
            <w:noProof/>
          </w:rPr>
          <w:t>8.3.</w:t>
        </w:r>
        <w:r>
          <w:rPr>
            <w:rFonts w:cstheme="minorBidi"/>
            <w:noProof/>
            <w:kern w:val="2"/>
            <w:lang w:bidi="ar-SA"/>
            <w14:ligatures w14:val="standardContextual"/>
          </w:rPr>
          <w:tab/>
        </w:r>
        <w:r>
          <w:rPr>
            <w:rStyle w:val="Hyperlink"/>
            <w:noProof/>
          </w:rPr>
          <w:t xml:space="preserve">SHAP </w:t>
        </w:r>
        <w:r>
          <w:rPr>
            <w:rStyle w:val="Hyperlink"/>
            <w:noProof/>
            <w:lang w:val="sr-Cyrl-RS"/>
          </w:rPr>
          <w:t>анализа</w:t>
        </w:r>
        <w:r>
          <w:rPr>
            <w:noProof/>
            <w:webHidden/>
          </w:rPr>
          <w:tab/>
          <w:fldChar w:fldCharType="begin"/>
          <w:instrText xml:space="preserve"> PAGEREF _Toc225785127 \h </w:instrText>
          <w:fldChar w:fldCharType="separate"/>
          <w:t>24</w:t>
          <w:fldChar w:fldCharType="end"/>
        </w:r>
      </w:hyperlink>
    </w:p>
    <w:p w14:paraId="14DA478F" w14:textId="2A074029" w:rsidR="00107A64" w:rsidRDefault="00107A64">
      <w:pPr>
        <w:pStyle w:val="TOC2"/>
        <w:tabs>
          <w:tab w:val="left" w:pos="960"/>
          <w:tab w:val="right" w:leader="dot" w:pos="9017"/>
        </w:tabs>
        <w:rPr>
          <w:rFonts w:cstheme="minorBidi"/>
          <w:noProof/>
          <w:kern w:val="2"/>
          <w:lang w:bidi="ar-SA"/>
          <w14:ligatures w14:val="standardContextual"/>
        </w:rPr>
      </w:pPr>
      <w:hyperlink w:anchor="_Toc225785128" w:history="1">
        <w:r>
          <w:rPr>
            <w:rStyle w:val="Hyperlink"/>
            <w:noProof/>
            <w:lang w:val="sr-Cyrl-RS"/>
          </w:rPr>
          <w:t>8.4.</w:t>
        </w:r>
        <w:r>
          <w:rPr>
            <w:rFonts w:cstheme="minorBidi"/>
            <w:noProof/>
            <w:kern w:val="2"/>
            <w:lang w:bidi="ar-SA"/>
            <w14:ligatures w14:val="standardContextual"/>
          </w:rPr>
          <w:tab/>
        </w:r>
        <w:r>
          <w:rPr>
            <w:rStyle w:val="Hyperlink"/>
            <w:noProof/>
            <w:lang w:val="sr-Cyrl-RS"/>
          </w:rPr>
          <w:t xml:space="preserve">Који фактори највише утичу на </w:t>
        </w:r>
        <w:r>
          <w:rPr>
            <w:rStyle w:val="Hyperlink"/>
            <w:noProof/>
          </w:rPr>
          <w:t xml:space="preserve">STEM </w:t>
        </w:r>
        <w:r>
          <w:rPr>
            <w:rStyle w:val="Hyperlink"/>
            <w:noProof/>
            <w:lang w:val="sr-Cyrl-RS"/>
          </w:rPr>
          <w:t>афинитет – идентификација најзначајнијег предиктора?</w:t>
        </w:r>
        <w:r>
          <w:rPr>
            <w:noProof/>
            <w:webHidden/>
          </w:rPr>
          <w:tab/>
          <w:fldChar w:fldCharType="begin"/>
          <w:instrText xml:space="preserve"> PAGEREF _Toc225785128 \h </w:instrText>
          <w:fldChar w:fldCharType="separate"/>
          <w:t>24</w:t>
          <w:fldChar w:fldCharType="end"/>
        </w:r>
      </w:hyperlink>
    </w:p>
    <w:p w14:paraId="14F7EA41" w14:textId="5AF41824" w:rsidR="00107A64" w:rsidRDefault="00107A64">
      <w:pPr>
        <w:pStyle w:val="TOC1"/>
        <w:tabs>
          <w:tab w:val="left" w:pos="480"/>
          <w:tab w:val="right" w:leader="dot" w:pos="9017"/>
        </w:tabs>
        <w:rPr>
          <w:rFonts w:cstheme="minorBidi"/>
          <w:b w:val="0"/>
          <w:noProof/>
          <w:kern w:val="2"/>
          <w:lang w:bidi="ar-SA"/>
          <w14:ligatures w14:val="standardContextual"/>
        </w:rPr>
      </w:pPr>
      <w:hyperlink w:anchor="_Toc225785129" w:history="1">
        <w:r>
          <w:rPr>
            <w:rStyle w:val="Hyperlink"/>
            <w:noProof/>
            <w:lang w:val="sr-Cyrl-RS"/>
          </w:rPr>
          <w:t>9.</w:t>
        </w:r>
        <w:r>
          <w:rPr>
            <w:rFonts w:cstheme="minorBidi"/>
            <w:b w:val="0"/>
            <w:noProof/>
            <w:kern w:val="2"/>
            <w:lang w:bidi="ar-SA"/>
            <w14:ligatures w14:val="standardContextual"/>
          </w:rPr>
          <w:tab/>
        </w:r>
        <w:r>
          <w:rPr>
            <w:rStyle w:val="Hyperlink"/>
            <w:noProof/>
            <w:lang w:val="sr-Cyrl-RS"/>
          </w:rPr>
          <w:t>Анализа правичности и робусности модела</w:t>
        </w:r>
        <w:r>
          <w:rPr>
            <w:noProof/>
            <w:webHidden/>
          </w:rPr>
          <w:tab/>
          <w:fldChar w:fldCharType="begin"/>
          <w:instrText xml:space="preserve"> PAGEREF _Toc225785129 \h </w:instrText>
          <w:fldChar w:fldCharType="separate"/>
          <w:t>25</w:t>
          <w:fldChar w:fldCharType="end"/>
        </w:r>
      </w:hyperlink>
    </w:p>
    <w:p w14:paraId="05E28706" w14:textId="31B33562" w:rsidR="00107A64" w:rsidRDefault="00107A64">
      <w:pPr>
        <w:pStyle w:val="TOC2"/>
        <w:tabs>
          <w:tab w:val="left" w:pos="960"/>
          <w:tab w:val="right" w:leader="dot" w:pos="9017"/>
        </w:tabs>
        <w:rPr>
          <w:rFonts w:cstheme="minorBidi"/>
          <w:noProof/>
          <w:kern w:val="2"/>
          <w:lang w:bidi="ar-SA"/>
          <w14:ligatures w14:val="standardContextual"/>
        </w:rPr>
      </w:pPr>
      <w:hyperlink w:anchor="_Toc225785130" w:history="1">
        <w:r>
          <w:rPr>
            <w:rStyle w:val="Hyperlink"/>
            <w:noProof/>
            <w:lang w:val="sr-Cyrl-RS"/>
          </w:rPr>
          <w:t>9.1.</w:t>
        </w:r>
        <w:r>
          <w:rPr>
            <w:rFonts w:cstheme="minorBidi"/>
            <w:noProof/>
            <w:kern w:val="2"/>
            <w:lang w:bidi="ar-SA"/>
            <w14:ligatures w14:val="standardContextual"/>
          </w:rPr>
          <w:tab/>
        </w:r>
        <w:r>
          <w:rPr>
            <w:rStyle w:val="Hyperlink"/>
            <w:noProof/>
            <w:lang w:val="sr-Cyrl-RS"/>
          </w:rPr>
          <w:t>Перформансе модела по полу</w:t>
        </w:r>
        <w:r>
          <w:rPr>
            <w:noProof/>
            <w:webHidden/>
          </w:rPr>
          <w:tab/>
          <w:fldChar w:fldCharType="begin"/>
          <w:instrText xml:space="preserve"> PAGEREF _Toc225785130 \h </w:instrText>
          <w:fldChar w:fldCharType="separate"/>
          <w:t>25</w:t>
          <w:fldChar w:fldCharType="end"/>
        </w:r>
      </w:hyperlink>
    </w:p>
    <w:p w14:paraId="5E62A8A0" w14:textId="67C8F40D" w:rsidR="00107A64" w:rsidRDefault="00107A64">
      <w:pPr>
        <w:pStyle w:val="TOC2"/>
        <w:tabs>
          <w:tab w:val="left" w:pos="960"/>
          <w:tab w:val="right" w:leader="dot" w:pos="9017"/>
        </w:tabs>
        <w:rPr>
          <w:rFonts w:cstheme="minorBidi"/>
          <w:noProof/>
          <w:kern w:val="2"/>
          <w:lang w:bidi="ar-SA"/>
          <w14:ligatures w14:val="standardContextual"/>
        </w:rPr>
      </w:pPr>
      <w:hyperlink w:anchor="_Toc225785131" w:history="1">
        <w:r>
          <w:rPr>
            <w:rStyle w:val="Hyperlink"/>
            <w:noProof/>
            <w:lang w:val="sr-Cyrl-RS"/>
          </w:rPr>
          <w:t>9.2.</w:t>
        </w:r>
        <w:r>
          <w:rPr>
            <w:rFonts w:cstheme="minorBidi"/>
            <w:noProof/>
            <w:kern w:val="2"/>
            <w:lang w:bidi="ar-SA"/>
            <w14:ligatures w14:val="standardContextual"/>
          </w:rPr>
          <w:tab/>
        </w:r>
        <w:r>
          <w:rPr>
            <w:rStyle w:val="Hyperlink"/>
            <w:noProof/>
            <w:lang w:val="sr-Cyrl-RS"/>
          </w:rPr>
          <w:t>Анализа потенцијалног б</w:t>
        </w:r>
        <w:r>
          <w:rPr>
            <w:rStyle w:val="Hyperlink"/>
            <w:noProof/>
          </w:rPr>
          <w:t>ias-</w:t>
        </w:r>
        <w:r>
          <w:rPr>
            <w:rStyle w:val="Hyperlink"/>
            <w:noProof/>
            <w:lang w:val="sr-Cyrl-RS"/>
          </w:rPr>
          <w:t>а</w:t>
        </w:r>
        <w:r>
          <w:rPr>
            <w:noProof/>
            <w:webHidden/>
          </w:rPr>
          <w:tab/>
          <w:fldChar w:fldCharType="begin"/>
          <w:instrText xml:space="preserve"> PAGEREF _Toc225785131 \h </w:instrText>
          <w:fldChar w:fldCharType="separate"/>
          <w:t>25</w:t>
          <w:fldChar w:fldCharType="end"/>
        </w:r>
      </w:hyperlink>
    </w:p>
    <w:p w14:paraId="09EBEBDA" w14:textId="08E97CA4" w:rsidR="00107A64" w:rsidRDefault="00107A64">
      <w:pPr>
        <w:pStyle w:val="TOC2"/>
        <w:tabs>
          <w:tab w:val="left" w:pos="960"/>
          <w:tab w:val="right" w:leader="dot" w:pos="9017"/>
        </w:tabs>
        <w:rPr>
          <w:rFonts w:cstheme="minorBidi"/>
          <w:noProof/>
          <w:kern w:val="2"/>
          <w:lang w:bidi="ar-SA"/>
          <w14:ligatures w14:val="standardContextual"/>
        </w:rPr>
      </w:pPr>
      <w:hyperlink w:anchor="_Toc225785132" w:history="1">
        <w:r>
          <w:rPr>
            <w:rStyle w:val="Hyperlink"/>
            <w:noProof/>
            <w:lang w:val="sr-Cyrl-RS"/>
          </w:rPr>
          <w:t>9.3.</w:t>
        </w:r>
        <w:r>
          <w:rPr>
            <w:rFonts w:cstheme="minorBidi"/>
            <w:noProof/>
            <w:kern w:val="2"/>
            <w:lang w:bidi="ar-SA"/>
            <w14:ligatures w14:val="standardContextual"/>
          </w:rPr>
          <w:tab/>
        </w:r>
        <w:r>
          <w:rPr>
            <w:rStyle w:val="Hyperlink"/>
            <w:noProof/>
            <w:lang w:val="sr-Cyrl-RS"/>
          </w:rPr>
          <w:t>Анализа робусности (уклањање кључних предиктора)</w:t>
        </w:r>
        <w:r>
          <w:rPr>
            <w:noProof/>
            <w:webHidden/>
          </w:rPr>
          <w:tab/>
          <w:fldChar w:fldCharType="begin"/>
          <w:instrText xml:space="preserve"> PAGEREF _Toc225785132 \h </w:instrText>
          <w:fldChar w:fldCharType="separate"/>
          <w:t>25</w:t>
          <w:fldChar w:fldCharType="end"/>
        </w:r>
      </w:hyperlink>
    </w:p>
    <w:p w14:paraId="3AC3C8FC" w14:textId="63A05627" w:rsidR="00107A64" w:rsidRDefault="00107A64">
      <w:pPr>
        <w:pStyle w:val="TOC1"/>
        <w:tabs>
          <w:tab w:val="left" w:pos="720"/>
          <w:tab w:val="right" w:leader="dot" w:pos="9017"/>
        </w:tabs>
        <w:rPr>
          <w:rFonts w:cstheme="minorBidi"/>
          <w:b w:val="0"/>
          <w:noProof/>
          <w:kern w:val="2"/>
          <w:lang w:bidi="ar-SA"/>
          <w14:ligatures w14:val="standardContextual"/>
        </w:rPr>
      </w:pPr>
      <w:hyperlink w:anchor="_Toc225785133" w:history="1">
        <w:r>
          <w:rPr>
            <w:rStyle w:val="Hyperlink"/>
            <w:noProof/>
            <w:lang w:val="sr-Cyrl-RS"/>
          </w:rPr>
          <w:t>10.</w:t>
        </w:r>
        <w:r>
          <w:rPr>
            <w:rFonts w:cstheme="minorBidi"/>
            <w:b w:val="0"/>
            <w:noProof/>
            <w:kern w:val="2"/>
            <w:lang w:bidi="ar-SA"/>
            <w14:ligatures w14:val="standardContextual"/>
          </w:rPr>
          <w:tab/>
        </w:r>
        <w:r>
          <w:rPr>
            <w:rStyle w:val="Hyperlink"/>
            <w:noProof/>
            <w:lang w:val="sr-Cyrl-RS"/>
          </w:rPr>
          <w:t>Дискусија резултата</w:t>
        </w:r>
        <w:r>
          <w:rPr>
            <w:noProof/>
            <w:webHidden/>
          </w:rPr>
          <w:tab/>
          <w:fldChar w:fldCharType="begin"/>
          <w:instrText xml:space="preserve"> PAGEREF _Toc225785133 \h </w:instrText>
          <w:fldChar w:fldCharType="separate"/>
          <w:t>26</w:t>
          <w:fldChar w:fldCharType="end"/>
        </w:r>
      </w:hyperlink>
    </w:p>
    <w:p w14:paraId="04024DA2" w14:textId="7D54325D" w:rsidR="00107A64" w:rsidRDefault="00107A64">
      <w:pPr>
        <w:pStyle w:val="TOC2"/>
        <w:tabs>
          <w:tab w:val="left" w:pos="1200"/>
          <w:tab w:val="right" w:leader="dot" w:pos="9017"/>
        </w:tabs>
        <w:rPr>
          <w:rFonts w:cstheme="minorBidi"/>
          <w:noProof/>
          <w:kern w:val="2"/>
          <w:lang w:bidi="ar-SA"/>
          <w14:ligatures w14:val="standardContextual"/>
        </w:rPr>
      </w:pPr>
      <w:hyperlink w:anchor="_Toc225785134" w:history="1">
        <w:r>
          <w:rPr>
            <w:rStyle w:val="Hyperlink"/>
            <w:noProof/>
            <w:lang w:val="sr-Cyrl-RS"/>
          </w:rPr>
          <w:t>10.1.</w:t>
        </w:r>
        <w:r>
          <w:rPr>
            <w:rFonts w:cstheme="minorBidi"/>
            <w:noProof/>
            <w:kern w:val="2"/>
            <w:lang w:bidi="ar-SA"/>
            <w14:ligatures w14:val="standardContextual"/>
          </w:rPr>
          <w:tab/>
        </w:r>
        <w:r>
          <w:rPr>
            <w:rStyle w:val="Hyperlink"/>
            <w:noProof/>
            <w:lang w:val="sr-Cyrl-RS"/>
          </w:rPr>
          <w:t>Одговори на истраживачка питања</w:t>
        </w:r>
        <w:r>
          <w:rPr>
            <w:noProof/>
            <w:webHidden/>
          </w:rPr>
          <w:tab/>
          <w:fldChar w:fldCharType="begin"/>
          <w:instrText xml:space="preserve"> PAGEREF _Toc225785134 \h </w:instrText>
          <w:fldChar w:fldCharType="separate"/>
          <w:t>26</w:t>
          <w:fldChar w:fldCharType="end"/>
        </w:r>
      </w:hyperlink>
    </w:p>
    <w:p w14:paraId="6768EA69" w14:textId="4F58A93A" w:rsidR="00107A64" w:rsidRDefault="00107A64">
      <w:pPr>
        <w:pStyle w:val="TOC2"/>
        <w:tabs>
          <w:tab w:val="left" w:pos="1200"/>
          <w:tab w:val="right" w:leader="dot" w:pos="9017"/>
        </w:tabs>
        <w:rPr>
          <w:rFonts w:cstheme="minorBidi"/>
          <w:noProof/>
          <w:kern w:val="2"/>
          <w:lang w:bidi="ar-SA"/>
          <w14:ligatures w14:val="standardContextual"/>
        </w:rPr>
      </w:pPr>
      <w:hyperlink w:anchor="_Toc225785135" w:history="1">
        <w:r>
          <w:rPr>
            <w:rStyle w:val="Hyperlink"/>
            <w:noProof/>
            <w:lang w:val="sr-Cyrl-RS"/>
          </w:rPr>
          <w:t>10.2.</w:t>
        </w:r>
        <w:r>
          <w:rPr>
            <w:rFonts w:cstheme="minorBidi"/>
            <w:noProof/>
            <w:kern w:val="2"/>
            <w:lang w:bidi="ar-SA"/>
            <w14:ligatures w14:val="standardContextual"/>
          </w:rPr>
          <w:tab/>
        </w:r>
        <w:r>
          <w:rPr>
            <w:rStyle w:val="Hyperlink"/>
            <w:noProof/>
            <w:lang w:val="sr-Cyrl-RS"/>
          </w:rPr>
          <w:t>Главни допринос рада</w:t>
        </w:r>
        <w:r>
          <w:rPr>
            <w:noProof/>
            <w:webHidden/>
          </w:rPr>
          <w:tab/>
          <w:fldChar w:fldCharType="begin"/>
          <w:instrText xml:space="preserve"> PAGEREF _Toc225785135 \h </w:instrText>
          <w:fldChar w:fldCharType="separate"/>
          <w:t>26</w:t>
          <w:fldChar w:fldCharType="end"/>
        </w:r>
      </w:hyperlink>
    </w:p>
    <w:p w14:paraId="3EF59E94" w14:textId="003648E9" w:rsidR="00107A64" w:rsidRDefault="00107A64">
      <w:pPr>
        <w:pStyle w:val="TOC2"/>
        <w:tabs>
          <w:tab w:val="left" w:pos="1200"/>
          <w:tab w:val="right" w:leader="dot" w:pos="9017"/>
        </w:tabs>
        <w:rPr>
          <w:rFonts w:cstheme="minorBidi"/>
          <w:noProof/>
          <w:kern w:val="2"/>
          <w:lang w:bidi="ar-SA"/>
          <w14:ligatures w14:val="standardContextual"/>
        </w:rPr>
      </w:pPr>
      <w:hyperlink w:anchor="_Toc225785136" w:history="1">
        <w:r>
          <w:rPr>
            <w:rStyle w:val="Hyperlink"/>
            <w:noProof/>
            <w:lang w:val="sr-Cyrl-RS"/>
          </w:rPr>
          <w:t>10.3.</w:t>
        </w:r>
        <w:r>
          <w:rPr>
            <w:rFonts w:cstheme="minorBidi"/>
            <w:noProof/>
            <w:kern w:val="2"/>
            <w:lang w:bidi="ar-SA"/>
            <w14:ligatures w14:val="standardContextual"/>
          </w:rPr>
          <w:tab/>
        </w:r>
        <w:r>
          <w:rPr>
            <w:rStyle w:val="Hyperlink"/>
            <w:noProof/>
            <w:lang w:val="sr-Cyrl-RS"/>
          </w:rPr>
          <w:t>Практичне импликације</w:t>
        </w:r>
        <w:r>
          <w:rPr>
            <w:noProof/>
            <w:webHidden/>
          </w:rPr>
          <w:tab/>
          <w:fldChar w:fldCharType="begin"/>
          <w:instrText xml:space="preserve"> PAGEREF _Toc225785136 \h </w:instrText>
          <w:fldChar w:fldCharType="separate"/>
          <w:t>26</w:t>
          <w:fldChar w:fldCharType="end"/>
        </w:r>
      </w:hyperlink>
    </w:p>
    <w:p w14:paraId="6FD164D6" w14:textId="0313FF61" w:rsidR="00107A64" w:rsidRDefault="00107A64">
      <w:pPr>
        <w:pStyle w:val="TOC2"/>
        <w:tabs>
          <w:tab w:val="left" w:pos="1200"/>
          <w:tab w:val="right" w:leader="dot" w:pos="9017"/>
        </w:tabs>
        <w:rPr>
          <w:rFonts w:cstheme="minorBidi"/>
          <w:noProof/>
          <w:kern w:val="2"/>
          <w:lang w:bidi="ar-SA"/>
          <w14:ligatures w14:val="standardContextual"/>
        </w:rPr>
      </w:pPr>
      <w:hyperlink w:anchor="_Toc225785137" w:history="1">
        <w:r>
          <w:rPr>
            <w:rStyle w:val="Hyperlink"/>
            <w:noProof/>
            <w:lang w:val="sr-Cyrl-RS"/>
          </w:rPr>
          <w:t>10.4.</w:t>
        </w:r>
        <w:r>
          <w:rPr>
            <w:rFonts w:cstheme="minorBidi"/>
            <w:noProof/>
            <w:kern w:val="2"/>
            <w:lang w:bidi="ar-SA"/>
            <w14:ligatures w14:val="standardContextual"/>
          </w:rPr>
          <w:tab/>
        </w:r>
        <w:r>
          <w:rPr>
            <w:rStyle w:val="Hyperlink"/>
            <w:noProof/>
            <w:lang w:val="sr-Cyrl-RS"/>
          </w:rPr>
          <w:t>Ограничења истраживања</w:t>
        </w:r>
        <w:r>
          <w:rPr>
            <w:noProof/>
            <w:webHidden/>
          </w:rPr>
          <w:tab/>
          <w:fldChar w:fldCharType="begin"/>
          <w:instrText xml:space="preserve"> PAGEREF _Toc225785137 \h </w:instrText>
          <w:fldChar w:fldCharType="separate"/>
          <w:t>26</w:t>
          <w:fldChar w:fldCharType="end"/>
        </w:r>
      </w:hyperlink>
    </w:p>
    <w:p w14:paraId="4F16541C" w14:textId="6C72B218" w:rsidR="00107A64" w:rsidRDefault="00107A64">
      <w:pPr>
        <w:pStyle w:val="TOC2"/>
        <w:tabs>
          <w:tab w:val="left" w:pos="1200"/>
          <w:tab w:val="right" w:leader="dot" w:pos="9017"/>
        </w:tabs>
        <w:rPr>
          <w:rFonts w:cstheme="minorBidi"/>
          <w:noProof/>
          <w:kern w:val="2"/>
          <w:lang w:bidi="ar-SA"/>
          <w14:ligatures w14:val="standardContextual"/>
        </w:rPr>
      </w:pPr>
      <w:hyperlink w:anchor="_Toc225785138" w:history="1">
        <w:r>
          <w:rPr>
            <w:rStyle w:val="Hyperlink"/>
            <w:noProof/>
            <w:lang w:val="sr-Cyrl-RS"/>
          </w:rPr>
          <w:t>10.5.</w:t>
        </w:r>
        <w:r>
          <w:rPr>
            <w:rFonts w:cstheme="minorBidi"/>
            <w:noProof/>
            <w:kern w:val="2"/>
            <w:lang w:bidi="ar-SA"/>
            <w14:ligatures w14:val="standardContextual"/>
          </w:rPr>
          <w:tab/>
        </w:r>
        <w:r>
          <w:rPr>
            <w:rStyle w:val="Hyperlink"/>
            <w:noProof/>
            <w:lang w:val="sr-Cyrl-RS"/>
          </w:rPr>
          <w:t>Правци будућих истраживања</w:t>
        </w:r>
        <w:r>
          <w:rPr>
            <w:noProof/>
            <w:webHidden/>
          </w:rPr>
          <w:tab/>
          <w:fldChar w:fldCharType="begin"/>
          <w:instrText xml:space="preserve"> PAGEREF _Toc225785138 \h </w:instrText>
          <w:fldChar w:fldCharType="separate"/>
          <w:t>26</w:t>
          <w:fldChar w:fldCharType="end"/>
        </w:r>
      </w:hyperlink>
    </w:p>
    <w:p w14:paraId="26A5A571" w14:textId="064AFFFD" w:rsidR="00107A64" w:rsidRDefault="00107A64">
      <w:pPr>
        <w:pStyle w:val="TOC1"/>
        <w:tabs>
          <w:tab w:val="left" w:pos="720"/>
          <w:tab w:val="right" w:leader="dot" w:pos="9017"/>
        </w:tabs>
        <w:rPr>
          <w:rFonts w:cstheme="minorBidi"/>
          <w:b w:val="0"/>
          <w:noProof/>
          <w:kern w:val="2"/>
          <w:lang w:bidi="ar-SA"/>
          <w14:ligatures w14:val="standardContextual"/>
        </w:rPr>
      </w:pPr>
      <w:hyperlink w:anchor="_Toc225785139" w:history="1">
        <w:r>
          <w:rPr>
            <w:rStyle w:val="Hyperlink"/>
            <w:noProof/>
            <w:lang w:val="sr-Cyrl-RS"/>
          </w:rPr>
          <w:t>11.</w:t>
        </w:r>
        <w:r>
          <w:rPr>
            <w:rFonts w:cstheme="minorBidi"/>
            <w:b w:val="0"/>
            <w:noProof/>
            <w:kern w:val="2"/>
            <w:lang w:bidi="ar-SA"/>
            <w14:ligatures w14:val="standardContextual"/>
          </w:rPr>
          <w:tab/>
        </w:r>
        <w:r>
          <w:rPr>
            <w:rStyle w:val="Hyperlink"/>
            <w:noProof/>
            <w:lang w:val="sr-Cyrl-RS"/>
          </w:rPr>
          <w:t>Закључак</w:t>
        </w:r>
        <w:r>
          <w:rPr>
            <w:noProof/>
            <w:webHidden/>
          </w:rPr>
          <w:tab/>
          <w:fldChar w:fldCharType="begin"/>
          <w:instrText xml:space="preserve"> PAGEREF _Toc225785139 \h </w:instrText>
          <w:fldChar w:fldCharType="separate"/>
          <w:t>27</w:t>
          <w:fldChar w:fldCharType="end"/>
        </w:r>
      </w:hyperlink>
    </w:p>
    <w:p w14:paraId="3BC8AFC6" w14:textId="0F25D0D2" w:rsidR="00107A64" w:rsidRDefault="00107A64">
      <w:pPr>
        <w:pStyle w:val="TOC1"/>
        <w:tabs>
          <w:tab w:val="right" w:leader="dot" w:pos="9017"/>
        </w:tabs>
        <w:rPr>
          <w:rFonts w:cstheme="minorBidi"/>
          <w:b w:val="0"/>
          <w:noProof/>
          <w:kern w:val="2"/>
          <w:lang w:bidi="ar-SA"/>
          <w14:ligatures w14:val="standardContextual"/>
        </w:rPr>
      </w:pPr>
      <w:hyperlink w:anchor="_Toc225785140" w:history="1">
        <w:r>
          <w:rPr>
            <w:rStyle w:val="Hyperlink"/>
            <w:noProof/>
          </w:rPr>
          <w:t>Литература</w:t>
        </w:r>
        <w:r>
          <w:rPr>
            <w:noProof/>
            <w:webHidden/>
          </w:rPr>
          <w:tab/>
          <w:fldChar w:fldCharType="begin"/>
          <w:instrText xml:space="preserve"> PAGEREF _Toc225785140 \h </w:instrText>
          <w:fldChar w:fldCharType="separate"/>
          <w:t>28</w:t>
          <w:fldChar w:fldCharType="end"/>
        </w:r>
      </w:hyperlink>
    </w:p>
    <w:p w14:paraId="1D0C22F6" w14:textId="0B619724" w:rsidR="00107A64" w:rsidRDefault="00107A64">
      <w:pPr>
        <w:pStyle w:val="TOC1"/>
        <w:tabs>
          <w:tab w:val="right" w:leader="dot" w:pos="9017"/>
        </w:tabs>
        <w:rPr>
          <w:rFonts w:cstheme="minorBidi"/>
          <w:b w:val="0"/>
          <w:noProof/>
          <w:kern w:val="2"/>
          <w:lang w:bidi="ar-SA"/>
          <w14:ligatures w14:val="standardContextual"/>
        </w:rPr>
      </w:pPr>
      <w:hyperlink w:anchor="_Toc225785141" w:history="1">
        <w:r>
          <w:rPr>
            <w:rStyle w:val="Hyperlink"/>
            <w:noProof/>
            <w:lang w:val="sr-Cyrl-RS"/>
          </w:rPr>
          <w:t>Кратка биографија кандидата</w:t>
        </w:r>
        <w:r>
          <w:rPr>
            <w:noProof/>
            <w:webHidden/>
          </w:rPr>
          <w:tab/>
          <w:fldChar w:fldCharType="begin"/>
          <w:instrText xml:space="preserve"> PAGEREF _Toc225785141 \h </w:instrText>
          <w:fldChar w:fldCharType="separate"/>
          <w:t>29</w:t>
          <w:fldChar w:fldCharType="end"/>
        </w:r>
      </w:hyperlink>
    </w:p>
    <w:p w14:paraId="4D8EE586" w14:textId="75A5FDA6" w:rsidR="00C7495C" w:rsidRDefault="00793965" w:rsidP="00C12D3E">
      <w:pPr>
        <w:pStyle w:val="a"/>
        <w:rPr>
          <w:lang w:val="sr-Cyrl-RS"/>
        </w:rPr>
      </w:pPr>
      <w:r>
        <w:lastRenderedPageBreak/>
        <w:fldChar w:fldCharType="end"/>
      </w:r>
      <w:bookmarkStart w:id="0" w:name="_Toc225785061"/>
      <w:r>
        <w:rPr>
          <w:lang w:val="sr-Cyrl-RS"/>
        </w:rPr>
        <w:t>Увод</w:t>
      </w:r>
      <w:bookmarkEnd w:id="0"/>
    </w:p>
    <w:p w14:paraId="114076CB" w14:textId="7DFA48CE" w:rsidR="00C12D3E" w:rsidRDefault="00C12D3E" w:rsidP="00C12D3E">
      <w:pPr>
        <w:pStyle w:val="a0"/>
      </w:pPr>
      <w:bookmarkStart w:id="1" w:name="_Toc225785062"/>
      <w:r>
        <w:rPr>
          <w:lang w:val="sr-Cyrl-RS"/>
        </w:rPr>
        <w:t>Мотивација истраживања</w:t>
      </w:r>
      <w:bookmarkEnd w:id="1"/>
    </w:p>
    <w:p w14:paraId="542F3D80" w14:textId="2C6F7DC0" w:rsidR="005030E6" w:rsidRDefault="00691A7E" w:rsidP="005030E6">
      <w:pPr>
        <w:pStyle w:val="a2"/>
        <w:rPr>
          <w:lang w:val="sr-Cyrl-RS"/>
        </w:rPr>
      </w:pPr>
      <w:r>
        <w:rPr>
          <w:lang w:val="sr-Cyrl-RS"/>
        </w:rPr>
        <w:t>СТЕМ области (наука, технологија, инжењерство и математика) имају кључну улогу у савременом друштву, посебно у контексту технолошког развоја, иновација и економског напретка. Потражња за стручњацима из СТЕМ области континуирано расте, док интересовање ученика за ове смерове не прати увек потребе тржишта рада.</w:t>
      </w:r>
    </w:p>
    <w:p w14:paraId="1B7228C1" w14:textId="66BCE5BF" w:rsidR="00691A7E" w:rsidRDefault="00691A7E" w:rsidP="005030E6">
      <w:pPr>
        <w:pStyle w:val="a2"/>
        <w:rPr>
          <w:lang w:val="sr-Cyrl-RS"/>
        </w:rPr>
      </w:pPr>
      <w:r>
        <w:rPr>
          <w:lang w:val="sr-Cyrl-RS"/>
        </w:rPr>
        <w:t>Избор образовног смера представља комплексан процес на који утичу бројни фактори укључујућу лична интересовања, академско самопоуздање, претходно искуство, као и социјалне и демографске карактеристике. Разумевање тих фактора од посебног је значаја за образовне институције, јер омогућава правовремено професионално усмеравање и осмишљавање циљаних интервенција.</w:t>
      </w:r>
    </w:p>
    <w:p w14:paraId="202BEED1" w14:textId="0D870250" w:rsidR="00691A7E" w:rsidRPr="005030E6" w:rsidRDefault="00691A7E" w:rsidP="005030E6">
      <w:pPr>
        <w:pStyle w:val="a2"/>
        <w:rPr>
          <w:lang w:val="sr-Cyrl-RS"/>
        </w:rPr>
      </w:pPr>
      <w:r>
        <w:rPr>
          <w:lang w:val="sr-Cyrl-RS"/>
        </w:rPr>
        <w:t>Примена метода машинског учења у анализи образовних података омогућава идентификацију образаца односа између различитих варијабли, као и развој модела за предвиђање образовних преференција ученика. У том контексту, анализа СТЕМ афинитета представља релевантно истраживачко питање са потенцијалним практичним импликацијама.</w:t>
      </w:r>
    </w:p>
    <w:p w14:paraId="629C4DFE" w14:textId="3FD084D5" w:rsidR="00C12D3E" w:rsidRDefault="00C12D3E" w:rsidP="00C12D3E">
      <w:pPr>
        <w:pStyle w:val="a0"/>
        <w:rPr>
          <w:lang w:val="sr-Cyrl-RS"/>
        </w:rPr>
      </w:pPr>
      <w:bookmarkStart w:id="2" w:name="_Toc225785063"/>
      <w:r>
        <w:rPr>
          <w:lang w:val="sr-Cyrl-RS"/>
        </w:rPr>
        <w:t xml:space="preserve">Проблем истраживања</w:t>
      </w:r>
      <w:bookmarkEnd w:id="2"/>
    </w:p>
    <w:p w14:paraId="01605897" w14:textId="76C968E4" w:rsidR="005030E6" w:rsidRDefault="005030E6" w:rsidP="005030E6">
      <w:pPr>
        <w:pStyle w:val="a2"/>
        <w:rPr>
          <w:lang w:val="sr-Cyrl-RS"/>
        </w:rPr>
      </w:pPr>
      <w:r>
        <w:rPr>
          <w:lang w:val="sr-Cyrl-RS"/>
        </w:rPr>
        <w:t xml:space="preserve">Ученици основних и средњих школа суочавају се са одлукама које значајно утичу на њихов даљи образовни и професионални пут. Иако се избор смера често посматра као резултат индивидуалних интересовања, емпиријска истраживања указују на то да на ову одлуку утиче комбинација академских, психолошких и социодемографских фактора.</w:t>
      </w:r>
    </w:p>
    <w:p w14:paraId="061EF274" w14:textId="27DE8678" w:rsidR="006942BD" w:rsidRPr="005030E6" w:rsidRDefault="006942BD" w:rsidP="005030E6">
      <w:pPr>
        <w:pStyle w:val="a2"/>
        <w:rPr>
          <w:lang w:val="sr-Cyrl-RS"/>
        </w:rPr>
      </w:pPr>
      <w:r>
        <w:rPr>
          <w:lang w:val="sr-Cyrl-RS"/>
        </w:rPr>
        <w:t>Проблем истраживања у овом раду односи се на идентификацију кључних фактора који утичу на опредељење ученика ка СТЕМ или друштвеним смеровима, као и на процену могућности развоја поузданог предиктивног модела заснованог на анкетним подацима.</w:t>
      </w:r>
    </w:p>
    <w:p w14:paraId="46F2DD66" w14:textId="0E8C40C0" w:rsidR="00C12D3E" w:rsidRDefault="00C12D3E" w:rsidP="00C12D3E">
      <w:pPr>
        <w:pStyle w:val="a0"/>
        <w:rPr>
          <w:lang w:val="sr-Cyrl-RS"/>
        </w:rPr>
      </w:pPr>
      <w:bookmarkStart w:id="3" w:name="_Toc225785064"/>
      <w:r>
        <w:rPr>
          <w:lang w:val="sr-Cyrl-RS"/>
        </w:rPr>
        <w:t>Циљ рада</w:t>
      </w:r>
      <w:bookmarkEnd w:id="3"/>
    </w:p>
    <w:p w14:paraId="1C9DA8A9" w14:textId="239D37CB" w:rsidR="005030E6" w:rsidRDefault="005030E6" w:rsidP="005030E6">
      <w:pPr>
        <w:pStyle w:val="a2"/>
        <w:rPr>
          <w:lang w:val="sr-Cyrl-RS"/>
        </w:rPr>
      </w:pPr>
      <w:r>
        <w:rPr>
          <w:lang w:val="sr-Cyrl-RS"/>
        </w:rPr>
        <w:t>Циљ овог рада јесте анализа анкетних података ученика у циљу идентификације фактора повезаних са опредељењем ка СТЕМ смеровима и развој модела машинског учења који омогућава класификацију ученика према израженом афинитету.</w:t>
      </w:r>
    </w:p>
    <w:p w14:paraId="720B86E0" w14:textId="50AA8199" w:rsidR="006942BD" w:rsidRDefault="006942BD" w:rsidP="005030E6">
      <w:pPr>
        <w:pStyle w:val="a2"/>
        <w:rPr>
          <w:lang w:val="sr-Cyrl-RS"/>
        </w:rPr>
      </w:pPr>
      <w:r>
        <w:rPr>
          <w:lang w:val="sr-Cyrl-RS"/>
        </w:rPr>
        <w:t>Специфични циљеви обухватају:</w:t>
      </w:r>
    </w:p>
    <w:p w14:paraId="0BE3EA87" w14:textId="3F0DE5F5" w:rsidR="006942BD" w:rsidRDefault="006942BD" w:rsidP="006942BD">
      <w:pPr>
        <w:pStyle w:val="a2"/>
        <w:numPr>
          <w:ilvl w:val="0"/>
          <w:numId w:val="9"/>
        </w:numPr>
        <w:rPr>
          <w:lang w:val="sr-Cyrl-RS"/>
        </w:rPr>
      </w:pPr>
      <w:r>
        <w:rPr>
          <w:lang w:val="sr-Cyrl-RS"/>
        </w:rPr>
        <w:t>испитивање статистичке повезаности појединачних обележја са циљном променљивом,</w:t>
      </w:r>
    </w:p>
    <w:p w14:paraId="79074186" w14:textId="5297ADDD" w:rsidR="006942BD" w:rsidRDefault="006942BD" w:rsidP="006942BD">
      <w:pPr>
        <w:pStyle w:val="a2"/>
        <w:numPr>
          <w:ilvl w:val="0"/>
          <w:numId w:val="9"/>
        </w:numPr>
        <w:rPr>
          <w:lang w:val="sr-Cyrl-RS"/>
        </w:rPr>
      </w:pPr>
      <w:r>
        <w:rPr>
          <w:lang w:val="sr-Cyrl-RS"/>
        </w:rPr>
        <w:t>развој и евалуацију више класификационих модела,</w:t>
      </w:r>
    </w:p>
    <w:p w14:paraId="370DCBA6" w14:textId="7B7B0863" w:rsidR="006942BD" w:rsidRDefault="006942BD" w:rsidP="006942BD">
      <w:pPr>
        <w:pStyle w:val="a2"/>
        <w:numPr>
          <w:ilvl w:val="0"/>
          <w:numId w:val="9"/>
        </w:numPr>
        <w:rPr>
          <w:lang w:val="sr-Cyrl-RS"/>
        </w:rPr>
      </w:pPr>
      <w:r>
        <w:rPr>
          <w:lang w:val="sr-Cyrl-RS"/>
        </w:rPr>
        <w:t>упоредну анализу перформанси модела,</w:t>
      </w:r>
    </w:p>
    <w:p w14:paraId="55AC126B" w14:textId="25411A32" w:rsidR="006942BD" w:rsidRDefault="006942BD" w:rsidP="006942BD">
      <w:pPr>
        <w:pStyle w:val="a2"/>
        <w:numPr>
          <w:ilvl w:val="0"/>
          <w:numId w:val="9"/>
        </w:numPr>
        <w:rPr>
          <w:lang w:val="sr-Cyrl-RS"/>
        </w:rPr>
      </w:pPr>
      <w:r>
        <w:rPr>
          <w:lang w:val="sr-Cyrl-RS"/>
        </w:rPr>
        <w:lastRenderedPageBreak/>
        <w:t>идентификацију најзначајнијих предиктора СТЕМ афинитета,</w:t>
      </w:r>
    </w:p>
    <w:p w14:paraId="641FF02B" w14:textId="0F53DB5F" w:rsidR="005030E6" w:rsidRPr="006942BD" w:rsidRDefault="006942BD" w:rsidP="006942BD">
      <w:pPr>
        <w:pStyle w:val="a2"/>
        <w:numPr>
          <w:ilvl w:val="0"/>
          <w:numId w:val="9"/>
        </w:numPr>
        <w:rPr>
          <w:lang w:val="sr-Cyrl-RS"/>
        </w:rPr>
      </w:pPr>
      <w:r>
        <w:rPr>
          <w:lang w:val="sr-Cyrl-RS"/>
        </w:rPr>
        <w:t>разматрање практичних и етичких импликација примене модела у образовном контексту.</w:t>
      </w:r>
    </w:p>
    <w:p w14:paraId="5B211938" w14:textId="641A684B" w:rsidR="00C12D3E" w:rsidRDefault="00C12D3E" w:rsidP="00C12D3E">
      <w:pPr>
        <w:pStyle w:val="a0"/>
        <w:rPr>
          <w:lang w:val="sr-Cyrl-RS"/>
        </w:rPr>
      </w:pPr>
      <w:bookmarkStart w:id="4" w:name="_Toc225785065"/>
      <w:r>
        <w:rPr>
          <w:lang w:val="sr-Cyrl-RS"/>
        </w:rPr>
        <w:t>Истраживачка питања и хипотезе</w:t>
      </w:r>
      <w:bookmarkEnd w:id="4"/>
    </w:p>
    <w:p w14:paraId="2B797E2B" w14:textId="3D0562B6" w:rsidR="005030E6" w:rsidRDefault="006942BD" w:rsidP="005030E6">
      <w:pPr>
        <w:pStyle w:val="a2"/>
        <w:rPr>
          <w:lang w:val="sr-Cyrl-RS"/>
        </w:rPr>
      </w:pPr>
      <w:r>
        <w:rPr>
          <w:lang w:val="sr-Cyrl-RS"/>
        </w:rPr>
        <w:t>У складу са дефинисаним циљем рада, постављена су следећа истраживачка питања:</w:t>
      </w:r>
    </w:p>
    <w:p w14:paraId="492CB6C3" w14:textId="1E7BA682" w:rsidR="004C1298" w:rsidRDefault="005030E6" w:rsidP="004C1298">
      <w:pPr>
        <w:pStyle w:val="a2"/>
        <w:numPr>
          <w:ilvl w:val="0"/>
          <w:numId w:val="6"/>
        </w:numPr>
        <w:rPr>
          <w:lang w:val="sr-Cyrl-RS"/>
        </w:rPr>
      </w:pPr>
      <w:r>
        <w:rPr>
          <w:b/>
          <w:bCs/>
          <w:lang w:val="sr-Cyrl-RS"/>
        </w:rPr>
        <w:t>Питање 1:</w:t>
      </w:r>
      <w:r>
        <w:rPr>
          <w:lang w:val="sr-Cyrl-RS"/>
        </w:rPr>
        <w:t xml:space="preserve"> Који фактори из анкетних података имају статистички значајну повезаност са опредељењем ка СТЕМ смеру?</w:t>
      </w:r>
    </w:p>
    <w:p w14:paraId="0B4D35ED" w14:textId="17FE8521" w:rsidR="004C1298" w:rsidRDefault="004C1298" w:rsidP="004C1298">
      <w:pPr>
        <w:pStyle w:val="a2"/>
        <w:numPr>
          <w:ilvl w:val="0"/>
          <w:numId w:val="6"/>
        </w:numPr>
        <w:rPr>
          <w:lang w:val="sr-Cyrl-RS"/>
        </w:rPr>
      </w:pPr>
      <w:r>
        <w:rPr>
          <w:b/>
          <w:bCs/>
          <w:lang w:val="sr-Cyrl-RS"/>
        </w:rPr>
        <w:t>Питање 2:</w:t>
      </w:r>
      <w:r>
        <w:rPr>
          <w:lang w:val="sr-Cyrl-RS"/>
        </w:rPr>
        <w:t xml:space="preserve"> Да ли је могуће развити модел машинског учења који са задовољавајућом тачношћу предвиђа СТЕМ афинитет ученика?</w:t>
      </w:r>
    </w:p>
    <w:p w14:paraId="3B890DBD" w14:textId="0A584ADB" w:rsidR="004C1298" w:rsidRDefault="004C1298" w:rsidP="004C1298">
      <w:pPr>
        <w:pStyle w:val="a2"/>
        <w:numPr>
          <w:ilvl w:val="0"/>
          <w:numId w:val="6"/>
        </w:numPr>
        <w:rPr>
          <w:lang w:val="sr-Cyrl-RS"/>
        </w:rPr>
      </w:pPr>
      <w:r>
        <w:rPr>
          <w:b/>
          <w:bCs/>
          <w:lang w:val="sr-Cyrl-RS"/>
        </w:rPr>
        <w:t>Питање 3:</w:t>
      </w:r>
      <w:r>
        <w:rPr>
          <w:lang w:val="sr-Cyrl-RS"/>
        </w:rPr>
        <w:t xml:space="preserve"> Који модел показује најбоље перформансе у задатку класификације?</w:t>
      </w:r>
    </w:p>
    <w:p w14:paraId="24F3F201" w14:textId="024B4D4C" w:rsidR="004C1298" w:rsidRDefault="004C1298" w:rsidP="004C1298">
      <w:pPr>
        <w:pStyle w:val="a2"/>
        <w:numPr>
          <w:ilvl w:val="0"/>
          <w:numId w:val="6"/>
        </w:numPr>
        <w:rPr>
          <w:lang w:val="sr-Cyrl-RS"/>
        </w:rPr>
      </w:pPr>
      <w:r>
        <w:rPr>
          <w:b/>
          <w:bCs/>
          <w:lang w:val="sr-Cyrl-RS"/>
        </w:rPr>
        <w:t>Питање 4:</w:t>
      </w:r>
      <w:r>
        <w:rPr>
          <w:lang w:val="sr-Cyrl-RS"/>
        </w:rPr>
        <w:t xml:space="preserve"> Која обележја имају највећи допринос предиктивној моћи модела?</w:t>
      </w:r>
    </w:p>
    <w:p w14:paraId="75BAB590" w14:textId="24B1907D" w:rsidR="004C1298" w:rsidRDefault="004C1298" w:rsidP="004C1298">
      <w:pPr>
        <w:pStyle w:val="a2"/>
        <w:rPr>
          <w:lang w:val="sr-Cyrl-RS"/>
        </w:rPr>
      </w:pPr>
      <w:r>
        <w:rPr>
          <w:lang w:val="sr-Cyrl-RS"/>
        </w:rPr>
        <w:t xml:space="preserve">На основу ових питања формулисане су следеће хипотезе:</w:t>
      </w:r>
    </w:p>
    <w:p w14:paraId="3ED430CD" w14:textId="23CED3A1" w:rsidR="004C1298" w:rsidRDefault="004C1298" w:rsidP="004C1298">
      <w:pPr>
        <w:pStyle w:val="a2"/>
        <w:numPr>
          <w:ilvl w:val="0"/>
          <w:numId w:val="7"/>
        </w:numPr>
        <w:rPr>
          <w:lang w:val="sr-Cyrl-RS"/>
        </w:rPr>
      </w:pPr>
      <w:r>
        <w:rPr>
          <w:b/>
          <w:bCs/>
          <w:lang w:val="sr-Cyrl-RS"/>
        </w:rPr>
        <w:t>Х1:</w:t>
      </w:r>
      <w:r>
        <w:rPr>
          <w:lang w:val="sr-Cyrl-RS"/>
        </w:rPr>
        <w:t xml:space="preserve"> Позитиван став према математици и природним наукама повезан је са већом вероватноћом опредељења ка СТЕМ смеру.</w:t>
      </w:r>
    </w:p>
    <w:p w14:paraId="1D0FDF88" w14:textId="739788D4" w:rsidR="004C1298" w:rsidRDefault="004C1298" w:rsidP="004C1298">
      <w:pPr>
        <w:pStyle w:val="a2"/>
        <w:numPr>
          <w:ilvl w:val="0"/>
          <w:numId w:val="7"/>
        </w:numPr>
        <w:rPr>
          <w:lang w:val="sr-Cyrl-RS"/>
        </w:rPr>
      </w:pPr>
      <w:r>
        <w:rPr>
          <w:b/>
          <w:bCs/>
          <w:lang w:val="sr-Cyrl-RS"/>
        </w:rPr>
        <w:t>Х2:</w:t>
      </w:r>
      <w:r>
        <w:rPr>
          <w:lang w:val="sr-Cyrl-RS"/>
        </w:rPr>
        <w:t xml:space="preserve"> Виши ниво академског самопоуздања значајно доприноси предвиђању СТЕМ афинитета.</w:t>
      </w:r>
    </w:p>
    <w:p w14:paraId="72D03C9A" w14:textId="6A9A7FF5" w:rsidR="004C1298" w:rsidRDefault="004C1298" w:rsidP="004C1298">
      <w:pPr>
        <w:pStyle w:val="a2"/>
        <w:numPr>
          <w:ilvl w:val="0"/>
          <w:numId w:val="7"/>
        </w:numPr>
        <w:rPr>
          <w:lang w:val="sr-Cyrl-RS"/>
        </w:rPr>
      </w:pPr>
      <w:r>
        <w:rPr>
          <w:b/>
          <w:bCs/>
          <w:lang w:val="sr-Cyrl-RS"/>
        </w:rPr>
        <w:t>Х3:</w:t>
      </w:r>
      <w:r>
        <w:rPr>
          <w:lang w:val="sr-Cyrl-RS"/>
        </w:rPr>
        <w:t xml:space="preserve"> Ансамбл модели машинског учења остварују боље перформансе у односу на линеарне моделе.</w:t>
      </w:r>
    </w:p>
    <w:p w14:paraId="5D2FC8C1" w14:textId="24918DB7" w:rsidR="004C1298" w:rsidRDefault="004C1298" w:rsidP="004C1298">
      <w:pPr>
        <w:pStyle w:val="a2"/>
        <w:numPr>
          <w:ilvl w:val="0"/>
          <w:numId w:val="7"/>
        </w:numPr>
        <w:rPr>
          <w:lang w:val="sr-Cyrl-RS"/>
        </w:rPr>
      </w:pPr>
      <w:r>
        <w:rPr>
          <w:b/>
          <w:bCs/>
          <w:lang w:val="sr-Cyrl-RS"/>
        </w:rPr>
        <w:t>Х4:</w:t>
      </w:r>
      <w:r>
        <w:rPr>
          <w:lang w:val="sr-Cyrl-RS"/>
        </w:rPr>
        <w:t xml:space="preserve"> Комбинација више обележја омогућава поузданију класификацију у поређењу са појединачним факторима.</w:t>
      </w:r>
    </w:p>
    <w:p w14:paraId="50B327A4" w14:textId="7AA47705" w:rsidR="0002054F" w:rsidRDefault="0002054F" w:rsidP="0002054F">
      <w:pPr>
        <w:pStyle w:val="a0"/>
        <w:rPr>
          <w:lang w:val="sr-Cyrl-RS"/>
        </w:rPr>
      </w:pPr>
      <w:bookmarkStart w:id="5" w:name="_Toc225785066"/>
      <w:r>
        <w:rPr>
          <w:lang w:val="sr-Cyrl-RS"/>
        </w:rPr>
        <w:t>Структура рада</w:t>
      </w:r>
      <w:bookmarkEnd w:id="5"/>
    </w:p>
    <w:p w14:paraId="79B3DEB2" w14:textId="68181426" w:rsidR="0002054F" w:rsidRPr="0002054F" w:rsidRDefault="0002054F" w:rsidP="0002054F">
      <w:pPr>
        <w:pStyle w:val="a2"/>
        <w:rPr>
          <w:lang w:val="sr-Cyrl-RS"/>
        </w:rPr>
      </w:pPr>
      <w:r>
        <w:rPr>
          <w:lang w:val="sr-Cyrl-RS"/>
        </w:rPr>
        <w:t>Рад је организован у једанаест поглавља. Након уводног поглавља, у другом поглављу приказан је теоријски оквир који обухвата преглед фактора СТЕМ опредељења и алгоритама машинског учења коришћених у раду. Треће поглавље описује скуп података коришћен у истраживању, укључујући његово порекло, структуру и ограничења. Четврто поглавље садржи експлораторну анализу података (ЕДА), са дескриптивном статистиком и графичким приказом расподела. Пето поглавље обухвата припрему података за моделовање — уклањање непотребних колона, обраду недостајућих вредности и аномалија, енкодирање и скалирање обележја, као и селекцију обележја. У шестом поглављу представљена је методологија развоја и евалуације модела, укључујући стратегију валидације, метрике евалуације и поступак подешавања хиперпараметара. Седмо поглавље садржи резултате и компаративну анализу пет примењених класификационих модела. Осмо поглавље посвећено је интерпретабилности модела и анализи значаја обележја, док девето поглавље обухвата анализу правичности и робусности модела. У десетом поглављу изложена је дискусија резултата, а у једанаестом закључак рада.</w:t>
      </w:r>
    </w:p>
    <w:p w14:paraId="09E21989" w14:textId="77777777" w:rsidR="004C1298" w:rsidRDefault="004C1298">
      <w:pPr>
        <w:spacing w:after="200" w:line="276" w:lineRule="auto"/>
        <w:rPr>
          <w:rFonts w:asciiTheme="majorHAnsi" w:eastAsiaTheme="majorEastAsia" w:hAnsiTheme="majorHAnsi"/>
          <w:b/>
          <w:bCs/>
          <w:iCs/>
          <w:sz w:val="28"/>
          <w:szCs w:val="28"/>
          <w:lang w:val="sr-Cyrl-RS"/>
        </w:rPr>
      </w:pPr>
      <w:r>
        <w:rPr>
          <w:lang w:val="sr-Cyrl-RS"/>
        </w:rPr>
        <w:br w:type="page"/>
      </w:r>
    </w:p>
    <w:p w14:paraId="7E0826B5" w14:textId="128893D4" w:rsidR="006A4B7C" w:rsidRDefault="00C12D3E" w:rsidP="00A14119">
      <w:pPr>
        <w:pStyle w:val="a"/>
        <w:rPr>
          <w:lang w:val="sr-Cyrl-RS"/>
        </w:rPr>
      </w:pPr>
      <w:bookmarkStart w:id="6" w:name="_Toc225785067"/>
      <w:r>
        <w:rPr>
          <w:lang w:val="sr-Cyrl-RS"/>
        </w:rPr>
        <w:lastRenderedPageBreak/>
        <w:t>Теоријски оквир</w:t>
      </w:r>
      <w:bookmarkEnd w:id="6"/>
    </w:p>
    <w:p w14:paraId="07620890" w14:textId="0B24CD56" w:rsidR="00691A7E" w:rsidRDefault="00C12D3E" w:rsidP="0002054F">
      <w:pPr>
        <w:pStyle w:val="a0"/>
        <w:rPr>
          <w:lang w:val="sr-Cyrl-RS"/>
        </w:rPr>
      </w:pPr>
      <w:bookmarkStart w:id="7" w:name="_Toc225785068"/>
      <w:r>
        <w:rPr>
          <w:lang w:val="sr-Cyrl-RS"/>
        </w:rPr>
        <w:t xml:space="preserve">Фактори који утичу на СТЕМ опредељење ученика</w:t>
      </w:r>
      <w:bookmarkEnd w:id="7"/>
    </w:p>
    <w:p w14:paraId="77856581" w14:textId="57476494" w:rsidR="00543B2B" w:rsidRDefault="000C0AD3" w:rsidP="00543B2B">
      <w:pPr>
        <w:pStyle w:val="a2"/>
        <w:rPr>
          <w:lang w:val="sr-Cyrl-RS"/>
        </w:rPr>
      </w:pPr>
      <w:r>
        <w:rPr>
          <w:lang w:val="sr-Cyrl-RS"/>
        </w:rPr>
        <w:t>Опредељење ученика за наставак образовања у областима науке, технологије, инжењерства и математике (СТЕМ) преставља сложен процес на који утиче више различитих фактора. У литератури се наводи да интересовање ученика за СТЕМ области није условљено само њиховим академским способностима, већ и читавим низом индивидуалних, социо-демографских и образовних карактеристика.</w:t>
      </w:r>
    </w:p>
    <w:p w14:paraId="04E83708" w14:textId="2B102454" w:rsidR="000C0AD3" w:rsidRDefault="000C0AD3" w:rsidP="00543B2B">
      <w:pPr>
        <w:pStyle w:val="a2"/>
        <w:rPr>
          <w:lang w:val="sr-Cyrl-RS"/>
        </w:rPr>
      </w:pPr>
      <w:r>
        <w:rPr>
          <w:lang w:val="sr-Cyrl-RS"/>
        </w:rPr>
        <w:t xml:space="preserve">Један од најчешће анализираних фактора је </w:t>
      </w:r>
      <w:r>
        <w:rPr>
          <w:b/>
          <w:bCs/>
          <w:lang w:val="sr-Cyrl-RS"/>
        </w:rPr>
        <w:t>школски успех</w:t>
      </w:r>
      <w:r>
        <w:rPr>
          <w:lang w:val="sr-Cyrl-RS"/>
        </w:rPr>
        <w:t>, посебно успех из предмета који су блиско повезани са СТЕМ областима, као што су математика, физика и информатике. Ученици који постижу боље резултате из ових предмета чешће показују веће самопоуздање у сопствене способности и већи интерес за наставак школовања у сродним областима. Истраживања показују да академска постигнућа могу значајно утицати на формирање академских и професионалних аспирација ученика.</w:t>
      </w:r>
    </w:p>
    <w:p w14:paraId="4C6FB450" w14:textId="47AF6040" w:rsidR="000C0AD3" w:rsidRDefault="000C0AD3" w:rsidP="00543B2B">
      <w:pPr>
        <w:pStyle w:val="a2"/>
        <w:rPr>
          <w:lang w:val="sr-Cyrl-RS"/>
        </w:rPr>
      </w:pPr>
      <w:r>
        <w:rPr>
          <w:lang w:val="sr-Cyrl-RS"/>
        </w:rPr>
        <w:t xml:space="preserve">Поред академског успеха, значајну улогу имају и </w:t>
      </w:r>
      <w:r>
        <w:rPr>
          <w:b/>
          <w:bCs/>
          <w:lang w:val="sr-Cyrl-RS"/>
        </w:rPr>
        <w:t xml:space="preserve">ставови ученика према СТЕМ областима. </w:t>
      </w:r>
      <w:r>
        <w:rPr>
          <w:lang w:val="sr-Cyrl-RS"/>
        </w:rPr>
        <w:t xml:space="preserve">Позитивни ставови према науци, технологији и решавању проблема често су повезани са већим интересовањем за СТЕМ занимања. Ученици који показују радозналост, уживање у експериментисању и склоност ка аналитичком размишљању чешће разматрају могућност да своје образовање наставе у областима које припадају СТЕМ домену.</w:t>
      </w:r>
    </w:p>
    <w:p w14:paraId="2C1C33AC" w14:textId="76A9ACEF" w:rsidR="00ED73B4" w:rsidRDefault="00ED73B4" w:rsidP="00543B2B">
      <w:pPr>
        <w:pStyle w:val="a2"/>
        <w:rPr>
          <w:lang w:val="sr-Cyrl-RS"/>
        </w:rPr>
      </w:pPr>
      <w:r>
        <w:rPr>
          <w:lang w:val="sr-Cyrl-RS"/>
        </w:rPr>
        <w:t xml:space="preserve">Важан фактор представља и </w:t>
      </w:r>
      <w:r>
        <w:rPr>
          <w:b/>
          <w:bCs/>
          <w:lang w:val="sr-Cyrl-RS"/>
        </w:rPr>
        <w:t xml:space="preserve">претходно искуство ученика са СТЕМ активностима. </w:t>
      </w:r>
      <w:r>
        <w:rPr>
          <w:lang w:val="sr-Cyrl-RS"/>
        </w:rPr>
        <w:t>Учешће у радионицама, пројектима, такмичењима или другим облицима ваннаставних активности може допринети развоју интересовања за ове области. Кроз практичне активности ученици добијају прилику да стекну директно искуство у решавању проблема и примени научних и технолошких знања, што може позитивно утицати на њихову мотивацију за даље образовање у СТЕМ областима.</w:t>
      </w:r>
    </w:p>
    <w:p w14:paraId="7EA1F040" w14:textId="69E07689" w:rsidR="00ED73B4" w:rsidRDefault="00ED73B4" w:rsidP="00543B2B">
      <w:pPr>
        <w:pStyle w:val="a2"/>
        <w:rPr>
          <w:lang w:val="sr-Cyrl-RS"/>
        </w:rPr>
      </w:pPr>
      <w:r>
        <w:rPr>
          <w:lang w:val="sr-Cyrl-RS"/>
        </w:rPr>
        <w:t xml:space="preserve">Поред образовних фактора, у литератури се често анализирају и </w:t>
      </w:r>
      <w:r>
        <w:rPr>
          <w:b/>
          <w:bCs/>
          <w:lang w:val="sr-Cyrl-RS"/>
        </w:rPr>
        <w:t>социо-демографске карактеристике ученика</w:t>
      </w:r>
      <w:r>
        <w:rPr>
          <w:lang w:val="sr-Cyrl-RS"/>
        </w:rPr>
        <w:t>, као што су пол, породично окружење и социо-економски статус. На пример, бројна истраживања указују на постојање родних разлика у интересовању за СТЕМ области, при чему се у појединим дисциплинама бележи већа заступљеност ученика мушког пола. Међутим, савремена истраживања настоје на идентификују факторе који могу допринети смањењу ових разлика и подстицању већег укључивања ученица у СТЕМ области.</w:t>
      </w:r>
    </w:p>
    <w:p w14:paraId="50CAE9E4" w14:textId="0A708757" w:rsidR="00ED73B4" w:rsidRDefault="00ED73B4" w:rsidP="00543B2B">
      <w:pPr>
        <w:pStyle w:val="a2"/>
        <w:rPr>
          <w:lang w:val="sr-Cyrl-RS"/>
        </w:rPr>
      </w:pPr>
      <w:r>
        <w:rPr>
          <w:lang w:val="sr-Cyrl-RS"/>
        </w:rPr>
        <w:t xml:space="preserve">Поред наведених фактора, значајну улогу могу имати и </w:t>
      </w:r>
      <w:r>
        <w:rPr>
          <w:b/>
          <w:bCs/>
          <w:lang w:val="sr-Cyrl-RS"/>
        </w:rPr>
        <w:t>перцепције ученика о сопственим способностима</w:t>
      </w:r>
      <w:r>
        <w:rPr>
          <w:lang w:val="sr-Cyrl-RS"/>
        </w:rPr>
        <w:t>, као и подршка коју добијају од наставника, вршњака и породице. Позитивна образовна средина и подстицајно окружење могу у великој мери утицати на развој интересовања за науку и технологију.</w:t>
      </w:r>
    </w:p>
    <w:p w14:paraId="46CCC4A9" w14:textId="54FEE3EA" w:rsidR="00ED73B4" w:rsidRPr="00ED73B4" w:rsidRDefault="00ED73B4" w:rsidP="00543B2B">
      <w:pPr>
        <w:pStyle w:val="a2"/>
        <w:rPr>
          <w:lang w:val="sr-Cyrl-RS"/>
        </w:rPr>
      </w:pPr>
      <w:r>
        <w:rPr>
          <w:lang w:val="sr-Cyrl-RS"/>
        </w:rPr>
        <w:t xml:space="preserve">С обзиром на велики број потенцијалних фактора који могу утицати на СТЕМ опредељење ученика, савремена истраживања све чешће користе методе анализирања података и машинског учења како би идентификовала најзначајније предикторе овог опредељења. Применом ових метода могуће је анализирати сложене односе између различитих карактеристика ученика и њихових образовних избора, што </w:t>
        <w:lastRenderedPageBreak/>
        <w:t>омогућава боље разумевање процеса доношења одлука у вези са наставком школовања.</w:t>
      </w:r>
    </w:p>
    <w:p w14:paraId="3F1C29D3" w14:textId="1EE0E3B9" w:rsidR="0002054F" w:rsidRDefault="0002054F" w:rsidP="00C12D3E">
      <w:pPr>
        <w:pStyle w:val="a0"/>
        <w:rPr>
          <w:lang w:val="sr-Cyrl-RS"/>
        </w:rPr>
      </w:pPr>
      <w:bookmarkStart w:id="8" w:name="_Toc225785069"/>
      <w:r>
        <w:rPr>
          <w:lang w:val="sr-Cyrl-RS"/>
        </w:rPr>
        <w:t>Машинско учење у образовној аналитици</w:t>
      </w:r>
      <w:bookmarkEnd w:id="8"/>
    </w:p>
    <w:p w14:paraId="6E0A8AC1" w14:textId="046850A7" w:rsidR="00543B2B" w:rsidRDefault="00AC1638" w:rsidP="00543B2B">
      <w:pPr>
        <w:pStyle w:val="a2"/>
        <w:rPr>
          <w:lang w:val="sr-Cyrl-RS"/>
        </w:rPr>
      </w:pPr>
      <w:r>
        <w:rPr>
          <w:lang w:val="sr-Cyrl-RS"/>
        </w:rPr>
        <w:t xml:space="preserve">Са развојем информационих технологија и дигитализацијом образовног система, образовне институције све чешће располажу великим количинама података о ученицима, њиховом академском успеху, ставовима и образовним активностима. Анализа ових података постаје важан инструмент за боље разумевање образовних процеса и доношење одлука заснованим на подацима. У том контексту развија се област </w:t>
      </w:r>
      <w:r>
        <w:rPr>
          <w:b/>
          <w:bCs/>
          <w:lang w:val="sr-Cyrl-RS"/>
        </w:rPr>
        <w:t>образовне аналитике (</w:t>
      </w:r>
      <w:r>
        <w:rPr>
          <w:b/>
          <w:bCs/>
        </w:rPr>
        <w:t>Educational Data Analytics</w:t>
      </w:r>
      <w:r>
        <w:rPr>
          <w:b/>
          <w:bCs/>
          <w:lang w:val="sr-Cyrl-RS"/>
        </w:rPr>
        <w:t>)</w:t>
      </w:r>
      <w:r>
        <w:t xml:space="preserve">, </w:t>
      </w:r>
      <w:r>
        <w:rPr>
          <w:lang w:val="sr-Cyrl-RS"/>
        </w:rPr>
        <w:t>која се бави применом различитих статистичких и рачунарских метора у анализи података из образовног окружења.</w:t>
      </w:r>
    </w:p>
    <w:p w14:paraId="30E069E6" w14:textId="1E603B5F" w:rsidR="00AC1638" w:rsidRDefault="00AC1638" w:rsidP="00AC1638">
      <w:pPr>
        <w:pStyle w:val="a2"/>
        <w:rPr>
          <w:lang w:val="sr-Cyrl-RS"/>
        </w:rPr>
      </w:pPr>
      <w:r>
        <w:rPr>
          <w:lang w:val="sr-Cyrl-RS"/>
        </w:rPr>
        <w:t>Један од најзначајнијих приступа у оквиру образовне аналитике представља примена метода машинског учења. Машинско учење обухвата скуп алгоритама који омогућавају рачунарским системима да на основу постојећих података препознају обрасце и креирају моделе који се могу користити за предвиђање будућих исхода. За ралику од традиционалних статистичких метода, алфоритми машинског учења могу ефикасно да обрађују велике и комлексне скупове података, као и да идентификују сложене и нелинеарне односе између различитих променљивих.</w:t>
      </w:r>
    </w:p>
    <w:p w14:paraId="615304C6" w14:textId="7A1C1559" w:rsidR="00AC1638" w:rsidRDefault="00AC1638" w:rsidP="00AC1638">
      <w:pPr>
        <w:pStyle w:val="a2"/>
        <w:rPr>
          <w:lang w:val="sr-Cyrl-RS"/>
        </w:rPr>
      </w:pPr>
      <w:r>
        <w:rPr>
          <w:lang w:val="sr-Cyrl-RS"/>
        </w:rPr>
        <w:t>У области образовања, методе машинског учења примењују се у различите сврхе. Једна од најчешћих примена односи се на предикцију академског успеха ученика, где се анализирају фактори који могу утицати на школске резултате или ризик од напуштања школовања. Поред тога, алгоритми машинског учења користе се и за идентификацију образовних образаца и профила ученика, анализу понашања у системима за електронско учење, као и за препоруке образовних садржаја.</w:t>
      </w:r>
    </w:p>
    <w:p w14:paraId="2149686F" w14:textId="1E7B12C7" w:rsidR="00AC1638" w:rsidRDefault="00AC1638" w:rsidP="00AC1638">
      <w:pPr>
        <w:pStyle w:val="a2"/>
        <w:rPr>
          <w:lang w:val="sr-Cyrl-RS"/>
        </w:rPr>
      </w:pPr>
      <w:r>
        <w:rPr>
          <w:lang w:val="sr-Cyrl-RS"/>
        </w:rPr>
        <w:t>У контексту истраживања интересовања ученика за СТЕМ области, методе машинског учења омогућавају анализу великог броја потенцијалних фактора који могу утицати на образовне изборе ученика. Користећи податке о академским резултатима, ставовима ученика, социо-демографским карактеристикама и претходним образовним искуствима, могуће је изградити моделе који предвиђају вероватноћу да ће учених показати интересовање за СТЕМ области.</w:t>
      </w:r>
    </w:p>
    <w:p w14:paraId="02C7246C" w14:textId="25F3181A" w:rsidR="00AC1638" w:rsidRDefault="00AC1638" w:rsidP="00AC1638">
      <w:pPr>
        <w:pStyle w:val="a2"/>
        <w:rPr>
          <w:lang w:val="sr-Cyrl-RS"/>
        </w:rPr>
      </w:pPr>
      <w:r>
        <w:rPr>
          <w:lang w:val="sr-Cyrl-RS"/>
        </w:rPr>
        <w:t>Предност примене машинског учења у оваквим истраживањима огледа се и у могућности идентификације најзначајнијих предиктора који утичу на посматрани исход. На тај начин се, поред саме предикције, добијају и вредне информације о факторима који највише доприносе формирању интересовања ученика за одређене образовне области. Оби резултати могу бити корисни наставницима, школама и доносиоцима образовних политика у креирању стратегија које подстичу веће интересовање ученика за СТЕМ области.</w:t>
      </w:r>
    </w:p>
    <w:p w14:paraId="173FD2AA" w14:textId="041044FB" w:rsidR="00AC1638" w:rsidRPr="00AC1638" w:rsidRDefault="00AC1638" w:rsidP="00AC1638">
      <w:pPr>
        <w:pStyle w:val="a2"/>
        <w:rPr>
          <w:lang w:val="sr-Cyrl-RS"/>
        </w:rPr>
      </w:pPr>
      <w:r>
        <w:rPr>
          <w:lang w:val="sr-Cyrl-RS"/>
        </w:rPr>
        <w:t>С обзиром на могућност анализе комплексних образовних података и идентификације значајнијих образаца, машинско учење представља важан алат у савременим истраживањима у области образовања.</w:t>
      </w:r>
    </w:p>
    <w:p w14:paraId="4701CCE3" w14:textId="420B8184" w:rsidR="00C12D3E" w:rsidRDefault="0002054F" w:rsidP="00C12D3E">
      <w:pPr>
        <w:pStyle w:val="a0"/>
        <w:rPr>
          <w:lang w:val="sr-Cyrl-RS"/>
        </w:rPr>
      </w:pPr>
      <w:bookmarkStart w:id="9" w:name="_Toc225785070"/>
      <w:r>
        <w:rPr>
          <w:lang w:val="sr-Cyrl-RS"/>
        </w:rPr>
        <w:lastRenderedPageBreak/>
        <w:t>Алгоритми машинског учења коришћени у раду</w:t>
      </w:r>
      <w:bookmarkEnd w:id="9"/>
    </w:p>
    <w:p w14:paraId="5492C19F" w14:textId="3B29DA42" w:rsidR="00543B2B" w:rsidRDefault="00440D0E" w:rsidP="00543B2B">
      <w:pPr>
        <w:pStyle w:val="a2"/>
        <w:rPr>
          <w:lang w:val="sr-Cyrl-RS"/>
        </w:rPr>
      </w:pPr>
      <w:r>
        <w:rPr>
          <w:lang w:val="sr-Cyrl-RS"/>
        </w:rPr>
        <w:t>У оквиру овог истраживања примењено је више алгоритама машинског учења са циљем изградње модела који могу да предвиде опредељење ученика ка СТЕМ областима. Коришћењем више различитих алгоритама омогућено је поређење њихових перформанси и идентификацији модела који најбоље описује посматране податке. Изабрани алгоритми припадају различитим категоријама метода машинског учења, укључујући линеарне моделе, алгоритме засноване на растојању, методе засноване на маргини и ансамбл моделе.</w:t>
      </w:r>
    </w:p>
    <w:p w14:paraId="522ED16B" w14:textId="5A93339C" w:rsidR="00440D0E" w:rsidRDefault="00440D0E" w:rsidP="00440D0E">
      <w:pPr>
        <w:pStyle w:val="a1"/>
        <w:rPr>
          <w:lang w:val="sr-Cyrl-RS"/>
        </w:rPr>
      </w:pPr>
      <w:bookmarkStart w:id="10" w:name="_Toc225785071"/>
      <w:r>
        <w:rPr>
          <w:lang w:val="sr-Cyrl-RS"/>
        </w:rPr>
        <w:t>Логистичка регресија</w:t>
      </w:r>
      <w:bookmarkEnd w:id="10"/>
    </w:p>
    <w:p w14:paraId="30B4DE07" w14:textId="51AF8EFD" w:rsidR="00440D0E" w:rsidRDefault="00440D0E" w:rsidP="00440D0E">
      <w:pPr>
        <w:pStyle w:val="a2"/>
        <w:rPr>
          <w:lang w:val="sr-Cyrl-RS"/>
        </w:rPr>
      </w:pPr>
      <w:r>
        <w:rPr>
          <w:lang w:val="sr-Cyrl-RS"/>
        </w:rPr>
        <w:t>Логистичка регресија представља један од најчешће коришћених алгоритама за решавање проблема бинарне класификације. Основна идеја овог модела је да се процени вероватноћа припадности посматране јединице одређеној класи на основу вредности независних променљивих.</w:t>
      </w:r>
    </w:p>
    <w:p w14:paraId="396947B2" w14:textId="5F5D21D4" w:rsidR="00440D0E" w:rsidRDefault="00440D0E" w:rsidP="00440D0E">
      <w:pPr>
        <w:pStyle w:val="a2"/>
        <w:rPr>
          <w:lang w:val="sr-Cyrl-RS"/>
        </w:rPr>
      </w:pPr>
      <w:r>
        <w:rPr>
          <w:lang w:val="sr-Cyrl-RS"/>
        </w:rPr>
        <w:t xml:space="preserve">За разлику од линеарне регресије, која предвиђа континуалне вредности, логистичка регресија користи </w:t>
      </w:r>
      <w:r>
        <w:rPr>
          <w:b/>
          <w:bCs/>
          <w:lang w:val="sr-Cyrl-RS"/>
        </w:rPr>
        <w:t>логистичку функцију (</w:t>
      </w:r>
      <w:r>
        <w:rPr>
          <w:b/>
          <w:bCs/>
          <w:lang w:val="sr-Latn-RS"/>
        </w:rPr>
        <w:t xml:space="preserve">sigmoid </w:t>
      </w:r>
      <w:r>
        <w:rPr>
          <w:b/>
          <w:bCs/>
          <w:lang w:val="sr-Cyrl-RS"/>
        </w:rPr>
        <w:t>функцију)</w:t>
      </w:r>
      <w:r>
        <w:rPr>
          <w:lang w:val="sr-Cyrl-RS"/>
        </w:rPr>
        <w:t xml:space="preserve"> како би резултат модела био вредност у интервалу од 0 до 1, што се може тумачити као вероватноћа припадања одређеној класи.</w:t>
      </w:r>
    </w:p>
    <w:p w14:paraId="5DCE0A23" w14:textId="69A8E557" w:rsidR="00440D0E" w:rsidRDefault="00440D0E" w:rsidP="00440D0E">
      <w:pPr>
        <w:pStyle w:val="a2"/>
        <w:rPr>
          <w:lang w:val="sr-Cyrl-RS"/>
        </w:rPr>
      </w:pPr>
      <w:r>
        <w:rPr>
          <w:lang w:val="sr-Cyrl-RS"/>
        </w:rPr>
        <w:t>Математички, логистичка функција може се представити следећим изразом:</w:t>
      </w:r>
    </w:p>
    <w:p w14:paraId="1F000001" w14:textId="1F000002" w:rsidR="00440D0E" w:rsidRDefault="00440D0E" w:rsidP="00440D0E">
      <w:pPr>
        <w:pStyle w:val="a2"/>
        <w:jc w:val="center"/>
        <w:rPr>
          <w:lang w:val="sr-Cyrl-RS"/>
        </w:rPr>
      </w:pPr>
      <m:oMathPara>
        <m:oMath>
          <m:r>
            <m:t>P(Y=1|X)=</m:t>
          </m:r>
          <m:f>
            <m:fPr>
              <m:ctrlPr/>
            </m:fPr>
            <m:num>
              <m:r>
                <m:t>1</m:t>
              </m:r>
            </m:num>
            <m:den>
              <m:r>
                <m:t>1+</m:t>
              </m:r>
              <m:sSup>
                <m:sSupPr>
                  <m:ctrlPr/>
                </m:sSupPr>
                <m:e>
                  <m:r>
                    <m:t>e</m:t>
                  </m:r>
                </m:e>
                <m:sup>
                  <m:r>
                    <m:t>-z</m:t>
                  </m:r>
                </m:sup>
              </m:sSup>
            </m:den>
          </m:f>
        </m:oMath>
      </m:oMathPara>
    </w:p>
    <w:p w14:paraId="1F000003" w14:textId="1F000004" w:rsidR="00440D0E" w:rsidRDefault="00440D0E" w:rsidP="00440D0E">
      <w:pPr>
        <w:pStyle w:val="a2"/>
        <w:jc w:val="center"/>
        <w:rPr>
          <w:lang w:val="sr-Cyrl-RS"/>
        </w:rPr>
      </w:pPr>
      <m:oMathPara>
        <m:oMath>
          <m:r>
            <m:t>z=</m:t>
          </m:r>
          <m:sSub>
            <m:sSubPr>
              <m:ctrlPr/>
            </m:sSubPr>
            <m:e>
              <m:r>
                <m:t>β</m:t>
              </m:r>
            </m:e>
            <m:sub>
              <m:r>
                <m:t>0</m:t>
              </m:r>
            </m:sub>
          </m:sSub>
          <m:r>
            <m:t>+</m:t>
          </m:r>
          <m:sSub>
            <m:sSubPr>
              <m:ctrlPr/>
            </m:sSubPr>
            <m:e>
              <m:r>
                <m:t>β</m:t>
              </m:r>
            </m:e>
            <m:sub>
              <m:r>
                <m:t>1</m:t>
              </m:r>
            </m:sub>
          </m:sSub>
          <m:sSub>
            <m:sSubPr>
              <m:ctrlPr/>
            </m:sSubPr>
            <m:e>
              <m:r>
                <m:t>X</m:t>
              </m:r>
            </m:e>
            <m:sub>
              <m:r>
                <m:t>1</m:t>
              </m:r>
            </m:sub>
          </m:sSub>
          <m:r>
            <m:t>+…+</m:t>
          </m:r>
          <m:sSub>
            <m:sSubPr>
              <m:ctrlPr/>
            </m:sSubPr>
            <m:e>
              <m:r>
                <m:t>β</m:t>
              </m:r>
            </m:e>
            <m:sub>
              <m:r>
                <m:t>n</m:t>
              </m:r>
            </m:sub>
          </m:sSub>
          <m:sSub>
            <m:sSubPr>
              <m:ctrlPr/>
            </m:sSubPr>
            <m:e>
              <m:r>
                <m:t>X</m:t>
              </m:r>
            </m:e>
            <m:sub>
              <m:r>
                <m:t>n</m:t>
              </m:r>
            </m:sub>
          </m:sSub>
        </m:oMath>
      </m:oMathPara>
    </w:p>
    <w:p w14:paraId="45A39709" w14:textId="143BC54D" w:rsidR="00440D0E" w:rsidRPr="00440D0E" w:rsidRDefault="00440D0E" w:rsidP="00440D0E">
      <w:pPr>
        <w:pStyle w:val="a2"/>
        <w:rPr>
          <w:lang w:val="sr-Cyrl-RS"/>
        </w:rPr>
      </w:pPr>
      <w:r>
        <w:rPr>
          <w:lang w:val="sr-Cyrl-RS"/>
        </w:rPr>
        <w:t xml:space="preserve">Параметри модела одређују се тако да максимизују вероватноћу исправне класификације посматраних података. Једна од предности логистичке регресије јесте њена </w:t>
      </w:r>
      <w:r>
        <w:rPr>
          <w:b/>
          <w:bCs/>
          <w:lang w:val="sr-Cyrl-RS"/>
        </w:rPr>
        <w:t>интерпретабилност</w:t>
      </w:r>
      <w:r>
        <w:rPr>
          <w:lang w:val="sr-Cyrl-RS"/>
        </w:rPr>
        <w:t>, јер коефицијент модела омогућава процену утицаја појединачних обележја на вероватноћу припадности класи. У контексту овог истраживања, логистичка регресија омогућава анализу начина на који различите карактеристике ученика утичу на вероватноћу да ученик покаже интересовање за СТЕМ области.</w:t>
      </w:r>
    </w:p>
    <w:p w14:paraId="17811346" w14:textId="0A3BA005" w:rsidR="00440D0E" w:rsidRDefault="00440D0E" w:rsidP="00440D0E">
      <w:pPr>
        <w:pStyle w:val="a1"/>
        <w:rPr>
          <w:lang w:val="sr-Cyrl-RS"/>
        </w:rPr>
      </w:pPr>
      <w:bookmarkStart w:id="11" w:name="_Toc225785072"/>
      <w:r>
        <w:t>K-Nearest Neighbors (KNN)</w:t>
      </w:r>
      <w:bookmarkEnd w:id="11"/>
    </w:p>
    <w:p w14:paraId="0A98209C" w14:textId="3819D720" w:rsidR="00440D0E" w:rsidRDefault="00440D0E" w:rsidP="00440D0E">
      <w:pPr>
        <w:pStyle w:val="a2"/>
        <w:rPr>
          <w:lang w:val="sr-Cyrl-RS"/>
        </w:rPr>
      </w:pPr>
      <w:r>
        <w:rPr>
          <w:lang w:val="sr-Cyrl-RS"/>
        </w:rPr>
        <w:t>Алгоритам К-најближих суседа (К-</w:t>
      </w:r>
      <w:r>
        <w:t>Nearest Neighbors</w:t>
      </w:r>
      <w:r>
        <w:rPr>
          <w:lang w:val="sr-Cyrl-RS"/>
        </w:rPr>
        <w:t>)</w:t>
      </w:r>
      <w:r>
        <w:t xml:space="preserve"> </w:t>
      </w:r>
      <w:r>
        <w:rPr>
          <w:lang w:val="sr-Cyrl-RS"/>
        </w:rPr>
        <w:t>представља једноставан али ефикасан метод класификације заснован на принципу сличности између посматраних параметара. Основна идеја алгоритма је да се нова опсервације класификује на основу класа њених најближих суседа у простору обележја.</w:t>
      </w:r>
    </w:p>
    <w:p w14:paraId="18A59FEC" w14:textId="714C3A57" w:rsidR="006C5B64" w:rsidRDefault="006C5B64" w:rsidP="00440D0E">
      <w:pPr>
        <w:pStyle w:val="a2"/>
        <w:rPr>
          <w:lang w:val="sr-Cyrl-RS"/>
        </w:rPr>
      </w:pPr>
      <w:r>
        <w:rPr>
          <w:lang w:val="sr-Cyrl-RS"/>
        </w:rPr>
        <w:t xml:space="preserve">Приликом примене алгоритма, за сваку нову опсервацију одређује се </w:t>
      </w:r>
      <w:r>
        <w:rPr>
          <w:b/>
          <w:bCs/>
          <w:lang w:val="sr-Cyrl-RS"/>
        </w:rPr>
        <w:t>К најближих суседа</w:t>
      </w:r>
      <w:r>
        <w:rPr>
          <w:lang w:val="sr-Cyrl-RS"/>
        </w:rPr>
        <w:t xml:space="preserve"> у односу на одређену меру растојања, најчешће Еуклидово растојање. Класа нове опсервације затим се одређује на основу већинске класе међу овим суседима.</w:t>
      </w:r>
    </w:p>
    <w:p w14:paraId="5041415D" w14:textId="7209B8F5" w:rsidR="006C5B64" w:rsidRDefault="006C5B64" w:rsidP="00440D0E">
      <w:pPr>
        <w:pStyle w:val="a2"/>
        <w:rPr>
          <w:lang w:val="sr-Cyrl-RS"/>
        </w:rPr>
      </w:pPr>
      <w:r>
        <w:rPr>
          <w:lang w:val="sr-Cyrl-RS"/>
        </w:rPr>
        <w:t>Избор параметра К има значајан утицај на перформансе алгоритма. Мање вредности параметра К могу довести до осетљивости на шум у подацима, док веће вредности доводе до стабилнијих, али потенцијално мање прецизних предикција.</w:t>
      </w:r>
    </w:p>
    <w:p w14:paraId="5988CFDD" w14:textId="117F00AB" w:rsidR="006C5B64" w:rsidRPr="00440D0E" w:rsidRDefault="006C5B64" w:rsidP="00440D0E">
      <w:pPr>
        <w:pStyle w:val="a2"/>
        <w:rPr>
          <w:lang w:val="sr-Cyrl-RS"/>
        </w:rPr>
      </w:pPr>
      <w:r>
        <w:rPr>
          <w:lang w:val="sr-Cyrl-RS"/>
        </w:rPr>
        <w:t xml:space="preserve">Предност </w:t>
      </w:r>
      <w:r>
        <w:t>KNN</w:t>
      </w:r>
      <w:r>
        <w:rPr>
          <w:lang w:val="sr-Cyrl-RS"/>
        </w:rPr>
        <w:t xml:space="preserve"> алгоритма је његова једноставност и интуитивност, али један од недостатака је већа осетљивост на скалирање података и димензионалност скупа података.</w:t>
      </w:r>
    </w:p>
    <w:p w14:paraId="5ECC1596" w14:textId="6761BDA1" w:rsidR="00440D0E" w:rsidRDefault="00440D0E" w:rsidP="00440D0E">
      <w:pPr>
        <w:pStyle w:val="a1"/>
        <w:rPr>
          <w:lang w:val="sr-Cyrl-RS"/>
        </w:rPr>
      </w:pPr>
      <w:bookmarkStart w:id="12" w:name="_Toc225785073"/>
      <w:r>
        <w:lastRenderedPageBreak/>
        <w:t>Support Vector Machine (SVM)</w:t>
      </w:r>
      <w:bookmarkEnd w:id="12"/>
    </w:p>
    <w:p w14:paraId="287AA1DC" w14:textId="1203909D" w:rsidR="006C5B64" w:rsidRDefault="006C5B64" w:rsidP="006C5B64">
      <w:pPr>
        <w:pStyle w:val="a2"/>
        <w:rPr>
          <w:lang w:val="sr-Cyrl-RS"/>
        </w:rPr>
      </w:pPr>
      <w:r>
        <w:t xml:space="preserve">Support Vector Machine (SVM) </w:t>
      </w:r>
      <w:r>
        <w:rPr>
          <w:lang w:val="sr-Cyrl-RS"/>
        </w:rPr>
        <w:t>представља снажан алгоритам машинског учења који се користи за класификацију и регресију. Основна идеја овог алгоритма је проналажење хиперравни која најбоље раздваја податке који припадају различитим класама.</w:t>
      </w:r>
    </w:p>
    <w:p w14:paraId="0CB14465" w14:textId="02AFF96E" w:rsidR="006C5B64" w:rsidRDefault="006C5B64" w:rsidP="006C5B64">
      <w:pPr>
        <w:pStyle w:val="a2"/>
        <w:rPr>
          <w:lang w:val="sr-Cyrl-RS"/>
        </w:rPr>
      </w:pPr>
      <w:r>
        <w:t xml:space="preserve">SVM </w:t>
      </w:r>
      <w:r>
        <w:rPr>
          <w:lang w:val="sr-Cyrl-RS"/>
        </w:rPr>
        <w:t xml:space="preserve">алгоритам настоји да максимизује маргину, односно растојање између хиперравни која раздваја класе и најближих тачака из сваке класе. Те тачке називају се </w:t>
      </w:r>
      <w:r>
        <w:rPr>
          <w:b/>
          <w:bCs/>
          <w:lang w:val="sr-Cyrl-RS"/>
        </w:rPr>
        <w:t>подржавајући вектори (</w:t>
      </w:r>
      <w:r>
        <w:rPr>
          <w:b/>
          <w:bCs/>
        </w:rPr>
        <w:t>support vectors</w:t>
      </w:r>
      <w:r>
        <w:rPr>
          <w:b/>
          <w:bCs/>
          <w:lang w:val="sr-Cyrl-RS"/>
        </w:rPr>
        <w:t>)</w:t>
      </w:r>
      <w:r>
        <w:rPr>
          <w:lang w:val="sr-Cyrl-RS"/>
        </w:rPr>
        <w:t xml:space="preserve"> и управо оне одређују позицију раздвајајуће границе.</w:t>
      </w:r>
    </w:p>
    <w:p w14:paraId="166C5CFA" w14:textId="4AB40D99" w:rsidR="006C5B64" w:rsidRDefault="006C5B64" w:rsidP="006C5B64">
      <w:pPr>
        <w:pStyle w:val="a2"/>
        <w:rPr>
          <w:lang w:val="sr-Cyrl-RS"/>
        </w:rPr>
      </w:pPr>
      <w:r>
        <w:rPr>
          <w:lang w:val="sr-Cyrl-RS"/>
        </w:rPr>
        <w:t xml:space="preserve">У случајевима када подаци нису линеарно раздвојиви, могуће је променити такозвани </w:t>
      </w:r>
      <w:r>
        <w:rPr>
          <w:b/>
          <w:bCs/>
          <w:lang w:val="sr-Cyrl-RS"/>
        </w:rPr>
        <w:t>к</w:t>
      </w:r>
      <w:r>
        <w:rPr>
          <w:b/>
          <w:bCs/>
        </w:rPr>
        <w:t xml:space="preserve">ernel </w:t>
      </w:r>
      <w:r>
        <w:rPr>
          <w:b/>
          <w:bCs/>
          <w:lang w:val="sr-Cyrl-RS"/>
        </w:rPr>
        <w:t>трик</w:t>
      </w:r>
      <w:r>
        <w:rPr>
          <w:lang w:val="sr-Cyrl-RS"/>
        </w:rPr>
        <w:t>, који омогућава трансформацију података у простор веће димензионалности где је могуће пронаћи линеарну границу раздвајања.</w:t>
      </w:r>
    </w:p>
    <w:p w14:paraId="0F9795A8" w14:textId="2FB0CF57" w:rsidR="006C5B64" w:rsidRPr="006C5B64" w:rsidRDefault="006C5B64" w:rsidP="006C5B64">
      <w:pPr>
        <w:pStyle w:val="a2"/>
        <w:rPr>
          <w:lang w:val="sr-Cyrl-RS"/>
        </w:rPr>
      </w:pPr>
      <w:r>
        <w:t xml:space="preserve">SVM </w:t>
      </w:r>
      <w:r>
        <w:rPr>
          <w:lang w:val="sr-Cyrl-RS"/>
        </w:rPr>
        <w:t>алгоритам познат је по доброј способности генерализације и често постиже високе перформансе на различитим типовима класификациони проблема.</w:t>
      </w:r>
    </w:p>
    <w:p w14:paraId="4C88B813" w14:textId="67BF2E5E" w:rsidR="00440D0E" w:rsidRDefault="00440D0E" w:rsidP="00440D0E">
      <w:pPr>
        <w:pStyle w:val="a1"/>
        <w:rPr>
          <w:lang w:val="sr-Cyrl-RS"/>
        </w:rPr>
      </w:pPr>
      <w:bookmarkStart w:id="13" w:name="_Toc225785074"/>
      <w:r>
        <w:t>Random Forest</w:t>
      </w:r>
      <w:bookmarkEnd w:id="13"/>
    </w:p>
    <w:p w14:paraId="367E205C" w14:textId="230F90AD" w:rsidR="006C5B64" w:rsidRPr="006C5B64" w:rsidRDefault="006C5B64" w:rsidP="006C5B64">
      <w:pPr>
        <w:pStyle w:val="a2"/>
        <w:rPr>
          <w:lang w:val="sr-Cyrl-RS"/>
        </w:rPr>
      </w:pPr>
      <w:r>
        <w:t>Random Forest</w:t>
      </w:r>
      <w:r>
        <w:rPr>
          <w:lang w:val="sr-Cyrl-RS"/>
        </w:rPr>
        <w:t xml:space="preserve"> преставља ансамбл метод машинског учења који се заснива на изградњи већег броја одлучујућих стабала</w:t>
      </w:r>
      <w:r>
        <w:t xml:space="preserve"> (decision trees)</w:t>
      </w:r>
      <w:r>
        <w:rPr>
          <w:lang w:val="sr-Cyrl-RS"/>
        </w:rPr>
        <w:t>. Основна идеја овог приступа је да се више модела комбинује како би се добила стабилнија и прецизнија предикција.</w:t>
      </w:r>
    </w:p>
    <w:p w14:paraId="4F0252C3" w14:textId="403AC395" w:rsidR="006C5B64" w:rsidRPr="006C5B64" w:rsidRDefault="006C5B64" w:rsidP="006C5B64">
      <w:pPr>
        <w:pStyle w:val="a2"/>
        <w:rPr>
          <w:lang w:val="sr-Cyrl-RS"/>
        </w:rPr>
      </w:pPr>
      <w:r>
        <w:rPr>
          <w:lang w:val="sr-Cyrl-RS"/>
        </w:rPr>
        <w:t xml:space="preserve">Свако стабло у </w:t>
      </w:r>
      <w:r>
        <w:t xml:space="preserve">Random Forest </w:t>
      </w:r>
      <w:r>
        <w:rPr>
          <w:lang w:val="sr-Cyrl-RS"/>
        </w:rPr>
        <w:t xml:space="preserve">моделу обучава се на случајном подскупу података, а приликом грађења стабла користи се и случајан избор подскупа обележја. Ова техника, позната као </w:t>
      </w:r>
      <w:r>
        <w:rPr>
          <w:b/>
          <w:bCs/>
        </w:rPr>
        <w:t>bagging (bootstrap aggregating)</w:t>
      </w:r>
      <w:r>
        <w:rPr>
          <w:b/>
          <w:bCs/>
          <w:lang w:val="sr-Cyrl-RS"/>
        </w:rPr>
        <w:t xml:space="preserve">, </w:t>
      </w:r>
      <w:r>
        <w:rPr>
          <w:lang w:val="sr-Cyrl-RS"/>
        </w:rPr>
        <w:t>омогућава смањење варијансе модела и побољшање његове способности генерализације.</w:t>
      </w:r>
    </w:p>
    <w:p w14:paraId="38F94885" w14:textId="48CAB593" w:rsidR="006C5B64" w:rsidRPr="00FB4C12" w:rsidRDefault="00FB4C12" w:rsidP="006C5B64">
      <w:pPr>
        <w:pStyle w:val="a2"/>
        <w:rPr>
          <w:lang w:val="sr-Cyrl-RS"/>
        </w:rPr>
      </w:pPr>
      <w:r>
        <w:rPr>
          <w:lang w:val="sr-Cyrl-RS"/>
        </w:rPr>
        <w:t xml:space="preserve">Коначна предикција </w:t>
      </w:r>
      <w:r>
        <w:t>Random Forest</w:t>
      </w:r>
      <w:r>
        <w:rPr>
          <w:lang w:val="sr-Cyrl-RS"/>
        </w:rPr>
        <w:t xml:space="preserve"> модела добија се агрегирањем предикција свих појединачних стабала, најчешће методом већинског гласања у случају класификационих проблема.</w:t>
      </w:r>
    </w:p>
    <w:p w14:paraId="05BCBE71" w14:textId="6D1252CF" w:rsidR="006C5B64" w:rsidRPr="00FB4C12" w:rsidRDefault="00FB4C12" w:rsidP="006C5B64">
      <w:pPr>
        <w:pStyle w:val="a2"/>
        <w:rPr>
          <w:lang w:val="sr-Cyrl-RS"/>
        </w:rPr>
      </w:pPr>
      <w:r>
        <w:rPr>
          <w:lang w:val="sr-Cyrl-RS"/>
        </w:rPr>
        <w:t xml:space="preserve">Једна од важних карактеристика </w:t>
      </w:r>
      <w:r>
        <w:t>Random Forest</w:t>
      </w:r>
      <w:r>
        <w:rPr>
          <w:lang w:val="sr-Cyrl-RS"/>
        </w:rPr>
        <w:t xml:space="preserve"> алгоритма јесте могућност процене </w:t>
      </w:r>
      <w:r>
        <w:rPr>
          <w:b/>
          <w:bCs/>
          <w:lang w:val="sr-Cyrl-RS"/>
        </w:rPr>
        <w:t>значаја обележја</w:t>
      </w:r>
      <w:r>
        <w:rPr>
          <w:b/>
          <w:bCs/>
        </w:rPr>
        <w:t xml:space="preserve"> (feature importance)</w:t>
      </w:r>
      <w:r>
        <w:rPr>
          <w:b/>
          <w:bCs/>
          <w:lang w:val="sr-Cyrl-RS"/>
        </w:rPr>
        <w:t xml:space="preserve">, </w:t>
      </w:r>
      <w:r>
        <w:rPr>
          <w:lang w:val="sr-Cyrl-RS"/>
        </w:rPr>
        <w:t>што омогућава идентификацију фактора који имају највећи утицај на резултат модела.</w:t>
      </w:r>
    </w:p>
    <w:p w14:paraId="321EE289" w14:textId="7989108B" w:rsidR="006C5B64" w:rsidRDefault="00440D0E" w:rsidP="006C5B64">
      <w:pPr>
        <w:pStyle w:val="a1"/>
        <w:rPr>
          <w:lang w:val="sr-Cyrl-RS"/>
        </w:rPr>
      </w:pPr>
      <w:bookmarkStart w:id="14" w:name="_Toc225785075"/>
      <w:r>
        <w:t>XGBoost</w:t>
      </w:r>
      <w:bookmarkEnd w:id="14"/>
    </w:p>
    <w:p w14:paraId="590CA806" w14:textId="7695BA1C" w:rsidR="00FB4C12" w:rsidRDefault="00FB4C12" w:rsidP="00FB4C12">
      <w:pPr>
        <w:pStyle w:val="a2"/>
        <w:rPr>
          <w:lang w:val="sr-Cyrl-RS"/>
        </w:rPr>
      </w:pPr>
      <w:r>
        <w:t xml:space="preserve">XGBoost (Extreme Gradient Boosting) </w:t>
      </w:r>
      <w:r>
        <w:rPr>
          <w:lang w:val="sr-Cyrl-RS"/>
        </w:rPr>
        <w:t xml:space="preserve">представља напредни ансамбл алгоритам заснован на техници </w:t>
      </w:r>
      <w:r>
        <w:rPr>
          <w:b/>
          <w:bCs/>
          <w:lang w:val="sr-Cyrl-RS"/>
        </w:rPr>
        <w:t xml:space="preserve">градијентног бустинга. </w:t>
      </w:r>
      <w:r>
        <w:rPr>
          <w:lang w:val="sr-Cyrl-RS"/>
        </w:rPr>
        <w:t xml:space="preserve">За разлику од </w:t>
      </w:r>
      <w:r>
        <w:t xml:space="preserve">bagging </w:t>
      </w:r>
      <w:r>
        <w:rPr>
          <w:lang w:val="sr-Cyrl-RS"/>
        </w:rPr>
        <w:t xml:space="preserve">приступа који користи </w:t>
      </w:r>
      <w:r>
        <w:t xml:space="preserve">Random Forest, </w:t>
      </w:r>
      <w:r>
        <w:rPr>
          <w:lang w:val="sr-Cyrl-RS"/>
        </w:rPr>
        <w:t>бустинг алгоритми граде моделе секвенцијално, тако што сваки нови модел покушава да исправи грешке претходних модела.</w:t>
      </w:r>
    </w:p>
    <w:p w14:paraId="66BC0A3F" w14:textId="77097845" w:rsidR="00FB4C12" w:rsidRDefault="00FB4C12" w:rsidP="00FB4C12">
      <w:pPr>
        <w:pStyle w:val="a2"/>
        <w:rPr>
          <w:lang w:val="sr-Cyrl-RS"/>
        </w:rPr>
      </w:pPr>
      <w:r>
        <w:rPr>
          <w:lang w:val="sr-Cyrl-RS"/>
        </w:rPr>
        <w:t>Основна идеја градијентног бустинга је постепено побољшавање модела додавањем нових стабала која се фокусирају на опсервације које су претходни модели погрешно класификовали.</w:t>
      </w:r>
    </w:p>
    <w:p w14:paraId="62979D70" w14:textId="42AD9F88" w:rsidR="00FB4C12" w:rsidRDefault="00FB4C12" w:rsidP="00FB4C12">
      <w:pPr>
        <w:pStyle w:val="a2"/>
        <w:rPr>
          <w:lang w:val="sr-Cyrl-RS"/>
        </w:rPr>
      </w:pPr>
      <w:r>
        <w:t xml:space="preserve">XGBoost </w:t>
      </w:r>
      <w:r>
        <w:rPr>
          <w:lang w:val="sr-Cyrl-RS"/>
        </w:rPr>
        <w:t>представља оптимизовану и ефикасну имплементацију овог алгоритма, која укључују механизме као што су:</w:t>
      </w:r>
    </w:p>
    <w:p w14:paraId="0EAB080B" w14:textId="3CAC0BC6" w:rsidR="00FB4C12" w:rsidRDefault="00FB4C12" w:rsidP="00FB4C12">
      <w:pPr>
        <w:pStyle w:val="a2"/>
        <w:numPr>
          <w:ilvl w:val="0"/>
          <w:numId w:val="10"/>
        </w:numPr>
        <w:rPr>
          <w:lang w:val="sr-Cyrl-RS"/>
        </w:rPr>
      </w:pPr>
      <w:r>
        <w:rPr>
          <w:lang w:val="sr-Cyrl-RS"/>
        </w:rPr>
        <w:t>Регуларизација модела,</w:t>
      </w:r>
    </w:p>
    <w:p w14:paraId="24A295D8" w14:textId="118EC12C" w:rsidR="00FB4C12" w:rsidRDefault="00FB4C12" w:rsidP="00FB4C12">
      <w:pPr>
        <w:pStyle w:val="a2"/>
        <w:numPr>
          <w:ilvl w:val="0"/>
          <w:numId w:val="10"/>
        </w:numPr>
        <w:rPr>
          <w:lang w:val="sr-Cyrl-RS"/>
        </w:rPr>
      </w:pPr>
      <w:r>
        <w:rPr>
          <w:lang w:val="sr-Cyrl-RS"/>
        </w:rPr>
        <w:t>Контрола сложености стабала,</w:t>
      </w:r>
    </w:p>
    <w:p w14:paraId="7A9EAAFE" w14:textId="7C0A6890" w:rsidR="00FB4C12" w:rsidRDefault="00FB4C12" w:rsidP="00FB4C12">
      <w:pPr>
        <w:pStyle w:val="a2"/>
        <w:numPr>
          <w:ilvl w:val="0"/>
          <w:numId w:val="10"/>
        </w:numPr>
        <w:rPr>
          <w:lang w:val="sr-Cyrl-RS"/>
        </w:rPr>
      </w:pPr>
      <w:r>
        <w:rPr>
          <w:lang w:val="sr-Cyrl-RS"/>
        </w:rPr>
        <w:lastRenderedPageBreak/>
        <w:t>Ефикасна обрада великих скупова података.</w:t>
      </w:r>
    </w:p>
    <w:p w14:paraId="42ECADAA" w14:textId="09D0796B" w:rsidR="00FB4C12" w:rsidRPr="00FB4C12" w:rsidRDefault="00FB4C12" w:rsidP="00FB4C12">
      <w:pPr>
        <w:pStyle w:val="a2"/>
        <w:rPr>
          <w:lang w:val="sr-Cyrl-RS"/>
        </w:rPr>
      </w:pPr>
      <w:r>
        <w:rPr>
          <w:lang w:val="sr-Cyrl-RS"/>
        </w:rPr>
        <w:t xml:space="preserve">Захваљујући овим карактеристикама, </w:t>
      </w:r>
      <w:r>
        <w:t xml:space="preserve">XGBoost </w:t>
      </w:r>
      <w:r>
        <w:rPr>
          <w:lang w:val="sr-Cyrl-RS"/>
        </w:rPr>
        <w:t>се често користи у задацима машинског учења и постиже врло добре резултате у различитим типовима проблема класификације и регресије.</w:t>
      </w:r>
    </w:p>
    <w:p w14:paraId="2B3CB27F" w14:textId="3FC67489" w:rsidR="0002054F" w:rsidRDefault="0002054F" w:rsidP="0002054F">
      <w:pPr>
        <w:pStyle w:val="a0"/>
        <w:rPr>
          <w:lang w:val="sr-Cyrl-RS"/>
        </w:rPr>
      </w:pPr>
      <w:bookmarkStart w:id="15" w:name="_Toc225785076"/>
      <w:r>
        <w:rPr>
          <w:lang w:val="sr-Cyrl-RS"/>
        </w:rPr>
        <w:t>Методе интерпретације модела</w:t>
      </w:r>
      <w:bookmarkEnd w:id="15"/>
    </w:p>
    <w:p w14:paraId="1F22C1BD" w14:textId="1323DEF9" w:rsidR="00FB4C12" w:rsidRDefault="00FB4C12" w:rsidP="00FB4C12">
      <w:pPr>
        <w:pStyle w:val="a2"/>
        <w:rPr>
          <w:lang w:val="sr-Cyrl-RS"/>
        </w:rPr>
      </w:pPr>
      <w:r>
        <w:rPr>
          <w:lang w:val="sr-Cyrl-RS"/>
        </w:rPr>
        <w:t xml:space="preserve">Један од важних аспеката примене алгоритама машинског учења у анализи података јесте могућност разумевања и тумачења добијених података. Иако многи алгоритми могу постићи високу тачност у предвиђању, у истраживачком контексту је од великог значаја и разумевање начина на који поједина обележја утичу на резултат модела. Због тога се у анализи резултата често примењују различите методе </w:t>
      </w:r>
      <w:r>
        <w:rPr>
          <w:b/>
          <w:bCs/>
          <w:lang w:val="sr-Cyrl-RS"/>
        </w:rPr>
        <w:t>интерпретације модела</w:t>
      </w:r>
      <w:r>
        <w:rPr>
          <w:lang w:val="sr-Cyrl-RS"/>
        </w:rPr>
        <w:t>, које омогућавају идентификацију и анализу најзначајнијих предиктора.</w:t>
      </w:r>
    </w:p>
    <w:p w14:paraId="106C3E81" w14:textId="1F5550C8" w:rsidR="00FB4C12" w:rsidRDefault="00FB4C12" w:rsidP="00FB4C12">
      <w:pPr>
        <w:pStyle w:val="a2"/>
      </w:pPr>
      <w:r>
        <w:rPr>
          <w:lang w:val="sr-Cyrl-RS"/>
        </w:rPr>
        <w:t xml:space="preserve">У овом раду примењено је више приступа интерпретацији модела, укључујући анализу коефицијената логистичке регресије, мере значаја обележја код ансамбл модела и </w:t>
      </w:r>
      <w:r>
        <w:t xml:space="preserve">SHAP </w:t>
      </w:r>
      <w:r>
        <w:rPr>
          <w:lang w:val="sr-Cyrl-RS"/>
        </w:rPr>
        <w:t>анализу.</w:t>
      </w:r>
    </w:p>
    <w:p w14:paraId="18AFAD4A" w14:textId="5776B1CC" w:rsidR="00FB4C12" w:rsidRDefault="00FB4C12" w:rsidP="00FB4C12">
      <w:pPr>
        <w:pStyle w:val="a1"/>
        <w:rPr>
          <w:lang w:val="sr-Cyrl-RS"/>
        </w:rPr>
      </w:pPr>
      <w:bookmarkStart w:id="16" w:name="_Toc225785077"/>
      <w:r>
        <w:rPr>
          <w:lang w:val="sr-Cyrl-RS"/>
        </w:rPr>
        <w:t>Интерпретација коефицијената логистичке регресије</w:t>
      </w:r>
      <w:bookmarkEnd w:id="16"/>
    </w:p>
    <w:p w14:paraId="383BBF6A" w14:textId="3498F83D" w:rsidR="00FB4C12" w:rsidRDefault="004759EB" w:rsidP="00FB4C12">
      <w:pPr>
        <w:pStyle w:val="a2"/>
        <w:rPr>
          <w:lang w:val="sr-Cyrl-RS"/>
        </w:rPr>
      </w:pPr>
      <w:r>
        <w:rPr>
          <w:lang w:val="sr-Cyrl-RS"/>
        </w:rPr>
        <w:t>Једна од предности логистичке регресије јесте релативно једноставна интерпретација параметара модела. Коефицијенти логистичке регресије престављају процену утицаја сваког обележја на логаритам односа вероватноћа припадности одређеној класи.</w:t>
      </w:r>
    </w:p>
    <w:p w14:paraId="0B985213" w14:textId="77777777" w:rsidR="004759EB" w:rsidRDefault="004759EB" w:rsidP="00FB4C12">
      <w:pPr>
        <w:pStyle w:val="a2"/>
        <w:rPr>
          <w:lang w:val="sr-Cyrl-RS"/>
        </w:rPr>
      </w:pPr>
      <w:r>
        <w:rPr>
          <w:lang w:val="sr-Cyrl-RS"/>
        </w:rPr>
        <w:t xml:space="preserve">Да би се олакшала интерпретација ових коефицијената, често се користи трансформација у </w:t>
      </w:r>
      <w:r>
        <w:rPr>
          <w:b/>
          <w:bCs/>
        </w:rPr>
        <w:t>odds ratio</w:t>
      </w:r>
      <w:r>
        <w:rPr>
          <w:lang w:val="sr-Latn-RS"/>
        </w:rPr>
        <w:t xml:space="preserve"> </w:t>
      </w:r>
      <w:r>
        <w:rPr>
          <w:lang w:val="sr-Cyrl-RS"/>
        </w:rPr>
        <w:t>вредности.</w:t>
      </w:r>
      <w:r>
        <w:t xml:space="preserve"> Odds ratio </w:t>
      </w:r>
      <w:r>
        <w:rPr>
          <w:lang w:val="sr-Cyrl-RS"/>
        </w:rPr>
        <w:t xml:space="preserve">представља однос вероватноћа да ће се догађај десити у присуству одређене променљиве у односу на ситуацију када та променљива није присутна. Вредност </w:t>
      </w:r>
      <w:r>
        <w:t xml:space="preserve">odds ratio </w:t>
      </w:r>
      <w:r>
        <w:rPr>
          <w:lang w:val="sr-Cyrl-RS"/>
        </w:rPr>
        <w:t>већа од један указује на повећање вероватноће припадности посматраној класи, док вредност мања од један указује на смањење те вероватноће.</w:t>
      </w:r>
    </w:p>
    <w:p w14:paraId="75059CCE" w14:textId="35B83E11" w:rsidR="004759EB" w:rsidRPr="004759EB" w:rsidRDefault="004759EB" w:rsidP="00FB4C12">
      <w:pPr>
        <w:pStyle w:val="a2"/>
        <w:rPr>
          <w:lang w:val="sr-Cyrl-RS"/>
        </w:rPr>
      </w:pPr>
      <w:r>
        <w:rPr>
          <w:lang w:val="sr-Cyrl-RS"/>
        </w:rPr>
        <w:t>У контексту овог истраживања, анализа о</w:t>
      </w:r>
      <w:r>
        <w:t xml:space="preserve">dds ratio </w:t>
      </w:r>
      <w:r>
        <w:rPr>
          <w:lang w:val="sr-Cyrl-RS"/>
        </w:rPr>
        <w:t xml:space="preserve">вредности омогућава идентификацију карактеристика ученика које повећавају или смањују вероватноћу да ученик покаже интересовање за СТЕМ области. </w:t>
      </w:r>
    </w:p>
    <w:p w14:paraId="47863626" w14:textId="705F1CA1" w:rsidR="00FB4C12" w:rsidRDefault="00FB4C12" w:rsidP="00FB4C12">
      <w:pPr>
        <w:pStyle w:val="a1"/>
        <w:rPr>
          <w:lang w:val="sr-Cyrl-RS"/>
        </w:rPr>
      </w:pPr>
      <w:bookmarkStart w:id="17" w:name="_Toc225785078"/>
      <w:r>
        <w:rPr>
          <w:lang w:val="sr-Cyrl-RS"/>
        </w:rPr>
        <w:t>Значај обележја код ансамбл модела</w:t>
      </w:r>
      <w:bookmarkEnd w:id="17"/>
    </w:p>
    <w:p w14:paraId="2F3ADB7D" w14:textId="2852835A" w:rsidR="004759EB" w:rsidRDefault="004759EB" w:rsidP="004759EB">
      <w:pPr>
        <w:pStyle w:val="a2"/>
        <w:rPr>
          <w:lang w:val="sr-Cyrl-RS"/>
        </w:rPr>
      </w:pPr>
      <w:r>
        <w:rPr>
          <w:lang w:val="sr-Cyrl-RS"/>
        </w:rPr>
        <w:t xml:space="preserve">Алгоритми засновани на одлучујућим стаблима, као што су </w:t>
      </w:r>
      <w:r>
        <w:t xml:space="preserve">Random Forest </w:t>
      </w:r>
      <w:r>
        <w:rPr>
          <w:lang w:val="sr-Cyrl-RS"/>
        </w:rPr>
        <w:t xml:space="preserve">и </w:t>
      </w:r>
      <w:r>
        <w:t>XGBoost</w:t>
      </w:r>
      <w:r>
        <w:rPr>
          <w:lang w:val="sr-Cyrl-RS"/>
        </w:rPr>
        <w:t xml:space="preserve">, омогућавају процену значаја појединачних обележја у процесу доношења предикције. Мера </w:t>
      </w:r>
      <w:r>
        <w:rPr>
          <w:b/>
          <w:bCs/>
        </w:rPr>
        <w:t>feature importance</w:t>
      </w:r>
      <w:r>
        <w:t xml:space="preserve"> </w:t>
      </w:r>
      <w:r>
        <w:rPr>
          <w:lang w:val="sr-Cyrl-RS"/>
        </w:rPr>
        <w:t>представља квантитативну процену доприноса сваког обележја у процесу изградње модела.</w:t>
      </w:r>
    </w:p>
    <w:p w14:paraId="2A5E7051" w14:textId="2EF9FBA9" w:rsidR="004759EB" w:rsidRDefault="004759EB" w:rsidP="004759EB">
      <w:pPr>
        <w:pStyle w:val="a2"/>
        <w:rPr>
          <w:lang w:val="sr-Cyrl-RS"/>
        </w:rPr>
      </w:pPr>
      <w:r>
        <w:rPr>
          <w:lang w:val="sr-Cyrl-RS"/>
        </w:rPr>
        <w:t xml:space="preserve">Код ових алгоритама значај обележја се најчешче одређује на основу смањења мере нечистоће </w:t>
      </w:r>
      <w:r>
        <w:t xml:space="preserve">(impurity) </w:t>
      </w:r>
      <w:r>
        <w:rPr>
          <w:lang w:val="sr-Cyrl-RS"/>
        </w:rPr>
        <w:t>приликом грађења стабала одлучивања. Обележја која доводе до већег смањења нечистоће сматрају се значајнијим за процес класификације.</w:t>
      </w:r>
    </w:p>
    <w:p w14:paraId="57E6BF17" w14:textId="4AFC7C58" w:rsidR="004759EB" w:rsidRPr="004759EB" w:rsidRDefault="004759EB" w:rsidP="004759EB">
      <w:pPr>
        <w:pStyle w:val="a2"/>
        <w:rPr>
          <w:lang w:val="sr-Cyrl-RS"/>
        </w:rPr>
      </w:pPr>
      <w:r>
        <w:rPr>
          <w:lang w:val="sr-Cyrl-RS"/>
        </w:rPr>
        <w:t>Анализа значаја обележја омогућава идентификацију фактора који имају највећи утицај на резултат модела, као и боље разумевање начина на који алгоритам користи доступне податке приликом доношења предикција.</w:t>
      </w:r>
    </w:p>
    <w:p w14:paraId="4C0E4A0D" w14:textId="0E8C561F" w:rsidR="00FB4C12" w:rsidRDefault="00FB4C12" w:rsidP="00FB4C12">
      <w:pPr>
        <w:pStyle w:val="a1"/>
        <w:rPr>
          <w:lang w:val="sr-Cyrl-RS"/>
        </w:rPr>
      </w:pPr>
      <w:bookmarkStart w:id="18" w:name="_Toc225785079"/>
      <w:r>
        <w:lastRenderedPageBreak/>
        <w:t>SHAP a</w:t>
      </w:r>
      <w:r>
        <w:rPr>
          <w:lang w:val="sr-Cyrl-RS"/>
        </w:rPr>
        <w:t>нализа</w:t>
      </w:r>
      <w:bookmarkEnd w:id="18"/>
    </w:p>
    <w:p w14:paraId="1DCEABB8" w14:textId="4DD88FDD" w:rsidR="004759EB" w:rsidRDefault="004759EB" w:rsidP="004759EB">
      <w:pPr>
        <w:pStyle w:val="a2"/>
        <w:rPr>
          <w:lang w:val="sr-Cyrl-RS"/>
        </w:rPr>
      </w:pPr>
      <w:r>
        <w:t xml:space="preserve">SHAP (SHapley Additive exPlanations) </w:t>
      </w:r>
      <w:r>
        <w:rPr>
          <w:lang w:val="sr-Cyrl-RS"/>
        </w:rPr>
        <w:t xml:space="preserve">представља савремену методу за интерпретацију модела машинског учења која се заснива на концеприма из теорије игара. Основна идеја </w:t>
      </w:r>
      <w:r>
        <w:t xml:space="preserve">SHAP </w:t>
      </w:r>
      <w:r>
        <w:rPr>
          <w:lang w:val="sr-Cyrl-RS"/>
        </w:rPr>
        <w:t>приступа је да се сваком обележју додели вредност која представља његов допринос коначној предикцији модела.</w:t>
      </w:r>
    </w:p>
    <w:p w14:paraId="7D447268" w14:textId="19072F09" w:rsidR="004759EB" w:rsidRDefault="004759EB" w:rsidP="004759EB">
      <w:pPr>
        <w:pStyle w:val="a2"/>
        <w:rPr>
          <w:lang w:val="sr-Cyrl-RS"/>
        </w:rPr>
      </w:pPr>
      <w:r>
        <w:t xml:space="preserve">SHAP </w:t>
      </w:r>
      <w:r>
        <w:rPr>
          <w:lang w:val="sr-Cyrl-RS"/>
        </w:rPr>
        <w:t>вредности омогућавају анализу утицаја сваког обележја како на појединачне предикције, тако и на укупан рад модела. На тај начин је могуће идентификовати не само која обележја су најзначајнија, већ и у ком правцу она утичу на резултат модела.</w:t>
      </w:r>
    </w:p>
    <w:p w14:paraId="0E1A2941" w14:textId="1905E6D6" w:rsidR="004759EB" w:rsidRDefault="004759EB" w:rsidP="004759EB">
      <w:pPr>
        <w:pStyle w:val="a2"/>
        <w:rPr>
          <w:lang w:val="sr-Cyrl-RS"/>
        </w:rPr>
      </w:pPr>
      <w:r>
        <w:rPr>
          <w:lang w:val="sr-Cyrl-RS"/>
        </w:rPr>
        <w:t xml:space="preserve">Један од најчешће коришћених визуелних приказа </w:t>
      </w:r>
      <w:r>
        <w:t xml:space="preserve">SHAP </w:t>
      </w:r>
      <w:r>
        <w:rPr>
          <w:lang w:val="sr-Cyrl-RS"/>
        </w:rPr>
        <w:t xml:space="preserve">анализе је </w:t>
      </w:r>
      <w:r>
        <w:rPr>
          <w:b/>
          <w:bCs/>
        </w:rPr>
        <w:t>SHAP summary plot,</w:t>
      </w:r>
      <w:r>
        <w:t xml:space="preserve"> </w:t>
      </w:r>
      <w:r>
        <w:rPr>
          <w:lang w:val="sr-Cyrl-RS"/>
        </w:rPr>
        <w:t xml:space="preserve">који приказује расподелу </w:t>
      </w:r>
      <w:r>
        <w:t xml:space="preserve">SHAP </w:t>
      </w:r>
      <w:r>
        <w:rPr>
          <w:lang w:val="sr-Cyrl-RS"/>
        </w:rPr>
        <w:t>вредности за сва обележја у скупу података. Овај графички приказ омогућава идентификацију најзначајнијих фактора који утичу на резултат модела, као и анализу начина на који различите вредности обележја доприносе предвиђању посматране класе.</w:t>
      </w:r>
    </w:p>
    <w:p w14:paraId="35748A8F" w14:textId="6E78E5BD" w:rsidR="007074D0" w:rsidRPr="007074D0" w:rsidRDefault="007074D0" w:rsidP="004759EB">
      <w:pPr>
        <w:pStyle w:val="a2"/>
        <w:rPr>
          <w:lang w:val="sr-Cyrl-RS"/>
        </w:rPr>
      </w:pPr>
      <w:r>
        <w:rPr>
          <w:lang w:val="sr-Cyrl-RS"/>
        </w:rPr>
        <w:t xml:space="preserve">Примена </w:t>
      </w:r>
      <w:r>
        <w:t xml:space="preserve">SHAP </w:t>
      </w:r>
      <w:r>
        <w:rPr>
          <w:lang w:val="sr-Cyrl-RS"/>
        </w:rPr>
        <w:t>анализе омогућава дубље разумевање рада сложених модела машинског учења и представља важан корак у интерпретацији резултата добијених применом ових метода.</w:t>
      </w:r>
    </w:p>
    <w:p w14:paraId="277C6BE3" w14:textId="77777777" w:rsidR="00543B2B" w:rsidRPr="00543B2B" w:rsidRDefault="00543B2B" w:rsidP="00543B2B">
      <w:pPr>
        <w:pStyle w:val="a2"/>
        <w:rPr>
          <w:lang w:val="sr-Cyrl-RS"/>
        </w:rPr>
      </w:pPr>
    </w:p>
    <w:p w14:paraId="65C6BF34" w14:textId="77777777" w:rsidR="0002054F" w:rsidRPr="0002054F" w:rsidRDefault="0002054F" w:rsidP="0002054F">
      <w:pPr>
        <w:pStyle w:val="a2"/>
        <w:rPr>
          <w:lang w:val="sr-Cyrl-RS"/>
        </w:rPr>
      </w:pPr>
    </w:p>
    <w:p w14:paraId="0CA8C631" w14:textId="50DB0B64" w:rsidR="00C12D3E" w:rsidRDefault="0002054F" w:rsidP="00C12D3E">
      <w:pPr>
        <w:pStyle w:val="a"/>
        <w:ind w:firstLine="0"/>
        <w:rPr>
          <w:lang w:val="sr-Cyrl-RS"/>
        </w:rPr>
      </w:pPr>
      <w:bookmarkStart w:id="19" w:name="_Toc225785080"/>
      <w:r>
        <w:rPr>
          <w:lang w:val="sr-Cyrl-RS"/>
        </w:rPr>
        <w:lastRenderedPageBreak/>
        <w:t>Скуп података</w:t>
      </w:r>
      <w:bookmarkEnd w:id="19"/>
    </w:p>
    <w:p w14:paraId="770C2333" w14:textId="33A3FD19" w:rsidR="00C12D3E" w:rsidRDefault="00C12D3E" w:rsidP="00C12D3E">
      <w:pPr>
        <w:pStyle w:val="a0"/>
        <w:rPr>
          <w:lang w:val="sr-Cyrl-RS"/>
        </w:rPr>
      </w:pPr>
      <w:bookmarkStart w:id="20" w:name="_Toc225785081"/>
      <w:r>
        <w:rPr>
          <w:lang w:val="sr-Cyrl-RS"/>
        </w:rPr>
        <w:t xml:space="preserve">Порекло и начин прикупљања података</w:t>
      </w:r>
      <w:bookmarkEnd w:id="20"/>
    </w:p>
    <w:p w14:paraId="7CBBCC49" w14:textId="05F10094" w:rsidR="003077A9" w:rsidRPr="00EA37AC" w:rsidRDefault="003077A9" w:rsidP="003077A9">
      <w:pPr>
        <w:pStyle w:val="a2"/>
        <w:rPr>
          <w:highlight w:val="yellow"/>
          <w:lang w:val="sr-Cyrl-RS"/>
        </w:rPr>
      </w:pPr>
      <w:r>
        <w:rPr>
          <w:highlight w:val="yellow"/>
          <w:lang w:val="sr-Cyrl-RS"/>
        </w:rPr>
        <w:t>Poslaću ti naš rad:</w:t>
      </w:r>
    </w:p>
    <w:p w14:paraId="6BF9A1BB" w14:textId="4A89BB5E" w:rsidR="003077A9" w:rsidRPr="003077A9" w:rsidRDefault="003077A9" w:rsidP="003077A9">
      <w:pPr>
        <w:pStyle w:val="a2"/>
        <w:rPr>
          <w:lang w:val="sr-Cyrl-RS"/>
        </w:rPr>
      </w:pPr>
      <w:r>
        <w:rPr>
          <w:highlight w:val="yellow"/>
          <w:lang w:val="sr-Cyrl-RS"/>
        </w:rPr>
        <w:t>“Interest in STEM and Its Relations to the Educational Achievement and Socio-Demographic Characteristics of Grammar School Students in Serbia”.</w:t>
      </w:r>
    </w:p>
    <w:p w14:paraId="3FE6C184" w14:textId="4698354B" w:rsidR="00C12D3E" w:rsidRDefault="0002054F" w:rsidP="00C12D3E">
      <w:pPr>
        <w:pStyle w:val="a0"/>
        <w:rPr>
          <w:lang w:val="sr-Cyrl-RS"/>
        </w:rPr>
      </w:pPr>
      <w:bookmarkStart w:id="21" w:name="_Toc225785082"/>
      <w:r>
        <w:rPr>
          <w:lang w:val="sr-Cyrl-RS"/>
        </w:rPr>
        <w:t xml:space="preserve">Структура и димензије скупа података</w:t>
      </w:r>
      <w:bookmarkEnd w:id="21"/>
    </w:p>
    <w:p w14:paraId="23792028" w14:textId="56B6EB80" w:rsidR="003A396D" w:rsidRDefault="003A396D" w:rsidP="003A396D">
      <w:pPr>
        <w:pStyle w:val="a2"/>
        <w:rPr>
          <w:lang w:val="sr-Cyrl-RS"/>
        </w:rPr>
      </w:pPr>
      <w:r>
        <w:rPr>
          <w:lang w:val="sr-Cyrl-RS"/>
        </w:rPr>
        <w:t>Скуп података који је коришћен у овом истраживању састоји се од укупно 104</w:t>
      </w:r>
      <w:r>
        <w:t xml:space="preserve">4 </w:t>
      </w:r>
      <w:r>
        <w:rPr>
          <w:lang w:val="sr-Cyrl-RS"/>
        </w:rPr>
        <w:t>опсервација, при чему свака опсервација представља одговор једног ученика на анкету. Подаци су прикупљени путем анкетног упитника који је обухватао различите аспекте образовног искуства ученика током похађања основне школе.</w:t>
      </w:r>
    </w:p>
    <w:p w14:paraId="3FF15951" w14:textId="2FC3862D" w:rsidR="003A396D" w:rsidRDefault="003A396D" w:rsidP="003A396D">
      <w:pPr>
        <w:pStyle w:val="a2"/>
      </w:pPr>
      <w:r>
        <w:rPr>
          <w:lang w:val="sr-Cyrl-RS"/>
        </w:rPr>
        <w:t>Свака опсервација је описана кроз велики број обележја, која обухватају демографске карактеристике ученика, податке о школовању, ставове и перцепције ученика, као и њихова искуства у вези са наставом и учењем. Укупно, скуп података садржи преко 100 обележја, што га сврстава у релативно високодимензионалне скупове података.</w:t>
      </w:r>
    </w:p>
    <w:p w14:paraId="63F68DFC" w14:textId="3622E914" w:rsidR="006B42B2" w:rsidRDefault="006B42B2" w:rsidP="003A396D">
      <w:pPr>
        <w:pStyle w:val="a2"/>
        <w:rPr>
          <w:lang w:val="sr-Cyrl-RS"/>
        </w:rPr>
      </w:pPr>
      <w:r>
        <w:rPr>
          <w:lang w:val="sr-Cyrl-RS"/>
        </w:rPr>
        <w:t>Обележја у скупу података организована су у више тематских целина. Први део упитника односи се на основне демографске и образовне карактеристике ученика као што су пол, година рођења, место одрастања и тип средње школе и смера који ученик похађа. Ови подаци пружају контекст за анализу образовних избора ученика.</w:t>
      </w:r>
    </w:p>
    <w:p w14:paraId="650CCACB" w14:textId="117CA5DF" w:rsidR="006B42B2" w:rsidRDefault="00711F6E" w:rsidP="003A396D">
      <w:pPr>
        <w:pStyle w:val="a2"/>
        <w:rPr>
          <w:lang w:val="sr-Cyrl-RS"/>
        </w:rPr>
      </w:pPr>
      <w:r>
        <w:rPr>
          <w:lang w:val="sr-Cyrl-RS"/>
        </w:rPr>
        <w:t>Други део упитника обухвата податке о академском успеху ученика у основној школи, укључујући општу процену успеха, као и оцене из појединачних предмета. Поред тога, ученици су изражавали своје ставове о тежини корисности и занимљивости различитих школских предмета, при чему су одговори дати на Ликертовој скали.</w:t>
      </w:r>
    </w:p>
    <w:p w14:paraId="2DD80D89" w14:textId="58D3B369" w:rsidR="00711F6E" w:rsidRDefault="00711F6E" w:rsidP="003A396D">
      <w:pPr>
        <w:pStyle w:val="a2"/>
        <w:rPr>
          <w:lang w:val="sr-Cyrl-RS"/>
        </w:rPr>
      </w:pPr>
      <w:r>
        <w:rPr>
          <w:lang w:val="sr-Cyrl-RS"/>
        </w:rPr>
        <w:t>Значајан део скупа података односи се на различите психолошке и социо-образовне факторе, као што су навике у учењу, подршка наставника, укљученост родитеља, као и утицај окружења на образовне изборе ученика. Ови подаци омогућавају детаљну анализу фактора који могу утицати на опредељење ученика ка одређеним образовним областима.</w:t>
      </w:r>
    </w:p>
    <w:p w14:paraId="4CA917D6" w14:textId="070D27E9" w:rsidR="00711F6E" w:rsidRDefault="00711F6E" w:rsidP="003A396D">
      <w:pPr>
        <w:pStyle w:val="a2"/>
        <w:rPr>
          <w:lang w:val="sr-Cyrl-RS"/>
        </w:rPr>
      </w:pPr>
      <w:r>
        <w:rPr>
          <w:lang w:val="sr-Cyrl-RS"/>
        </w:rPr>
        <w:t xml:space="preserve">Поред структурираних обележја, скуп података садржи и одређени број </w:t>
      </w:r>
      <w:r>
        <w:rPr>
          <w:b/>
          <w:bCs/>
          <w:lang w:val="sr-Cyrl-RS"/>
        </w:rPr>
        <w:t>текстуалних (отворених) одговора</w:t>
      </w:r>
      <w:r>
        <w:rPr>
          <w:lang w:val="sr-Cyrl-RS"/>
        </w:rPr>
        <w:t>, који се односе на разлоге избора школе и смера. Ова обележја захтевају додатну обраду или искључивање из модела, у зависности од приступа анализи.</w:t>
      </w:r>
    </w:p>
    <w:p w14:paraId="67B67BFD" w14:textId="1656DC83" w:rsidR="00711F6E" w:rsidRPr="006B42B2" w:rsidRDefault="00711F6E" w:rsidP="003A396D">
      <w:pPr>
        <w:pStyle w:val="a2"/>
        <w:rPr>
          <w:lang w:val="sr-Cyrl-RS"/>
        </w:rPr>
      </w:pPr>
      <w:r>
        <w:rPr>
          <w:lang w:val="sr-Cyrl-RS"/>
        </w:rPr>
        <w:t>Важно је напоменути да скуп података у изворном облику садржи и одређене колоне које немају аналитичку вредност за моделовање (на пример, временски жиг попуњавања анкете), као и потенцијалне недостајуће или неконзистентне вредности. Због тога је у даљем току рада спроведен процес припреме података, који укључује чишћење, трансформацију и селекцију релевантних обележја.</w:t>
      </w:r>
    </w:p>
    <w:p w14:paraId="29C7E411" w14:textId="77777777" w:rsidR="003A396D" w:rsidRPr="003A396D" w:rsidRDefault="003A396D" w:rsidP="003A396D">
      <w:pPr>
        <w:pStyle w:val="a2"/>
        <w:rPr>
          <w:lang w:val="sr-Cyrl-RS"/>
        </w:rPr>
      </w:pPr>
    </w:p>
    <w:p w14:paraId="30A120A5" w14:textId="2D0B896A" w:rsidR="00C12D3E" w:rsidRDefault="00C12D3E" w:rsidP="00C12D3E">
      <w:pPr>
        <w:pStyle w:val="a0"/>
        <w:rPr>
          <w:lang w:val="sr-Cyrl-RS"/>
        </w:rPr>
      </w:pPr>
      <w:bookmarkStart w:id="22" w:name="_Toc225785083"/>
      <w:r>
        <w:rPr>
          <w:lang w:val="sr-Cyrl-RS"/>
        </w:rPr>
        <w:t>Типови обележја</w:t>
      </w:r>
      <w:bookmarkEnd w:id="22"/>
    </w:p>
    <w:p w14:paraId="16073580" w14:textId="0BBA9F4C" w:rsidR="00EC6C09" w:rsidRDefault="00EC6C09" w:rsidP="00EC6C09">
      <w:pPr>
        <w:pStyle w:val="a2"/>
        <w:rPr>
          <w:lang w:val="sr-Cyrl-RS"/>
        </w:rPr>
      </w:pPr>
      <w:r>
        <w:rPr>
          <w:lang w:val="sr-Cyrl-RS"/>
        </w:rPr>
        <w:t>Скуп података који је коришћен у овом истраживању садржи различите типове обележја, која се могу класификовати у неколико основних категорија: нумеричка, категоријска и ординална обележја. Правилна идентификација типова обележја представља важан корак у процесу припреме података, јер директно утиче на избор метода обраде и алгоритама машинског учења.</w:t>
      </w:r>
    </w:p>
    <w:p w14:paraId="235B18B8" w14:textId="019E736A" w:rsidR="00EC6C09" w:rsidRDefault="00EC6C09" w:rsidP="00EC6C09">
      <w:pPr>
        <w:pStyle w:val="a2"/>
        <w:rPr>
          <w:lang w:val="sr-Cyrl-RS"/>
        </w:rPr>
      </w:pPr>
      <w:r>
        <w:rPr>
          <w:b/>
          <w:bCs/>
          <w:lang w:val="sr-Cyrl-RS"/>
        </w:rPr>
        <w:t>Нумеричка обележја</w:t>
      </w:r>
      <w:r>
        <w:rPr>
          <w:lang w:val="sr-Cyrl-RS"/>
        </w:rPr>
        <w:t xml:space="preserve"> представљају обележја чије вредности имају квантитавни карактер и могу се директно користити у математичким операцијама. У оквиру овог скупа података, нумеричка обележја обухватају, на пример, годину рођења ученика, број деце у породици, као и оцене из појединачних предмета у основној школи. Ова обележја могу бити дискретна (нпр. број деце у породици) или ординална по природи, али се у анализи често третирају као нумеричка због своје скале вредности.</w:t>
      </w:r>
    </w:p>
    <w:p w14:paraId="42270885" w14:textId="195FFCAB" w:rsidR="00EC6C09" w:rsidRDefault="00EC6C09" w:rsidP="00EC6C09">
      <w:pPr>
        <w:pStyle w:val="a2"/>
        <w:rPr>
          <w:lang w:val="sr-Cyrl-RS"/>
        </w:rPr>
      </w:pPr>
      <w:r>
        <w:rPr>
          <w:b/>
          <w:bCs/>
          <w:lang w:val="sr-Cyrl-RS"/>
        </w:rPr>
        <w:t>Категоријска обележја</w:t>
      </w:r>
      <w:r>
        <w:rPr>
          <w:lang w:val="sr-Cyrl-RS"/>
        </w:rPr>
        <w:t xml:space="preserve"> представљају обележја чије вредности припадају коначном скупу категорија без природног редоследа. У овај тип спадају обележја као што су пол ученика, тип насеља у коме је ученик одрастао, место похађања основне школе, као и избор средње школе и смера. Такође, текстуални одговори, као што су занимања родитеља и разлози избора школе и смера, припадају категоријским обележјима, али захтевају додатну обраду пре примене у моделима машинског учења.</w:t>
      </w:r>
    </w:p>
    <w:p w14:paraId="6B872000" w14:textId="77777777" w:rsidR="00EC6C09" w:rsidRDefault="00EC6C09" w:rsidP="00EC6C09">
      <w:pPr>
        <w:pStyle w:val="a2"/>
        <w:rPr>
          <w:lang w:val="sr-Cyrl-RS"/>
        </w:rPr>
      </w:pPr>
      <w:r>
        <w:rPr>
          <w:lang w:val="sr-Cyrl-RS"/>
        </w:rPr>
        <w:t xml:space="preserve">Посебну категорију чине </w:t>
      </w:r>
      <w:r>
        <w:rPr>
          <w:b/>
          <w:bCs/>
          <w:lang w:val="sr-Cyrl-RS"/>
        </w:rPr>
        <w:t>ординална обележја</w:t>
      </w:r>
      <w:r>
        <w:rPr>
          <w:lang w:val="sr-Cyrl-RS"/>
        </w:rPr>
        <w:t>, која представљају категоријске променљиве са јасно дефинисаним редоследом вредности. У овом скупу података, велики број обележја припада управо овој групи. То су пре свега одговори на питања заснована на Ликертовој скали, где ученици оцењују, на пример, тежину, корисност и занимљивост школских предмета, као и различите аспекте наставе, навика у учењу и подршке окружења. Вредности ових обележја крећу се у интервалу од 1 до 5, при чему веће вредности означавају јачи интензитет посматране појаве.</w:t>
      </w:r>
    </w:p>
    <w:p w14:paraId="207E5033" w14:textId="77777777" w:rsidR="008638D2" w:rsidRDefault="00EC6C09" w:rsidP="00EC6C09">
      <w:pPr>
        <w:pStyle w:val="a2"/>
        <w:rPr>
          <w:lang w:val="sr-Cyrl-RS"/>
        </w:rPr>
      </w:pPr>
      <w:r>
        <w:rPr>
          <w:lang w:val="sr-Cyrl-RS"/>
        </w:rPr>
        <w:t xml:space="preserve">Правилно третирање ординалних обележја има посебан значај, јер она садрже више информација од чисто категоријских променљивих, али не испуњавају у потпуности услове за класична нумеричка обележја. У зависности од алгоритма машинског учења, ова обележја се могу третирати као нумеричка или се могу применити специфичне технике енкодирања.</w:t>
      </w:r>
    </w:p>
    <w:p w14:paraId="761E1E80" w14:textId="2A67953B" w:rsidR="00EC6C09" w:rsidRPr="00EC6C09" w:rsidRDefault="008638D2" w:rsidP="00EC6C09">
      <w:pPr>
        <w:pStyle w:val="a2"/>
        <w:rPr>
          <w:lang w:val="sr-Cyrl-RS"/>
        </w:rPr>
      </w:pPr>
      <w:r>
        <w:rPr>
          <w:lang w:val="sr-Cyrl-RS"/>
        </w:rPr>
        <w:t xml:space="preserve">На основу наведеног, може се закључити да скуп података има хетерогену структуру, са доминацијом ординалних обележја. Оваква структура омогућава детаљну анализу различитих фактора који утичу на образовне изборе ученика, али истовремено захтева пажљиву припрему података пре примене алгоритама машинског учења. </w:t>
      </w:r>
    </w:p>
    <w:p w14:paraId="6B5716E0" w14:textId="007F318E" w:rsidR="00C12D3E" w:rsidRDefault="00C12D3E" w:rsidP="00C12D3E">
      <w:pPr>
        <w:pStyle w:val="a0"/>
        <w:rPr>
          <w:lang w:val="sr-Cyrl-RS"/>
        </w:rPr>
      </w:pPr>
      <w:bookmarkStart w:id="23" w:name="_Toc225785084"/>
      <w:r>
        <w:rPr>
          <w:lang w:val="sr-Cyrl-RS"/>
        </w:rPr>
        <w:t>Дефинисање циљне променљиве (</w:t>
      </w:r>
      <w:r>
        <w:t>STEM</w:t>
      </w:r>
      <w:r>
        <w:rPr>
          <w:lang w:val="sr-Cyrl-RS"/>
        </w:rPr>
        <w:t xml:space="preserve"> </w:t>
      </w:r>
      <w:r>
        <w:t>vs</w:t>
      </w:r>
      <w:r>
        <w:rPr>
          <w:lang w:val="sr-Cyrl-RS"/>
        </w:rPr>
        <w:t xml:space="preserve">. </w:t>
      </w:r>
      <w:r>
        <w:t>NON-STEM</w:t>
      </w:r>
      <w:r>
        <w:rPr>
          <w:lang w:val="sr-Cyrl-RS"/>
        </w:rPr>
        <w:t>)</w:t>
      </w:r>
      <w:bookmarkEnd w:id="23"/>
    </w:p>
    <w:p w14:paraId="1709F655" w14:textId="643E1B93" w:rsidR="008638D2" w:rsidRDefault="008638D2" w:rsidP="008638D2">
      <w:pPr>
        <w:pStyle w:val="a2"/>
        <w:rPr>
          <w:lang w:val="sr-Cyrl-RS"/>
        </w:rPr>
      </w:pPr>
      <w:r>
        <w:rPr>
          <w:lang w:val="sr-Cyrl-RS"/>
        </w:rPr>
        <w:t>Циљна променљива у овом истраживању односи се на опредељење ученика ка СТЕМ или не-СТЕМ образовним областима. Ова променљива није директно дата у скупу података, већ је изведена на основу одговора ученика на питање које се односи на смер који похађају у средњој школи.</w:t>
      </w:r>
    </w:p>
    <w:p w14:paraId="5841878A" w14:textId="6F8BAA7A" w:rsidR="008638D2" w:rsidRDefault="008638D2" w:rsidP="008638D2">
      <w:pPr>
        <w:pStyle w:val="a2"/>
        <w:rPr>
          <w:lang w:val="sr-Cyrl-RS"/>
        </w:rPr>
      </w:pPr>
      <w:r>
        <w:rPr>
          <w:lang w:val="sr-Cyrl-RS"/>
        </w:rPr>
        <w:lastRenderedPageBreak/>
        <w:t>У оквиру упитника, ученици су наводили конкретан смер који похађају, при чему су понуђене различите опције, укључујући специјализована одељења и опште смерове гимназије. На основу ових одговора извршена је класификација смерова у две групе:</w:t>
      </w:r>
    </w:p>
    <w:p w14:paraId="215E482C" w14:textId="5CB17156" w:rsidR="008638D2" w:rsidRDefault="008638D2" w:rsidP="008638D2">
      <w:pPr>
        <w:pStyle w:val="a2"/>
        <w:numPr>
          <w:ilvl w:val="0"/>
          <w:numId w:val="11"/>
        </w:numPr>
        <w:rPr>
          <w:lang w:val="sr-Cyrl-RS"/>
        </w:rPr>
      </w:pPr>
      <w:r>
        <w:rPr>
          <w:lang w:val="sr-Cyrl-RS"/>
        </w:rPr>
        <w:t>СТЕМ смерови, који обухватају образовне програме усмерене ка природним наукама, математици, информатици и сродним областима,</w:t>
      </w:r>
    </w:p>
    <w:p w14:paraId="5F107873" w14:textId="363E3851" w:rsidR="008638D2" w:rsidRDefault="00C511A3" w:rsidP="008638D2">
      <w:pPr>
        <w:pStyle w:val="a2"/>
        <w:numPr>
          <w:ilvl w:val="0"/>
          <w:numId w:val="11"/>
        </w:numPr>
        <w:rPr>
          <w:lang w:val="sr-Cyrl-RS"/>
        </w:rPr>
      </w:pPr>
      <w:r>
        <w:rPr>
          <w:lang w:val="sr-Cyrl-RS"/>
        </w:rPr>
        <w:t>Не-СТЕМ смерови, који обухватају друштвене, језичке и друге области које не припадају СТЕМ домену.</w:t>
      </w:r>
    </w:p>
    <w:p w14:paraId="1B37B8DB" w14:textId="0A38E2A9" w:rsidR="008638D2" w:rsidRDefault="008638D2" w:rsidP="008638D2">
      <w:pPr>
        <w:pStyle w:val="a2"/>
        <w:rPr>
          <w:lang w:val="sr-Cyrl-RS"/>
        </w:rPr>
      </w:pPr>
      <w:r>
        <w:rPr>
          <w:lang w:val="sr-Cyrl-RS"/>
        </w:rPr>
        <w:t>У СТЕМ категорију сврстани су следећи смерови:</w:t>
      </w:r>
    </w:p>
    <w:p w14:paraId="43B016CB" w14:textId="15B4AF4F" w:rsidR="008638D2" w:rsidRDefault="008638D2" w:rsidP="008638D2">
      <w:pPr>
        <w:pStyle w:val="a2"/>
        <w:numPr>
          <w:ilvl w:val="0"/>
          <w:numId w:val="12"/>
        </w:numPr>
        <w:rPr>
          <w:lang w:val="sr-Cyrl-RS"/>
        </w:rPr>
      </w:pPr>
      <w:r>
        <w:rPr>
          <w:lang w:val="sr-Cyrl-RS"/>
        </w:rPr>
        <w:t>Специјализовано одељење за ученике са посебним способностима за математику</w:t>
      </w:r>
    </w:p>
    <w:p w14:paraId="1A7882C7" w14:textId="232980A1" w:rsidR="008638D2" w:rsidRDefault="008638D2" w:rsidP="008638D2">
      <w:pPr>
        <w:pStyle w:val="a2"/>
        <w:numPr>
          <w:ilvl w:val="0"/>
          <w:numId w:val="12"/>
        </w:numPr>
        <w:rPr>
          <w:lang w:val="sr-Cyrl-RS"/>
        </w:rPr>
      </w:pPr>
      <w:r>
        <w:rPr>
          <w:lang w:val="sr-Cyrl-RS"/>
        </w:rPr>
        <w:t>Специјализовано одељење за ученике са посебним способностима за информатику</w:t>
      </w:r>
    </w:p>
    <w:p w14:paraId="337A7D09" w14:textId="378D786E" w:rsidR="008638D2" w:rsidRDefault="008638D2" w:rsidP="008638D2">
      <w:pPr>
        <w:pStyle w:val="a2"/>
        <w:numPr>
          <w:ilvl w:val="0"/>
          <w:numId w:val="12"/>
        </w:numPr>
        <w:rPr>
          <w:lang w:val="sr-Cyrl-RS"/>
        </w:rPr>
      </w:pPr>
      <w:r>
        <w:rPr>
          <w:lang w:val="sr-Cyrl-RS"/>
        </w:rPr>
        <w:t>Специјализовано одељење за ученике са посебним способностима за физику</w:t>
      </w:r>
    </w:p>
    <w:p w14:paraId="5B7868F4" w14:textId="01467642" w:rsidR="008638D2" w:rsidRDefault="008638D2" w:rsidP="008638D2">
      <w:pPr>
        <w:pStyle w:val="a2"/>
        <w:numPr>
          <w:ilvl w:val="0"/>
          <w:numId w:val="12"/>
        </w:numPr>
        <w:rPr>
          <w:lang w:val="sr-Cyrl-RS"/>
        </w:rPr>
      </w:pPr>
      <w:r>
        <w:rPr>
          <w:lang w:val="sr-Cyrl-RS"/>
        </w:rPr>
        <w:t>Специјализовано одељење за ученике са посебним способностима за биологију и хемију</w:t>
      </w:r>
    </w:p>
    <w:p w14:paraId="64792189" w14:textId="24E1957B" w:rsidR="008638D2" w:rsidRDefault="008638D2" w:rsidP="008638D2">
      <w:pPr>
        <w:pStyle w:val="a2"/>
        <w:numPr>
          <w:ilvl w:val="0"/>
          <w:numId w:val="12"/>
        </w:numPr>
        <w:rPr>
          <w:lang w:val="sr-Cyrl-RS"/>
        </w:rPr>
      </w:pPr>
      <w:r>
        <w:rPr>
          <w:lang w:val="sr-Cyrl-RS"/>
        </w:rPr>
        <w:t>Природно-математички смер</w:t>
      </w:r>
    </w:p>
    <w:p w14:paraId="18487E11" w14:textId="30190F52" w:rsidR="00127BA4" w:rsidRPr="00127BA4" w:rsidRDefault="008638D2" w:rsidP="00127BA4">
      <w:pPr>
        <w:pStyle w:val="a2"/>
        <w:rPr>
          <w:lang w:val="sr-Latn-RS"/>
        </w:rPr>
      </w:pPr>
      <w:r>
        <w:rPr>
          <w:lang w:val="sr-Cyrl-RS"/>
        </w:rPr>
        <w:t xml:space="preserve">Са друге стране, у Не-СТЕМ категорију сврстани су смерови који нису директно усмерени ка СТЕМ областима, као што су:</w:t>
      </w:r>
    </w:p>
    <w:p w14:paraId="139C12A0" w14:textId="696142B2" w:rsidR="008638D2" w:rsidRDefault="008638D2" w:rsidP="008638D2">
      <w:pPr>
        <w:pStyle w:val="a2"/>
        <w:numPr>
          <w:ilvl w:val="0"/>
          <w:numId w:val="13"/>
        </w:numPr>
        <w:rPr>
          <w:lang w:val="sr-Cyrl-RS"/>
        </w:rPr>
      </w:pPr>
      <w:r>
        <w:rPr>
          <w:lang w:val="sr-Cyrl-RS"/>
        </w:rPr>
        <w:t>Билингвално одељење</w:t>
      </w:r>
    </w:p>
    <w:p w14:paraId="1A2B3C4D" w14:textId="1A2B3C4E" w:rsidR="008638D2" w:rsidRDefault="008638D2" w:rsidP="008638D2">
      <w:pPr>
        <w:pStyle w:val="a2"/>
        <w:numPr>
          <w:ilvl w:val="0"/>
          <w:numId w:val="13"/>
        </w:numPr>
        <w:rPr>
          <w:lang w:val="sr-Cyrl-RS"/>
        </w:rPr>
      </w:pPr>
      <w:r>
        <w:rPr>
          <w:lang w:val="sr-Cyrl-RS"/>
        </w:rPr>
        <w:t>Друштвено-језички смер</w:t>
      </w:r>
    </w:p>
    <w:p w14:paraId="52EEBE33" w14:textId="3B181CBB" w:rsidR="008638D2" w:rsidRDefault="008638D2" w:rsidP="008638D2">
      <w:pPr>
        <w:pStyle w:val="a2"/>
        <w:numPr>
          <w:ilvl w:val="0"/>
          <w:numId w:val="13"/>
        </w:numPr>
        <w:rPr>
          <w:lang w:val="sr-Cyrl-RS"/>
        </w:rPr>
      </w:pPr>
      <w:r>
        <w:rPr>
          <w:lang w:val="sr-Cyrl-RS"/>
        </w:rPr>
        <w:t>Специјализовано одељење за ученике са посебним способностима за спорт</w:t>
      </w:r>
    </w:p>
    <w:p w14:paraId="63FA7168" w14:textId="2FFAF0C6" w:rsidR="00127BA4" w:rsidRPr="00127BA4" w:rsidRDefault="00127BA4" w:rsidP="008638D2">
      <w:pPr>
        <w:pStyle w:val="a2"/>
        <w:numPr>
          <w:ilvl w:val="0"/>
          <w:numId w:val="13"/>
        </w:numPr>
        <w:rPr>
          <w:lang w:val="sr-Cyrl-RS"/>
        </w:rPr>
      </w:pPr>
      <w:r>
        <w:rPr>
          <w:lang w:val="sr-Cyrl-RS"/>
        </w:rPr>
        <w:t>Специјализовано одељење за ученике са посебним способностима за филолошке науке</w:t>
      </w:r>
    </w:p>
    <w:p w14:paraId="79FFE32D" w14:textId="2165603D" w:rsidR="00127BA4" w:rsidRDefault="00127BA4" w:rsidP="008638D2">
      <w:pPr>
        <w:pStyle w:val="a2"/>
        <w:numPr>
          <w:ilvl w:val="0"/>
          <w:numId w:val="13"/>
        </w:numPr>
        <w:rPr>
          <w:lang w:val="sr-Cyrl-RS"/>
        </w:rPr>
      </w:pPr>
      <w:r>
        <w:rPr>
          <w:lang w:val="sr-Cyrl-RS"/>
        </w:rPr>
        <w:t>Општи смер</w:t>
      </w:r>
    </w:p>
    <w:p w14:paraId="1FD186F3" w14:textId="612BA41D" w:rsidR="008638D2" w:rsidRDefault="008638D2" w:rsidP="008638D2">
      <w:pPr>
        <w:pStyle w:val="a2"/>
        <w:rPr>
          <w:lang w:val="sr-Cyrl-RS"/>
        </w:rPr>
      </w:pPr>
      <w:r>
        <w:rPr>
          <w:lang w:val="sr-Cyrl-RS"/>
        </w:rPr>
        <w:t>На основу ове поделе, конструисана је нова бинарна циљна променљива, при чему вредност:</w:t>
      </w:r>
    </w:p>
    <w:p w14:paraId="5D0443B6" w14:textId="299117BE" w:rsidR="008638D2" w:rsidRDefault="008638D2" w:rsidP="008638D2">
      <w:pPr>
        <w:pStyle w:val="a2"/>
        <w:numPr>
          <w:ilvl w:val="0"/>
          <w:numId w:val="14"/>
        </w:numPr>
        <w:rPr>
          <w:lang w:val="sr-Cyrl-RS"/>
        </w:rPr>
      </w:pPr>
      <w:r>
        <w:rPr>
          <w:lang w:val="sr-Cyrl-RS"/>
        </w:rPr>
        <w:t>1 означава да ученик припада СТЕМ групи,</w:t>
      </w:r>
    </w:p>
    <w:p w14:paraId="04D58DE0" w14:textId="61E1812D" w:rsidR="008638D2" w:rsidRDefault="008638D2" w:rsidP="008638D2">
      <w:pPr>
        <w:pStyle w:val="a2"/>
        <w:numPr>
          <w:ilvl w:val="0"/>
          <w:numId w:val="14"/>
        </w:numPr>
        <w:rPr>
          <w:lang w:val="sr-Cyrl-RS"/>
        </w:rPr>
      </w:pPr>
      <w:r>
        <w:rPr>
          <w:lang w:val="sr-Cyrl-RS"/>
        </w:rPr>
        <w:t xml:space="preserve">0 означава да ученик припада Не-СТЕМ групи.</w:t>
      </w:r>
    </w:p>
    <w:p w14:paraId="24084F85" w14:textId="722EA711" w:rsidR="008638D2" w:rsidRDefault="008638D2" w:rsidP="008638D2">
      <w:pPr>
        <w:pStyle w:val="a2"/>
        <w:rPr>
          <w:lang w:val="sr-Cyrl-RS"/>
        </w:rPr>
      </w:pPr>
      <w:r>
        <w:rPr>
          <w:lang w:val="sr-Cyrl-RS"/>
        </w:rPr>
        <w:t xml:space="preserve">Оваква трансформација омогућава формулисање проблема као задатка бинарне класификације, у коме је циљ израдити модел који на основу карактеристика ученика може да предвиди његово опредељење ка СТЕМ или Не-СТЕМ областима.</w:t>
      </w:r>
    </w:p>
    <w:p w14:paraId="72A5E48A" w14:textId="7C67B2A0" w:rsidR="008638D2" w:rsidRDefault="008638D2" w:rsidP="008638D2">
      <w:pPr>
        <w:pStyle w:val="a2"/>
        <w:rPr>
          <w:lang w:val="sr-Cyrl-RS"/>
        </w:rPr>
      </w:pPr>
      <w:r>
        <w:rPr>
          <w:lang w:val="sr-Cyrl-RS"/>
        </w:rPr>
        <w:t>Важно је напоменути да оваква категоризација подразумева одређено поједностављење, јер неки образовни програми могу садржати елементе и СТЕМ и не-СТЕМ области. Међутим, за потребе овог истраживања усвојена је јасна подела која омогућава примену метода машинског учења и једноставнију интерпретацију резултата.</w:t>
      </w:r>
    </w:p>
    <w:p w14:paraId="43CD3E62" w14:textId="1F4E3BD4" w:rsidR="00C12D3E" w:rsidRDefault="00C12D3E" w:rsidP="00C12D3E">
      <w:pPr>
        <w:pStyle w:val="a0"/>
        <w:rPr>
          <w:lang w:val="sr-Cyrl-RS"/>
        </w:rPr>
      </w:pPr>
      <w:bookmarkStart w:id="24" w:name="_Toc225785085"/>
      <w:r>
        <w:rPr>
          <w:lang w:val="sr-Cyrl-RS"/>
        </w:rPr>
        <w:lastRenderedPageBreak/>
        <w:t>Расподела циљне променљиве (баланс класа)</w:t>
      </w:r>
      <w:bookmarkEnd w:id="24"/>
    </w:p>
    <w:p w14:paraId="45C9DB44" w14:textId="0452E8C2" w:rsidR="00605507" w:rsidRDefault="00C46A4A" w:rsidP="00605507">
      <w:pPr>
        <w:pStyle w:val="a2"/>
        <w:rPr>
          <w:lang w:val="sr-Cyrl-RS"/>
        </w:rPr>
      </w:pPr>
      <w:r>
        <w:rPr>
          <w:lang w:val="sr-Cyrl-RS"/>
        </w:rPr>
        <w:t>Након дефинисања циљне променљиве, извршена је анализа њене расподеле како би се испитао однос између класа у скупу података. Баланс класа представља важан аспект у задацима класификације, јер неравномерна заступљеност класа може утицати на перформансе модела и довести до пристрасних предикција.</w:t>
      </w:r>
    </w:p>
    <w:p w14:paraId="5CC5D4CA" w14:textId="6326C217" w:rsidR="00C46A4A" w:rsidRDefault="00C46A4A" w:rsidP="00605507">
      <w:pPr>
        <w:pStyle w:val="a2"/>
        <w:rPr>
          <w:lang w:val="sr-Cyrl-RS"/>
        </w:rPr>
      </w:pPr>
      <w:r>
        <w:rPr>
          <w:lang w:val="sr-Cyrl-RS"/>
        </w:rPr>
        <w:t>У посматраном скупу података, укупан број опсервација износи 1044, при чему је расподела циљне променљиве следећа:</w:t>
      </w:r>
    </w:p>
    <w:p w14:paraId="31E4E93A" w14:textId="02967BCC" w:rsidR="00C46A4A" w:rsidRDefault="00C46A4A" w:rsidP="00C46A4A">
      <w:pPr>
        <w:pStyle w:val="a2"/>
        <w:numPr>
          <w:ilvl w:val="0"/>
          <w:numId w:val="15"/>
        </w:numPr>
        <w:rPr>
          <w:lang w:val="sr-Cyrl-RS"/>
        </w:rPr>
      </w:pPr>
      <w:r>
        <w:rPr>
          <w:lang w:val="sr-Cyrl-RS"/>
        </w:rPr>
        <w:t>СТЕМ класа: 434 ученика</w:t>
      </w:r>
    </w:p>
    <w:p w14:paraId="4A202A6D" w14:textId="2D34A651" w:rsidR="00C46A4A" w:rsidRDefault="00C46A4A" w:rsidP="00C46A4A">
      <w:pPr>
        <w:pStyle w:val="a2"/>
        <w:numPr>
          <w:ilvl w:val="0"/>
          <w:numId w:val="15"/>
        </w:numPr>
        <w:rPr>
          <w:lang w:val="sr-Cyrl-RS"/>
        </w:rPr>
      </w:pPr>
      <w:r>
        <w:rPr>
          <w:lang w:val="sr-Cyrl-RS"/>
        </w:rPr>
        <w:t>Не-СТЕМ класа: 610 ученика</w:t>
      </w:r>
    </w:p>
    <w:p w14:paraId="5FD99EA8" w14:textId="3F2E1CE4" w:rsidR="00C46A4A" w:rsidRDefault="00C46A4A" w:rsidP="00C46A4A">
      <w:pPr>
        <w:pStyle w:val="a2"/>
        <w:rPr>
          <w:lang w:val="sr-Cyrl-RS"/>
        </w:rPr>
      </w:pPr>
      <w:r>
        <w:rPr>
          <w:lang w:val="sr-Cyrl-RS"/>
        </w:rPr>
        <w:t>Посматрано у процентима, СТЕМ класа чини приближно 41,5%, док Не-СТЕМ класа чини око 58,5% укупног скупа података.</w:t>
      </w:r>
    </w:p>
    <w:p w14:paraId="7F34677B" w14:textId="3FA54672" w:rsidR="00C46A4A" w:rsidRDefault="00C46A4A" w:rsidP="00C46A4A">
      <w:pPr>
        <w:pStyle w:val="a2"/>
        <w:rPr>
          <w:lang w:val="sr-Cyrl-RS"/>
        </w:rPr>
      </w:pPr>
      <w:r>
        <w:rPr>
          <w:lang w:val="sr-Cyrl-RS"/>
        </w:rPr>
        <w:t>На основу ових вредности, може се закључити да скуп података није потпуно балансиран, али не постоји изражена диспропорција између класа. Оваква умерена неуравнотеженост не представља значајан проблем за већину алгоритама машинског учења, али је ипак важно узети је у обзир приликом избора метрика за евалуацију модела.</w:t>
      </w:r>
    </w:p>
    <w:p w14:paraId="1C69C93B" w14:textId="1A5DD330" w:rsidR="00C46A4A" w:rsidRDefault="00C46A4A" w:rsidP="00C46A4A">
      <w:pPr>
        <w:pStyle w:val="a2"/>
        <w:rPr>
          <w:lang w:val="sr-Cyrl-RS"/>
        </w:rPr>
      </w:pPr>
      <w:r>
        <w:rPr>
          <w:lang w:val="sr-Cyrl-RS"/>
        </w:rPr>
        <w:t>У циљу бољег увида у расподелу класа, препоручљиво је представити ове податке и графички.</w:t>
      </w:r>
    </w:p>
    <w:p w14:paraId="292E1B28" w14:textId="3EBFD828" w:rsidR="00263891" w:rsidRPr="00263891" w:rsidRDefault="00263891" w:rsidP="00C46A4A">
      <w:pPr>
        <w:pStyle w:val="a2"/>
      </w:pPr>
      <w:r>
        <w:rPr>
          <w:noProof/>
        </w:rPr>
        <w:drawing>
          <wp:inline distT="0" distB="0" distL="0" distR="0" wp14:anchorId="60D45AB5" wp14:editId="4DA8CC56">
            <wp:extent cx="5410955" cy="4315427"/>
            <wp:effectExtent l="0" t="0" r="0" b="9525"/>
            <wp:docPr id="209025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1194" name=""/>
                    <pic:cNvPicPr/>
                  </pic:nvPicPr>
                  <pic:blipFill>
                    <a:blip r:embed="rId9"/>
                    <a:stretch>
                      <a:fillRect/>
                    </a:stretch>
                  </pic:blipFill>
                  <pic:spPr>
                    <a:xfrm>
                      <a:off x="0" y="0"/>
                      <a:ext cx="5410955" cy="4315427"/>
                    </a:xfrm>
                    <a:prstGeom prst="rect">
                      <a:avLst/>
                    </a:prstGeom>
                  </pic:spPr>
                </pic:pic>
              </a:graphicData>
            </a:graphic>
          </wp:inline>
        </w:drawing>
      </w:r>
    </w:p>
    <w:p w14:paraId="71DC35CB" w14:textId="5EBA8656" w:rsidR="00C46A4A" w:rsidRPr="00C46A4A" w:rsidRDefault="00C46A4A" w:rsidP="00C46A4A">
      <w:pPr>
        <w:pStyle w:val="a2"/>
        <w:rPr>
          <w:lang w:val="sr-Cyrl-RS"/>
        </w:rPr>
      </w:pPr>
      <w:r>
        <w:rPr>
          <w:lang w:val="sr-Cyrl-RS"/>
        </w:rPr>
        <w:t xml:space="preserve">С обзиром на постојећу расподелу, у даљој анализи биће коришћене метрике као што су </w:t>
      </w:r>
      <w:r>
        <w:t xml:space="preserve">F1 score, precision </w:t>
      </w:r>
      <w:r>
        <w:rPr>
          <w:lang w:val="sr-Cyrl-RS"/>
        </w:rPr>
        <w:t>и</w:t>
      </w:r>
      <w:r>
        <w:t xml:space="preserve"> recall,</w:t>
      </w:r>
      <w:r>
        <w:rPr>
          <w:lang w:val="sr-Cyrl-RS"/>
        </w:rPr>
        <w:t xml:space="preserve"> које су погодније за евалуацију модела у случајевима када класе нису савршено избалансиране.</w:t>
      </w:r>
      <w:r>
        <w:t xml:space="preserve"> </w:t>
      </w:r>
    </w:p>
    <w:p w14:paraId="4CB53DE8" w14:textId="1A823FD3" w:rsidR="0002054F" w:rsidRDefault="0002054F" w:rsidP="0002054F">
      <w:pPr>
        <w:pStyle w:val="a0"/>
        <w:rPr>
          <w:lang w:val="sr-Cyrl-RS"/>
        </w:rPr>
      </w:pPr>
      <w:bookmarkStart w:id="25" w:name="_Toc225785086"/>
      <w:r>
        <w:rPr>
          <w:lang w:val="sr-Cyrl-RS"/>
        </w:rPr>
        <w:lastRenderedPageBreak/>
        <w:t>Ограничења скупа података</w:t>
      </w:r>
      <w:bookmarkEnd w:id="25"/>
    </w:p>
    <w:p w14:paraId="0DC70D0D" w14:textId="77777777" w:rsidR="00C46A4A" w:rsidRPr="00C46A4A" w:rsidRDefault="00C46A4A" w:rsidP="00C46A4A">
      <w:pPr>
        <w:pStyle w:val="a2"/>
        <w:rPr>
          <w:lang w:val="sr-Cyrl-RS"/>
        </w:rPr>
      </w:pPr>
    </w:p>
    <w:p w14:paraId="490A4399" w14:textId="7C8F532B" w:rsidR="00C12D3E" w:rsidRDefault="00C46A4A" w:rsidP="00C12D3E">
      <w:pPr>
        <w:pStyle w:val="a2"/>
        <w:rPr>
          <w:lang w:val="sr-Cyrl-RS"/>
        </w:rPr>
      </w:pPr>
      <w:r>
        <w:rPr>
          <w:lang w:val="sr-Cyrl-RS"/>
        </w:rPr>
        <w:t>Иако скуп података који је коришћен у овом истраживању садржи велики број опсервација и обележја, неопходно је указати на одређена ограничења која могу утицати на резултате анализе и њихову интерпретацију.</w:t>
      </w:r>
    </w:p>
    <w:p w14:paraId="5B3F6617" w14:textId="552CA1A6" w:rsidR="00C46A4A" w:rsidRDefault="00C46A4A" w:rsidP="00C12D3E">
      <w:pPr>
        <w:pStyle w:val="a2"/>
        <w:rPr>
          <w:lang w:val="sr-Cyrl-RS"/>
        </w:rPr>
      </w:pPr>
      <w:r>
        <w:rPr>
          <w:lang w:val="sr-Cyrl-RS"/>
        </w:rPr>
        <w:t xml:space="preserve">Једно од основних ограничења односи се на чињеницу да су подаци прикупљени путем анкетног упитника, што подразумева </w:t>
      </w:r>
      <w:r>
        <w:rPr>
          <w:b/>
          <w:bCs/>
          <w:lang w:val="sr-Cyrl-RS"/>
        </w:rPr>
        <w:t>субјективност одговора ученика</w:t>
      </w:r>
      <w:r>
        <w:rPr>
          <w:lang w:val="sr-Cyrl-RS"/>
        </w:rPr>
        <w:t>. Ученици су процењивали своја искуства, навике и ставове ретроспективно, што може довести до одређених одступања услед нетачног сећања или личне перцепције.</w:t>
      </w:r>
    </w:p>
    <w:p w14:paraId="02A95F5C" w14:textId="5499CA08" w:rsidR="00C46A4A" w:rsidRDefault="00C46A4A" w:rsidP="00C12D3E">
      <w:pPr>
        <w:pStyle w:val="a2"/>
        <w:rPr>
          <w:lang w:val="sr-Cyrl-RS"/>
        </w:rPr>
      </w:pPr>
      <w:r>
        <w:rPr>
          <w:lang w:val="sr-Cyrl-RS"/>
        </w:rPr>
        <w:t xml:space="preserve">Додатно, истраживање је спроведено на узорку ученика који похађају </w:t>
      </w:r>
      <w:r>
        <w:rPr>
          <w:b/>
          <w:bCs/>
          <w:lang w:val="sr-Cyrl-RS"/>
        </w:rPr>
        <w:t>гимназије</w:t>
      </w:r>
      <w:r>
        <w:rPr>
          <w:lang w:val="sr-Cyrl-RS"/>
        </w:rPr>
        <w:t>, што значи да резултати не могу бити директно генерализовани на све ученике, посебно оне који похађају стручне школе. Овај аспект ограничава општу применљивост добијених резултата.</w:t>
      </w:r>
    </w:p>
    <w:p w14:paraId="3118B0A1" w14:textId="056E528F" w:rsidR="00C46A4A" w:rsidRDefault="00C46A4A" w:rsidP="00C12D3E">
      <w:pPr>
        <w:pStyle w:val="a2"/>
        <w:rPr>
          <w:lang w:val="sr-Cyrl-RS"/>
        </w:rPr>
      </w:pPr>
      <w:r>
        <w:rPr>
          <w:lang w:val="sr-Cyrl-RS"/>
        </w:rPr>
        <w:t xml:space="preserve">Још једно важно ограничење односи се на присуство </w:t>
      </w:r>
      <w:r>
        <w:rPr>
          <w:b/>
          <w:bCs/>
          <w:lang w:val="sr-Cyrl-RS"/>
        </w:rPr>
        <w:t>текстуалних (отворених) одговора</w:t>
      </w:r>
      <w:r>
        <w:rPr>
          <w:lang w:val="sr-Cyrl-RS"/>
        </w:rPr>
        <w:t>, као што су занимања родитеља или разлози избора средње школе или смера. Ова обележја, иако потенцијално информативна, захтевају сложенију обраду (нпр. технике обраде природног језика) и у овом раду нису у потпуности искоришћена у процесу моделовања.</w:t>
      </w:r>
    </w:p>
    <w:p w14:paraId="14AEE02D" w14:textId="6D63E488" w:rsidR="00C46A4A" w:rsidRDefault="00C46A4A" w:rsidP="00C46A4A">
      <w:pPr>
        <w:pStyle w:val="a2"/>
        <w:rPr>
          <w:lang w:val="sr-Cyrl-RS"/>
        </w:rPr>
      </w:pPr>
      <w:r>
        <w:rPr>
          <w:lang w:val="sr-Cyrl-RS"/>
        </w:rPr>
        <w:t xml:space="preserve">Такође, у скупу података могу постојати </w:t>
      </w:r>
      <w:r>
        <w:rPr>
          <w:b/>
          <w:bCs/>
          <w:lang w:val="sr-Cyrl-RS"/>
        </w:rPr>
        <w:t>недостајуће или неконзистентне вредности</w:t>
      </w:r>
      <w:r>
        <w:rPr>
          <w:lang w:val="sr-Cyrl-RS"/>
        </w:rPr>
        <w:t>, као и потенцијални шум у подацима, што захтева додатну пажњу током фазе припреме података. Одређена обележја, као што су временски жиг попуњавања анкете, немају аналитичку вредност и морају бити уклоњена пре примене алгоритама машинског учења.</w:t>
      </w:r>
    </w:p>
    <w:p w14:paraId="6000EEBA" w14:textId="7AAAB2D9" w:rsidR="00C46A4A" w:rsidRDefault="00C46A4A" w:rsidP="00C46A4A">
      <w:pPr>
        <w:pStyle w:val="a2"/>
        <w:rPr>
          <w:lang w:val="sr-Cyrl-RS"/>
        </w:rPr>
      </w:pPr>
      <w:r>
        <w:rPr>
          <w:lang w:val="sr-Cyrl-RS"/>
        </w:rPr>
        <w:t>Коначно, потребно је напоменути да дефинисање циљне променљиве као бинарне класификације (</w:t>
      </w:r>
      <w:r>
        <w:t>STEM vs. NON-STEM</w:t>
      </w:r>
      <w:r>
        <w:rPr>
          <w:lang w:val="sr-Cyrl-RS"/>
        </w:rPr>
        <w:t>) подразумева одређено поједностављење реалног стања. У пракси, границе између ових области нису увек строго дефинисане, што може утицати на интерпретацију резултата.</w:t>
      </w:r>
    </w:p>
    <w:p w14:paraId="27C30690" w14:textId="36BB60E5" w:rsidR="00C46A4A" w:rsidRDefault="00C46A4A" w:rsidP="00C46A4A">
      <w:pPr>
        <w:pStyle w:val="a2"/>
        <w:rPr>
          <w:lang w:val="sr-Cyrl-RS"/>
        </w:rPr>
      </w:pPr>
      <w:r>
        <w:rPr>
          <w:lang w:val="sr-Cyrl-RS"/>
        </w:rPr>
        <w:t xml:space="preserve">Упркос наведеним ограничењима, скуп података пружа довољно информација за анализу фактора који утичу на СТЕМ опредељење ученика, као и за примену метода машинског учења у циљу предикције овог исхода. </w:t>
      </w:r>
    </w:p>
    <w:p w14:paraId="68EB24CA" w14:textId="77777777" w:rsidR="00C46A4A" w:rsidRDefault="00C46A4A" w:rsidP="00C12D3E">
      <w:pPr>
        <w:pStyle w:val="a2"/>
        <w:rPr>
          <w:lang w:val="sr-Cyrl-RS"/>
        </w:rPr>
      </w:pPr>
    </w:p>
    <w:p w14:paraId="3059E4D7" w14:textId="77777777" w:rsidR="00C12D3E" w:rsidRPr="00C12D3E" w:rsidRDefault="00C12D3E" w:rsidP="00C12D3E">
      <w:pPr>
        <w:pStyle w:val="a2"/>
        <w:rPr>
          <w:lang w:val="sr-Cyrl-RS"/>
        </w:rPr>
      </w:pPr>
    </w:p>
    <w:p w14:paraId="4FCE5901" w14:textId="050CE246" w:rsidR="00C12D3E" w:rsidRDefault="00C12D3E" w:rsidP="00C12D3E">
      <w:pPr>
        <w:pStyle w:val="a"/>
        <w:ind w:firstLine="0"/>
      </w:pPr>
      <w:bookmarkStart w:id="26" w:name="_Toc225785087"/>
      <w:r>
        <w:rPr>
          <w:lang w:val="sr-Cyrl-RS"/>
        </w:rPr>
        <w:lastRenderedPageBreak/>
        <w:t>Експлораторна анализа података (ЕДА)</w:t>
      </w:r>
      <w:bookmarkEnd w:id="26"/>
    </w:p>
    <w:p w14:paraId="583E5E86" w14:textId="3EBEDA21" w:rsidR="00E11B35" w:rsidRDefault="00E11B35" w:rsidP="00E11B35">
      <w:pPr>
        <w:pStyle w:val="a2"/>
        <w:rPr>
          <w:lang w:val="sr-Cyrl-RS"/>
        </w:rPr>
      </w:pPr>
      <w:r>
        <w:rPr>
          <w:lang w:val="sr-Cyrl-RS"/>
        </w:rPr>
        <w:t>Експлораторна анализа података (</w:t>
      </w:r>
      <w:r>
        <w:t>EDA</w:t>
      </w:r>
      <w:r>
        <w:rPr>
          <w:lang w:val="sr-Cyrl-RS"/>
        </w:rPr>
        <w:t>) представља важан корак у процесу анализе, чији је циљ стицање увида у структуру, расподелу и карактеристике скупа података пре примене алгоритама машинског учења. Ова фаза омогућава идентификацију потенцијалних проблема у подацима, као што су недостајуће вредности, екстремне вредности и неуравнотеженост података, али и уочавање почетних образаца и односа између обележја.</w:t>
      </w:r>
    </w:p>
    <w:p w14:paraId="3F8772AF" w14:textId="78CE6B32" w:rsidR="00E11B35" w:rsidRPr="00E11B35" w:rsidRDefault="00E11B35" w:rsidP="00E11B35">
      <w:pPr>
        <w:pStyle w:val="a2"/>
        <w:rPr>
          <w:lang w:val="sr-Cyrl-RS"/>
        </w:rPr>
      </w:pPr>
      <w:r>
        <w:rPr>
          <w:lang w:val="sr-Cyrl-RS"/>
        </w:rPr>
        <w:t>У оквиру овог поглавља приказана је анализа нумеричких и категоријских обележја, као и визуелизација расподела и међусобних односа између променљивих.</w:t>
      </w:r>
    </w:p>
    <w:p w14:paraId="7C7CAEE6" w14:textId="49D3C1DC" w:rsidR="00C12D3E" w:rsidRDefault="00C12D3E" w:rsidP="00C12D3E">
      <w:pPr>
        <w:pStyle w:val="a0"/>
        <w:rPr>
          <w:lang w:val="sr-Cyrl-RS"/>
        </w:rPr>
      </w:pPr>
      <w:bookmarkStart w:id="27" w:name="_Toc225785088"/>
      <w:r>
        <w:rPr>
          <w:lang w:val="sr-Cyrl-RS"/>
        </w:rPr>
        <w:t>Дескриптивна статистика нумеричких обележја</w:t>
      </w:r>
      <w:bookmarkEnd w:id="27"/>
    </w:p>
    <w:p w14:paraId="59B8684A" w14:textId="6C011E19" w:rsidR="00234780" w:rsidRPr="00F45A71" w:rsidRDefault="00041397" w:rsidP="00F45A71">
      <w:pPr>
        <w:pStyle w:val="a2"/>
      </w:pPr>
      <w:r>
        <w:rPr>
          <w:lang w:val="sr-Cyrl-RS"/>
        </w:rPr>
        <w:t xml:space="preserve">У циљу стицања основног увида у нумеричка обележја скупа података, извршена је анализа дескриптивне статистике, која обухвата мере централне тенденције и дисперзије, као што су средња вредност, медијана, минималне и максималне вредности, као и стандардна девијација.</w:t>
      </w:r>
    </w:p>
    <w:p w14:paraId="39084AF0" w14:textId="16B84699" w:rsidR="00F45A71" w:rsidRPr="009C12C7" w:rsidRDefault="00F45A71" w:rsidP="00E11B35">
      <w:pPr>
        <w:pStyle w:val="a2"/>
        <w:rPr>
          <w:highlight w:val="yellow"/>
        </w:rPr>
      </w:pPr>
      <w:r>
        <w:rPr>
          <w:noProof/>
        </w:rPr>
        <w:drawing>
          <wp:inline distT="0" distB="0" distL="0" distR="0" wp14:anchorId="36791354" wp14:editId="5DE75CBF">
            <wp:extent cx="1714739" cy="371527"/>
            <wp:effectExtent l="0" t="0" r="0" b="9525"/>
            <wp:docPr id="65225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52880" name=""/>
                    <pic:cNvPicPr/>
                  </pic:nvPicPr>
                  <pic:blipFill>
                    <a:blip r:embed="rId10"/>
                    <a:stretch>
                      <a:fillRect/>
                    </a:stretch>
                  </pic:blipFill>
                  <pic:spPr>
                    <a:xfrm>
                      <a:off x="0" y="0"/>
                      <a:ext cx="1714739" cy="371527"/>
                    </a:xfrm>
                    <a:prstGeom prst="rect">
                      <a:avLst/>
                    </a:prstGeom>
                  </pic:spPr>
                </pic:pic>
              </a:graphicData>
            </a:graphic>
          </wp:inline>
        </w:drawing>
      </w:r>
    </w:p>
    <w:p w14:paraId="05ECB2C2" w14:textId="5051785A" w:rsidR="00F45A71" w:rsidRDefault="00F45A71" w:rsidP="00E11B35">
      <w:pPr>
        <w:pStyle w:val="a2"/>
      </w:pPr>
      <w:r>
        <w:rPr>
          <w:noProof/>
        </w:rPr>
        <w:drawing>
          <wp:inline distT="0" distB="0" distL="0" distR="0" wp14:anchorId="6082FDF8" wp14:editId="1E4B4372">
            <wp:extent cx="5732145" cy="1995805"/>
            <wp:effectExtent l="0" t="0" r="0" b="0"/>
            <wp:docPr id="25960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04274" name=""/>
                    <pic:cNvPicPr/>
                  </pic:nvPicPr>
                  <pic:blipFill>
                    <a:blip r:embed="rId11"/>
                    <a:stretch>
                      <a:fillRect/>
                    </a:stretch>
                  </pic:blipFill>
                  <pic:spPr>
                    <a:xfrm>
                      <a:off x="0" y="0"/>
                      <a:ext cx="5732145" cy="1995805"/>
                    </a:xfrm>
                    <a:prstGeom prst="rect">
                      <a:avLst/>
                    </a:prstGeom>
                  </pic:spPr>
                </pic:pic>
              </a:graphicData>
            </a:graphic>
          </wp:inline>
        </w:drawing>
      </w:r>
    </w:p>
    <w:p w14:paraId="60200484" w14:textId="276FC531" w:rsidR="00234780" w:rsidRDefault="00234780" w:rsidP="00E11B35">
      <w:pPr>
        <w:pStyle w:val="a2"/>
        <w:rPr>
          <w:lang w:val="sr-Cyrl-RS"/>
        </w:rPr>
      </w:pPr>
      <w:r>
        <w:rPr>
          <w:lang w:val="sr-Cyrl-RS"/>
        </w:rPr>
        <w:t xml:space="preserve">Анализа је показала да ученици у просеку остварују </w:t>
      </w:r>
      <w:r>
        <w:rPr>
          <w:b/>
          <w:bCs/>
          <w:lang w:val="sr-Cyrl-RS"/>
        </w:rPr>
        <w:t>високе оцене у већини предмета</w:t>
      </w:r>
      <w:r>
        <w:rPr>
          <w:lang w:val="sr-Cyrl-RS"/>
        </w:rPr>
        <w:t xml:space="preserve">, при чему се средње вредности крећу углавном између 4.5 и 4.9. На пример, просечна оцена из информатике износи приближно </w:t>
      </w:r>
      <w:r>
        <w:rPr>
          <w:b/>
          <w:bCs/>
          <w:lang w:val="sr-Cyrl-RS"/>
        </w:rPr>
        <w:t>4.91</w:t>
      </w:r>
      <w:r>
        <w:rPr>
          <w:lang w:val="sr-Cyrl-RS"/>
        </w:rPr>
        <w:t xml:space="preserve">, док је из српског језика и књижевности око </w:t>
      </w:r>
      <w:r>
        <w:rPr>
          <w:b/>
          <w:bCs/>
          <w:lang w:val="sr-Cyrl-RS"/>
        </w:rPr>
        <w:t>4.77</w:t>
      </w:r>
      <w:r>
        <w:rPr>
          <w:lang w:val="sr-Cyrl-RS"/>
        </w:rPr>
        <w:t>, што указује на генерално висок школски успех испитаника.</w:t>
      </w:r>
    </w:p>
    <w:p w14:paraId="6B76F675" w14:textId="5E32EC56" w:rsidR="00234780" w:rsidRDefault="00234780" w:rsidP="00E11B35">
      <w:pPr>
        <w:pStyle w:val="a2"/>
        <w:rPr>
          <w:lang w:val="sr-Cyrl-RS"/>
        </w:rPr>
      </w:pPr>
      <w:r>
        <w:rPr>
          <w:lang w:val="sr-Cyrl-RS"/>
        </w:rPr>
        <w:t xml:space="preserve">Са друге стране, приметно је да су просечне оцене из предмета као што су </w:t>
      </w:r>
      <w:r>
        <w:rPr>
          <w:b/>
          <w:bCs/>
          <w:lang w:val="sr-Cyrl-RS"/>
        </w:rPr>
        <w:t>математика</w:t>
      </w:r>
      <w:r>
        <w:rPr>
          <w:lang w:val="sr-Cyrl-RS"/>
        </w:rPr>
        <w:t xml:space="preserve"> </w:t>
      </w:r>
      <w:r>
        <w:rPr>
          <w:b/>
          <w:bCs/>
          <w:lang w:val="sr-Cyrl-RS"/>
        </w:rPr>
        <w:t>(~4.55), физика (~4.59) и хемија (~4.60)</w:t>
      </w:r>
      <w:r>
        <w:rPr>
          <w:lang w:val="sr-Cyrl-RS"/>
        </w:rPr>
        <w:t xml:space="preserve"> нешто ниже у односу на остале предмете. Ово може указивати на то да ученици ове предмете доживљавају као захтевније, што је у складу са општим перцепцијама о тежини СТЕМ области.</w:t>
      </w:r>
    </w:p>
    <w:p w14:paraId="6B386390" w14:textId="6079706A" w:rsidR="00234780" w:rsidRDefault="00234780" w:rsidP="00E11B35">
      <w:pPr>
        <w:pStyle w:val="a2"/>
        <w:rPr>
          <w:lang w:val="sr-Cyrl-RS"/>
        </w:rPr>
      </w:pPr>
      <w:r>
        <w:rPr>
          <w:lang w:val="sr-Cyrl-RS"/>
        </w:rPr>
        <w:t xml:space="preserve">Посматрањем минималних вредности може се уочити да су за већину предмета забележене и најниже оцене (1), што указује на постојање варијација у успеху ученика. Ипак, квартилне вредности (25%, 50%, 75%) показују да се већина оцена налази у горњем делу скале (између 4 и 5), што потврђује да су ученици у узорку углавном били успешни током основног образовања.</w:t>
      </w:r>
    </w:p>
    <w:p w14:paraId="43C8E713" w14:textId="6CD27CE0" w:rsidR="00234780" w:rsidRDefault="00234780" w:rsidP="00E11B35">
      <w:pPr>
        <w:pStyle w:val="a2"/>
        <w:rPr>
          <w:lang w:val="sr-Cyrl-RS"/>
        </w:rPr>
      </w:pPr>
      <w:r>
        <w:rPr>
          <w:lang w:val="sr-Cyrl-RS"/>
        </w:rPr>
        <w:lastRenderedPageBreak/>
        <w:t xml:space="preserve">Анализа стандардне девијације показује да постоји одређена варијабилност у оценама. Највећа варијација је уочена код предмета као што су </w:t>
      </w:r>
      <w:r>
        <w:rPr>
          <w:b/>
          <w:bCs/>
          <w:lang w:val="sr-Cyrl-RS"/>
        </w:rPr>
        <w:t>математика (</w:t>
      </w:r>
      <w:r>
        <w:rPr>
          <w:b/>
          <w:bCs/>
        </w:rPr>
        <w:t xml:space="preserve">std ~ 0.82) </w:t>
      </w:r>
      <w:r>
        <w:rPr>
          <w:b/>
          <w:bCs/>
          <w:lang w:val="sr-Cyrl-RS"/>
        </w:rPr>
        <w:t>и физика (</w:t>
      </w:r>
      <w:r>
        <w:rPr>
          <w:b/>
          <w:bCs/>
        </w:rPr>
        <w:t>std ~ 0.77)</w:t>
      </w:r>
      <w:r>
        <w:rPr>
          <w:lang w:val="sr-Cyrl-RS"/>
        </w:rPr>
        <w:t xml:space="preserve">, што указује на веће разлике у постигнућима ученика у овим областима. Насупрот томе, предмети као што су српски језик имају мању варијабилност </w:t>
      </w:r>
      <w:r>
        <w:rPr>
          <w:b/>
          <w:bCs/>
          <w:lang w:val="sr-Cyrl-RS"/>
        </w:rPr>
        <w:t>(</w:t>
      </w:r>
      <w:r>
        <w:rPr>
          <w:b/>
          <w:bCs/>
        </w:rPr>
        <w:t>std ~ 0.55)</w:t>
      </w:r>
      <w:r>
        <w:t xml:space="preserve"> </w:t>
      </w:r>
      <w:r>
        <w:rPr>
          <w:lang w:val="sr-Cyrl-RS"/>
        </w:rPr>
        <w:t>што значи да су оцене уједначеније.</w:t>
      </w:r>
    </w:p>
    <w:p w14:paraId="3C6C2AA8" w14:textId="0178D364" w:rsidR="00234780" w:rsidRDefault="00234780" w:rsidP="00E11B35">
      <w:pPr>
        <w:pStyle w:val="a2"/>
        <w:rPr>
          <w:lang w:val="sr-Cyrl-RS"/>
        </w:rPr>
      </w:pPr>
      <w:r>
        <w:rPr>
          <w:lang w:val="sr-Cyrl-RS"/>
        </w:rPr>
        <w:t xml:space="preserve">Овакви резултати су значајни јер указују да предмети који припадају СТЕМ области показују већу варијабилност и нешто ниже просечне оцене, што може бити повезано са различитим нивоима интересовања и способности ученика. Ова запажања могу имати важну улогу у даљој анализи и моделовању СТЕМ опредељења.</w:t>
      </w:r>
    </w:p>
    <w:p w14:paraId="69EA88C0" w14:textId="3AE47B28" w:rsidR="00F45A71" w:rsidRPr="00F45A71" w:rsidRDefault="00F45A71" w:rsidP="00F45A71">
      <w:pPr>
        <w:pStyle w:val="a2"/>
        <w:jc w:val="center"/>
      </w:pPr>
      <w:r>
        <w:rPr>
          <w:noProof/>
        </w:rPr>
        <w:drawing>
          <wp:inline distT="0" distB="0" distL="0" distR="0" wp14:anchorId="6A55935B" wp14:editId="56B70D6D">
            <wp:extent cx="5124893" cy="4119601"/>
            <wp:effectExtent l="0" t="0" r="0" b="0"/>
            <wp:docPr id="185673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31980" name=""/>
                    <pic:cNvPicPr/>
                  </pic:nvPicPr>
                  <pic:blipFill rotWithShape="1">
                    <a:blip r:embed="rId12"/>
                    <a:srcRect l="611" t="769" r="1173" b="1"/>
                    <a:stretch>
                      <a:fillRect/>
                    </a:stretch>
                  </pic:blipFill>
                  <pic:spPr bwMode="auto">
                    <a:xfrm>
                      <a:off x="0" y="0"/>
                      <a:ext cx="5127346" cy="4121573"/>
                    </a:xfrm>
                    <a:prstGeom prst="rect">
                      <a:avLst/>
                    </a:prstGeom>
                    <a:ln>
                      <a:noFill/>
                    </a:ln>
                    <a:extLst>
                      <a:ext uri="{53640926-AAD7-44D8-BBD7-CCE9431645EC}">
                        <a14:shadowObscured xmlns:a14="http://schemas.microsoft.com/office/drawing/2010/main"/>
                      </a:ext>
                    </a:extLst>
                  </pic:spPr>
                </pic:pic>
              </a:graphicData>
            </a:graphic>
          </wp:inline>
        </w:drawing>
      </w:r>
    </w:p>
    <w:p w14:paraId="08D3B694" w14:textId="2141ED03" w:rsidR="009C12C7" w:rsidRPr="00234780" w:rsidRDefault="009C12C7" w:rsidP="00E11B35">
      <w:pPr>
        <w:pStyle w:val="a2"/>
        <w:rPr>
          <w:lang w:val="sr-Cyrl-RS"/>
        </w:rPr>
      </w:pPr>
      <w:r>
        <w:rPr>
          <w:lang w:val="sr-Cyrl-RS"/>
        </w:rPr>
        <w:t>Графички приказ расподеле оцена додатно потврђује да већина ученика остварује високе оцене, али и да постоје одређене разлике у расподели између појединих предмета.</w:t>
      </w:r>
    </w:p>
    <w:p w14:paraId="14A2B45C" w14:textId="0EBF6E4B" w:rsidR="00C12D3E" w:rsidRDefault="00C12D3E" w:rsidP="00C12D3E">
      <w:pPr>
        <w:pStyle w:val="a0"/>
        <w:rPr>
          <w:lang w:val="sr-Cyrl-RS"/>
        </w:rPr>
      </w:pPr>
      <w:bookmarkStart w:id="28" w:name="_Toc225785089"/>
      <w:r>
        <w:rPr>
          <w:lang w:val="sr-Cyrl-RS"/>
        </w:rPr>
        <w:t>Анализа категоријских обележја</w:t>
      </w:r>
      <w:bookmarkEnd w:id="28"/>
    </w:p>
    <w:p w14:paraId="02E49EC6" w14:textId="0DA0C6EB" w:rsidR="001251E6" w:rsidRDefault="009C12C7" w:rsidP="001251E6">
      <w:pPr>
        <w:pStyle w:val="a2"/>
      </w:pPr>
      <w:r>
        <w:rPr>
          <w:lang w:val="sr-Cyrl-RS"/>
        </w:rPr>
        <w:t>У оквиру експлораторне анализе, категоријска обележја су анализирана коришћењем фреквенцијских табела, како би се испитала структура и расподела испитаника у скупу података.</w:t>
      </w:r>
    </w:p>
    <w:p w14:paraId="529A38F9" w14:textId="080F732E" w:rsidR="00F45A71" w:rsidRPr="00F45A71" w:rsidRDefault="00F45A71" w:rsidP="001251E6">
      <w:pPr>
        <w:pStyle w:val="a2"/>
      </w:pPr>
      <w:r>
        <w:rPr>
          <w:noProof/>
        </w:rPr>
        <w:lastRenderedPageBreak/>
        <w:drawing>
          <wp:inline distT="0" distB="0" distL="0" distR="0" wp14:anchorId="505B6EAC" wp14:editId="641B5818">
            <wp:extent cx="2596702" cy="1376252"/>
            <wp:effectExtent l="0" t="0" r="0" b="0"/>
            <wp:docPr id="91409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93516" name=""/>
                    <pic:cNvPicPr/>
                  </pic:nvPicPr>
                  <pic:blipFill>
                    <a:blip r:embed="rId13"/>
                    <a:stretch>
                      <a:fillRect/>
                    </a:stretch>
                  </pic:blipFill>
                  <pic:spPr>
                    <a:xfrm>
                      <a:off x="0" y="0"/>
                      <a:ext cx="2598415" cy="1377160"/>
                    </a:xfrm>
                    <a:prstGeom prst="rect">
                      <a:avLst/>
                    </a:prstGeom>
                  </pic:spPr>
                </pic:pic>
              </a:graphicData>
            </a:graphic>
          </wp:inline>
        </w:drawing>
      </w:r>
      <w:r>
        <w:t xml:space="preserve"> </w:t>
      </w:r>
      <w:r>
        <w:rPr>
          <w:noProof/>
        </w:rPr>
        <w:drawing>
          <wp:inline distT="0" distB="0" distL="0" distR="0" wp14:anchorId="1A56351B" wp14:editId="56F81980">
            <wp:extent cx="2730770" cy="1386516"/>
            <wp:effectExtent l="0" t="0" r="0" b="0"/>
            <wp:docPr id="125136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65510" name=""/>
                    <pic:cNvPicPr/>
                  </pic:nvPicPr>
                  <pic:blipFill>
                    <a:blip r:embed="rId14"/>
                    <a:stretch>
                      <a:fillRect/>
                    </a:stretch>
                  </pic:blipFill>
                  <pic:spPr>
                    <a:xfrm>
                      <a:off x="0" y="0"/>
                      <a:ext cx="2754502" cy="1398566"/>
                    </a:xfrm>
                    <a:prstGeom prst="rect">
                      <a:avLst/>
                    </a:prstGeom>
                  </pic:spPr>
                </pic:pic>
              </a:graphicData>
            </a:graphic>
          </wp:inline>
        </w:drawing>
      </w:r>
    </w:p>
    <w:p w14:paraId="3D5CAD02" w14:textId="7B6FC2CE" w:rsidR="00B91CB0" w:rsidRPr="00B91CB0" w:rsidRDefault="00B91CB0" w:rsidP="001251E6">
      <w:pPr>
        <w:pStyle w:val="a2"/>
        <w:rPr>
          <w:b/>
          <w:bCs/>
          <w:lang w:val="sr-Cyrl-RS"/>
        </w:rPr>
      </w:pPr>
      <w:r>
        <w:rPr>
          <w:b/>
          <w:bCs/>
          <w:lang w:val="sr-Cyrl-RS"/>
        </w:rPr>
        <w:t>Пол испитаника</w:t>
      </w:r>
    </w:p>
    <w:p w14:paraId="222BE277" w14:textId="4FE50560" w:rsidR="00B91CB0" w:rsidRDefault="00B91CB0" w:rsidP="001251E6">
      <w:pPr>
        <w:pStyle w:val="a2"/>
        <w:rPr>
          <w:lang w:val="sr-Cyrl-RS"/>
        </w:rPr>
      </w:pPr>
      <w:r>
        <w:rPr>
          <w:lang w:val="sr-Cyrl-RS"/>
        </w:rPr>
        <w:t>Анализа показује да у узорку доминирају ученице, при чему је заступљеност:</w:t>
      </w:r>
    </w:p>
    <w:p w14:paraId="0C34579A" w14:textId="1A7CC7C8" w:rsidR="00B91CB0" w:rsidRDefault="00B91CB0" w:rsidP="00B91CB0">
      <w:pPr>
        <w:pStyle w:val="a2"/>
        <w:numPr>
          <w:ilvl w:val="0"/>
          <w:numId w:val="16"/>
        </w:numPr>
        <w:rPr>
          <w:lang w:val="sr-Cyrl-RS"/>
        </w:rPr>
      </w:pPr>
      <w:r>
        <w:rPr>
          <w:lang w:val="sr-Cyrl-RS"/>
        </w:rPr>
        <w:t>Женски пол: 715 ученика</w:t>
      </w:r>
    </w:p>
    <w:p w14:paraId="33C11C3B" w14:textId="322960FB" w:rsidR="00B91CB0" w:rsidRDefault="00B91CB0" w:rsidP="00B91CB0">
      <w:pPr>
        <w:pStyle w:val="a2"/>
        <w:numPr>
          <w:ilvl w:val="0"/>
          <w:numId w:val="16"/>
        </w:numPr>
        <w:rPr>
          <w:lang w:val="sr-Cyrl-RS"/>
        </w:rPr>
      </w:pPr>
      <w:r>
        <w:rPr>
          <w:lang w:val="sr-Cyrl-RS"/>
        </w:rPr>
        <w:t>Мушки пол: 329 ученика</w:t>
      </w:r>
    </w:p>
    <w:p w14:paraId="0849B447" w14:textId="72242BA5" w:rsidR="00B91CB0" w:rsidRDefault="00B91CB0" w:rsidP="00B91CB0">
      <w:pPr>
        <w:pStyle w:val="a2"/>
        <w:rPr>
          <w:lang w:val="sr-Cyrl-RS"/>
        </w:rPr>
      </w:pPr>
      <w:r>
        <w:rPr>
          <w:lang w:val="sr-Cyrl-RS"/>
        </w:rPr>
        <w:t>Ова расподела указује на значајну неуравнотеженост у погледу пола, где женски пол чини приближно две трећине узорка. Овај аспект је важан јер може утицати на резултате модела, посебно у контексту анализе СТЕМ опредељења, имајући у виду да у литератури често постоје разлике у интересовањима између полова.</w:t>
      </w:r>
    </w:p>
    <w:p w14:paraId="78F20D53" w14:textId="7963EA9E" w:rsidR="00B91CB0" w:rsidRDefault="00F45A71" w:rsidP="00F45A71">
      <w:pPr>
        <w:pStyle w:val="a2"/>
        <w:jc w:val="center"/>
        <w:rPr>
          <w:lang w:val="sr-Cyrl-RS"/>
        </w:rPr>
      </w:pPr>
      <w:r>
        <w:rPr>
          <w:noProof/>
          <w:lang w:val="sr-Cyrl-RS"/>
        </w:rPr>
        <w:drawing>
          <wp:inline distT="0" distB="0" distL="0" distR="0" wp14:anchorId="092CB4D9" wp14:editId="2264C2C7">
            <wp:extent cx="5340852" cy="4105264"/>
            <wp:effectExtent l="0" t="0" r="0" b="0"/>
            <wp:docPr id="200709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99142" name=""/>
                    <pic:cNvPicPr/>
                  </pic:nvPicPr>
                  <pic:blipFill rotWithShape="1">
                    <a:blip r:embed="rId15"/>
                    <a:srcRect l="1375"/>
                    <a:stretch>
                      <a:fillRect/>
                    </a:stretch>
                  </pic:blipFill>
                  <pic:spPr bwMode="auto">
                    <a:xfrm>
                      <a:off x="0" y="0"/>
                      <a:ext cx="5343737" cy="4107481"/>
                    </a:xfrm>
                    <a:prstGeom prst="rect">
                      <a:avLst/>
                    </a:prstGeom>
                    <a:ln>
                      <a:noFill/>
                    </a:ln>
                    <a:extLst>
                      <a:ext uri="{53640926-AAD7-44D8-BBD7-CCE9431645EC}">
                        <a14:shadowObscured xmlns:a14="http://schemas.microsoft.com/office/drawing/2010/main"/>
                      </a:ext>
                    </a:extLst>
                  </pic:spPr>
                </pic:pic>
              </a:graphicData>
            </a:graphic>
          </wp:inline>
        </w:drawing>
      </w:r>
    </w:p>
    <w:p w14:paraId="63D50866" w14:textId="43069121" w:rsidR="00B91CB0" w:rsidRDefault="00B91CB0" w:rsidP="00B91CB0">
      <w:pPr>
        <w:pStyle w:val="a2"/>
        <w:rPr>
          <w:b/>
          <w:bCs/>
          <w:lang w:val="sr-Cyrl-RS"/>
        </w:rPr>
      </w:pPr>
      <w:r>
        <w:rPr>
          <w:b/>
          <w:bCs/>
          <w:lang w:val="sr-Cyrl-RS"/>
        </w:rPr>
        <w:t>Место одрастања:</w:t>
      </w:r>
    </w:p>
    <w:p w14:paraId="3B3CA2BC" w14:textId="5733B6FF" w:rsidR="00B91CB0" w:rsidRDefault="00B91CB0" w:rsidP="00B91CB0">
      <w:pPr>
        <w:pStyle w:val="a2"/>
        <w:rPr>
          <w:lang w:val="sr-Cyrl-RS"/>
        </w:rPr>
      </w:pPr>
      <w:r>
        <w:rPr>
          <w:lang w:val="sr-Cyrl-RS"/>
        </w:rPr>
        <w:t>Када је реч о месту одрастања, резултати показују да највећи број ученика потиче из већих градова:</w:t>
      </w:r>
    </w:p>
    <w:p w14:paraId="21CE2E9E" w14:textId="105413AD" w:rsidR="00B91CB0" w:rsidRPr="00B91CB0" w:rsidRDefault="00B91CB0" w:rsidP="00B91CB0">
      <w:pPr>
        <w:pStyle w:val="a2"/>
        <w:numPr>
          <w:ilvl w:val="0"/>
          <w:numId w:val="17"/>
        </w:numPr>
        <w:rPr>
          <w:b/>
          <w:bCs/>
          <w:lang w:val="sr-Cyrl-RS"/>
        </w:rPr>
      </w:pPr>
      <w:r>
        <w:rPr>
          <w:b/>
          <w:bCs/>
          <w:lang w:val="sr-Cyrl-RS"/>
        </w:rPr>
        <w:t xml:space="preserve">Већи град: </w:t>
      </w:r>
      <w:r>
        <w:rPr>
          <w:lang w:val="sr-Cyrl-RS"/>
        </w:rPr>
        <w:t>712 ученика</w:t>
      </w:r>
    </w:p>
    <w:p w14:paraId="39FB9361" w14:textId="35366E54" w:rsidR="00B91CB0" w:rsidRPr="00B91CB0" w:rsidRDefault="00B91CB0" w:rsidP="00B91CB0">
      <w:pPr>
        <w:pStyle w:val="a2"/>
        <w:numPr>
          <w:ilvl w:val="0"/>
          <w:numId w:val="17"/>
        </w:numPr>
        <w:rPr>
          <w:b/>
          <w:bCs/>
          <w:lang w:val="sr-Cyrl-RS"/>
        </w:rPr>
      </w:pPr>
      <w:r>
        <w:rPr>
          <w:b/>
          <w:bCs/>
          <w:lang w:val="sr-Cyrl-RS"/>
        </w:rPr>
        <w:t xml:space="preserve">Село: </w:t>
      </w:r>
      <w:r>
        <w:rPr>
          <w:lang w:val="sr-Cyrl-RS"/>
        </w:rPr>
        <w:t>139 ученика</w:t>
      </w:r>
    </w:p>
    <w:p w14:paraId="2325C40F" w14:textId="175DFC4E" w:rsidR="00B91CB0" w:rsidRPr="00B91CB0" w:rsidRDefault="00B91CB0" w:rsidP="00B91CB0">
      <w:pPr>
        <w:pStyle w:val="a2"/>
        <w:numPr>
          <w:ilvl w:val="0"/>
          <w:numId w:val="17"/>
        </w:numPr>
        <w:rPr>
          <w:b/>
          <w:bCs/>
          <w:lang w:val="sr-Cyrl-RS"/>
        </w:rPr>
      </w:pPr>
      <w:r>
        <w:rPr>
          <w:b/>
          <w:bCs/>
          <w:lang w:val="sr-Cyrl-RS"/>
        </w:rPr>
        <w:t xml:space="preserve">Мањи град: </w:t>
      </w:r>
      <w:r>
        <w:rPr>
          <w:lang w:val="sr-Cyrl-RS"/>
        </w:rPr>
        <w:t>98 ученика</w:t>
      </w:r>
    </w:p>
    <w:p w14:paraId="3848065C" w14:textId="48AE5673" w:rsidR="00B91CB0" w:rsidRPr="00B91CB0" w:rsidRDefault="00B91CB0" w:rsidP="00B91CB0">
      <w:pPr>
        <w:pStyle w:val="a2"/>
        <w:numPr>
          <w:ilvl w:val="0"/>
          <w:numId w:val="17"/>
        </w:numPr>
        <w:rPr>
          <w:b/>
          <w:bCs/>
          <w:lang w:val="sr-Cyrl-RS"/>
        </w:rPr>
      </w:pPr>
      <w:r>
        <w:rPr>
          <w:b/>
          <w:bCs/>
          <w:lang w:val="sr-Cyrl-RS"/>
        </w:rPr>
        <w:lastRenderedPageBreak/>
        <w:t xml:space="preserve">Варошица: </w:t>
      </w:r>
      <w:r>
        <w:rPr>
          <w:lang w:val="sr-Cyrl-RS"/>
        </w:rPr>
        <w:t>95 ученика</w:t>
      </w:r>
    </w:p>
    <w:p w14:paraId="5DFCB5A5" w14:textId="6F6698FA" w:rsidR="00B91CB0" w:rsidRDefault="00B91CB0" w:rsidP="00B91CB0">
      <w:pPr>
        <w:pStyle w:val="a2"/>
      </w:pPr>
      <w:r>
        <w:rPr>
          <w:lang w:val="sr-Cyrl-RS"/>
        </w:rPr>
        <w:t xml:space="preserve">Ова расподела указује на доминацију урбане популације у узорку. Овај фактор може бити значајан, јер ученици из већих средина често имају већи приступ образовним ресурсима, додатној настави и ваншколским активностима, што може утицати на њихово СТЕМ опредељење.</w:t>
      </w:r>
    </w:p>
    <w:p w14:paraId="7045C578" w14:textId="4960464B" w:rsidR="00F45A71" w:rsidRPr="00F45A71" w:rsidRDefault="00F45A71" w:rsidP="00F45A71">
      <w:pPr>
        <w:pStyle w:val="a2"/>
        <w:jc w:val="center"/>
      </w:pPr>
      <w:r>
        <w:rPr>
          <w:noProof/>
        </w:rPr>
        <w:drawing>
          <wp:inline distT="0" distB="0" distL="0" distR="0" wp14:anchorId="0D758217" wp14:editId="700C73D6">
            <wp:extent cx="5391902" cy="4601217"/>
            <wp:effectExtent l="0" t="0" r="0" b="8890"/>
            <wp:docPr id="210373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31763" name=""/>
                    <pic:cNvPicPr/>
                  </pic:nvPicPr>
                  <pic:blipFill>
                    <a:blip r:embed="rId16"/>
                    <a:stretch>
                      <a:fillRect/>
                    </a:stretch>
                  </pic:blipFill>
                  <pic:spPr>
                    <a:xfrm>
                      <a:off x="0" y="0"/>
                      <a:ext cx="5391902" cy="4601217"/>
                    </a:xfrm>
                    <a:prstGeom prst="rect">
                      <a:avLst/>
                    </a:prstGeom>
                  </pic:spPr>
                </pic:pic>
              </a:graphicData>
            </a:graphic>
          </wp:inline>
        </w:drawing>
      </w:r>
    </w:p>
    <w:p w14:paraId="06C31295" w14:textId="77777777" w:rsidR="00D16432" w:rsidRDefault="00D16432">
      <w:pPr>
        <w:spacing w:after="200" w:line="276" w:lineRule="auto"/>
        <w:rPr>
          <w:rFonts w:asciiTheme="majorHAnsi" w:eastAsiaTheme="majorEastAsia" w:hAnsiTheme="majorHAnsi"/>
          <w:b/>
          <w:bCs/>
          <w:iCs/>
          <w:sz w:val="28"/>
          <w:szCs w:val="28"/>
          <w:lang w:val="sr-Cyrl-RS"/>
        </w:rPr>
      </w:pPr>
      <w:bookmarkStart w:id="29" w:name="_Toc225785090"/>
      <w:r>
        <w:rPr>
          <w:lang w:val="sr-Cyrl-RS"/>
        </w:rPr>
        <w:br w:type="page"/>
      </w:r>
    </w:p>
    <w:p w14:paraId="0C32AA00" w14:textId="0C612B34" w:rsidR="00C12D3E" w:rsidRDefault="00C12D3E" w:rsidP="00C12D3E">
      <w:pPr>
        <w:pStyle w:val="a0"/>
      </w:pPr>
      <w:r>
        <w:rPr>
          <w:lang w:val="sr-Cyrl-RS"/>
        </w:rPr>
        <w:lastRenderedPageBreak/>
        <w:t>Графички приказ расподела</w:t>
      </w:r>
      <w:bookmarkEnd w:id="29"/>
    </w:p>
    <w:p w14:paraId="19B52337" w14:textId="77777777" w:rsidR="00D16432" w:rsidRDefault="00D16432" w:rsidP="00D16432">
      <w:pPr>
        <w:pStyle w:val="a2"/>
        <w:jc w:val="center"/>
        <w:rPr>
          <w:b/>
          <w:bCs/>
        </w:rPr>
      </w:pPr>
      <w:r>
        <w:rPr>
          <w:b/>
          <w:bCs/>
        </w:rPr>
        <w:t>Пол × СТЕМ</w:t>
      </w:r>
    </w:p>
    <w:p w14:paraId="1C6DF030" w14:textId="2B814808" w:rsidR="00D16432" w:rsidRDefault="00D16432" w:rsidP="00D16432">
      <w:pPr>
        <w:pStyle w:val="a2"/>
        <w:jc w:val="center"/>
        <w:rPr>
          <w:b/>
          <w:bCs/>
        </w:rPr>
      </w:pPr>
      <w:r>
        <w:rPr>
          <w:noProof/>
          <w:lang w:val="sr-Cyrl-RS"/>
        </w:rPr>
        <w:drawing>
          <wp:inline distT="0" distB="0" distL="0" distR="0" wp14:anchorId="4E84AE6B" wp14:editId="48F15C00">
            <wp:extent cx="3810000" cy="3388109"/>
            <wp:effectExtent l="0" t="0" r="0" b="0"/>
            <wp:docPr id="213659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93875" name=""/>
                    <pic:cNvPicPr/>
                  </pic:nvPicPr>
                  <pic:blipFill>
                    <a:blip r:embed="rId17"/>
                    <a:stretch>
                      <a:fillRect/>
                    </a:stretch>
                  </pic:blipFill>
                  <pic:spPr>
                    <a:xfrm>
                      <a:off x="0" y="0"/>
                      <a:ext cx="3836328" cy="3411522"/>
                    </a:xfrm>
                    <a:prstGeom prst="rect">
                      <a:avLst/>
                    </a:prstGeom>
                  </pic:spPr>
                </pic:pic>
              </a:graphicData>
            </a:graphic>
          </wp:inline>
        </w:drawing>
      </w:r>
    </w:p>
    <w:p w14:paraId="25110E5F" w14:textId="47D69DE5" w:rsidR="00D16432" w:rsidRDefault="00D16432" w:rsidP="00D16432">
      <w:pPr>
        <w:pStyle w:val="a2"/>
      </w:pPr>
      <w:r>
        <w:t xml:space="preserve">Графикон упоређује број испитаника у СТЕМ (1) и не-СТЕМ (0) групи по полу. Апсолутно је у СТЕМ групи често више девојака него дечака (јер је у узорку укупно знатно више женских испитаница), али уделом у свом полу дечаци чешће припадају СТЕМ групи (већи део мушке групе пада на СТЕМ), док је код девојака доминантан не-СТЕМ. Закључак: у смислу удела, момци су израженији у СТЕМ-у; у чистом броју у СТЕМ-у може бити више девојака због већег узорка жена.</w:t>
      </w:r>
    </w:p>
    <w:p w14:paraId="3EDADE6F" w14:textId="77777777" w:rsidR="00D16432" w:rsidRDefault="00D16432" w:rsidP="00D16432">
      <w:pPr>
        <w:pStyle w:val="a2"/>
      </w:pPr>
    </w:p>
    <w:p w14:paraId="3357EE82" w14:textId="30B73013" w:rsidR="00D16432" w:rsidRPr="00D16432" w:rsidRDefault="00D16432" w:rsidP="00D16432">
      <w:pPr>
        <w:pStyle w:val="a2"/>
        <w:jc w:val="center"/>
      </w:pPr>
      <w:r>
        <w:rPr>
          <w:b/>
          <w:bCs/>
        </w:rPr>
        <w:t xml:space="preserve">Где су одрасли × СТЕМ</w:t>
      </w:r>
    </w:p>
    <w:p w14:paraId="5E018EFF" w14:textId="777275CC" w:rsidR="00340B06" w:rsidRDefault="008206D7" w:rsidP="00D16432">
      <w:pPr>
        <w:pStyle w:val="a2"/>
        <w:ind w:left="567" w:firstLine="0"/>
        <w:jc w:val="center"/>
      </w:pPr>
      <w:r>
        <w:rPr>
          <w:noProof/>
          <w:lang w:val="sr-Cyrl-RS"/>
        </w:rPr>
        <w:drawing>
          <wp:inline distT="0" distB="0" distL="0" distR="0" wp14:anchorId="7D1E12A2" wp14:editId="7956E383">
            <wp:extent cx="3359580" cy="3219450"/>
            <wp:effectExtent l="0" t="0" r="0" b="0"/>
            <wp:docPr id="50230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04559" name=""/>
                    <pic:cNvPicPr/>
                  </pic:nvPicPr>
                  <pic:blipFill>
                    <a:blip r:embed="rId18"/>
                    <a:stretch>
                      <a:fillRect/>
                    </a:stretch>
                  </pic:blipFill>
                  <pic:spPr>
                    <a:xfrm>
                      <a:off x="0" y="0"/>
                      <a:ext cx="3382050" cy="3240983"/>
                    </a:xfrm>
                    <a:prstGeom prst="rect">
                      <a:avLst/>
                    </a:prstGeom>
                  </pic:spPr>
                </pic:pic>
              </a:graphicData>
            </a:graphic>
          </wp:inline>
        </w:drawing>
      </w:r>
    </w:p>
    <w:p w14:paraId="4CFCAC87" w14:textId="2B748F3E" w:rsidR="00D16432" w:rsidRDefault="00D16432" w:rsidP="00D16432">
      <w:pPr>
        <w:pStyle w:val="a2"/>
        <w:ind w:left="567" w:firstLine="0"/>
        <w:jc w:val="left"/>
      </w:pPr>
      <w:r>
        <w:lastRenderedPageBreak/>
        <w:t xml:space="preserve">Највећи број испитаника (и СТЕМ и не-СТЕМ) долази из </w:t>
      </w:r>
      <w:r>
        <w:rPr>
          <w:b/>
          <w:bCs/>
        </w:rPr>
        <w:t xml:space="preserve">већег града</w:t>
      </w:r>
      <w:r>
        <w:t>. У </w:t>
      </w:r>
      <w:r>
        <w:rPr>
          <w:b/>
          <w:bCs/>
        </w:rPr>
        <w:t>селу</w:t>
      </w:r>
      <w:r>
        <w:t> и </w:t>
      </w:r>
      <w:r>
        <w:rPr>
          <w:b/>
          <w:bCs/>
        </w:rPr>
        <w:t>варошици</w:t>
      </w:r>
      <w:r>
        <w:t xml:space="preserve"> јасно превладавају </w:t>
      </w:r>
      <w:r>
        <w:rPr>
          <w:b/>
          <w:bCs/>
        </w:rPr>
        <w:t>не-СТЕМ</w:t>
      </w:r>
      <w:r>
        <w:t xml:space="preserve"> испитаници у односу на СТЕМ; разлика је посебно изражена на </w:t>
      </w:r>
      <w:r>
        <w:rPr>
          <w:b/>
          <w:bCs/>
        </w:rPr>
        <w:t>селу</w:t>
      </w:r>
      <w:r>
        <w:t>. У </w:t>
      </w:r>
      <w:r>
        <w:rPr>
          <w:b/>
          <w:bCs/>
        </w:rPr>
        <w:t xml:space="preserve">мањем граду</w:t>
      </w:r>
      <w:r>
        <w:t xml:space="preserve"> расподела је најуравнотеженија, са благом предношћу СТЕМ групе. Закључак: </w:t>
      </w:r>
      <w:r>
        <w:rPr>
          <w:b/>
          <w:bCs/>
        </w:rPr>
        <w:t xml:space="preserve">СТЕМ профил је у узорку најчешће везан за веће градове</w:t>
      </w:r>
      <w:r>
        <w:t xml:space="preserve">, док се у сеоским срединама </w:t>
      </w:r>
      <w:r>
        <w:rPr>
          <w:b/>
          <w:bCs/>
        </w:rPr>
        <w:t xml:space="preserve">мањи удео</w:t>
      </w:r>
      <w:r>
        <w:t xml:space="preserve"> ученика јавља у СТЕМ групи.</w:t>
      </w:r>
    </w:p>
    <w:p w14:paraId="76C87802" w14:textId="77777777" w:rsidR="00D16432" w:rsidRDefault="00D16432" w:rsidP="00D16432">
      <w:pPr>
        <w:pStyle w:val="a2"/>
        <w:ind w:left="567" w:firstLine="0"/>
        <w:jc w:val="left"/>
      </w:pPr>
    </w:p>
    <w:p w14:paraId="11E76DCF" w14:textId="60F151FE" w:rsidR="00D16432" w:rsidRDefault="00D16432" w:rsidP="00200314">
      <w:pPr>
        <w:pStyle w:val="a2"/>
        <w:ind w:left="927" w:firstLine="0"/>
        <w:jc w:val="center"/>
      </w:pPr>
      <w:r>
        <w:rPr>
          <w:b/>
          <w:bCs/>
        </w:rPr>
        <w:t xml:space="preserve">Просек најчешћих оцена: математика, физика, српски језик</w:t>
      </w:r>
    </w:p>
    <w:p w14:paraId="4E430CB0" w14:textId="135DD600" w:rsidR="00200314" w:rsidRPr="00200314" w:rsidRDefault="00200314" w:rsidP="00200314">
      <w:pPr>
        <w:pStyle w:val="a2"/>
        <w:ind w:left="927" w:firstLine="0"/>
        <w:jc w:val="center"/>
        <w:rPr>
          <w:lang w:val="sr-Cyrl-RS"/>
        </w:rPr>
      </w:pPr>
      <w:r>
        <w:rPr>
          <w:noProof/>
          <w:lang w:val="sr-Cyrl-RS"/>
        </w:rPr>
        <w:drawing>
          <wp:inline distT="0" distB="0" distL="0" distR="0" wp14:anchorId="2B8F76F2" wp14:editId="0EFF4B7B">
            <wp:extent cx="4534138" cy="4406878"/>
            <wp:effectExtent l="0" t="0" r="0" b="0"/>
            <wp:docPr id="177489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91576" name=""/>
                    <pic:cNvPicPr/>
                  </pic:nvPicPr>
                  <pic:blipFill>
                    <a:blip r:embed="rId19"/>
                    <a:stretch>
                      <a:fillRect/>
                    </a:stretch>
                  </pic:blipFill>
                  <pic:spPr>
                    <a:xfrm>
                      <a:off x="0" y="0"/>
                      <a:ext cx="4572126" cy="4443800"/>
                    </a:xfrm>
                    <a:prstGeom prst="rect">
                      <a:avLst/>
                    </a:prstGeom>
                  </pic:spPr>
                </pic:pic>
              </a:graphicData>
            </a:graphic>
          </wp:inline>
        </w:drawing>
      </w:r>
    </w:p>
    <w:p w14:paraId="1374E44F" w14:textId="1B5CAE31" w:rsidR="00BE2B22" w:rsidRDefault="00D16432" w:rsidP="00D16432">
      <w:pPr>
        <w:pStyle w:val="a2"/>
      </w:pPr>
      <w:r>
        <w:t xml:space="preserve">За све три области </w:t>
      </w:r>
      <w:r>
        <w:rPr>
          <w:b/>
          <w:bCs/>
        </w:rPr>
        <w:t xml:space="preserve">СТЕМ група има виши просек</w:t>
      </w:r>
      <w:r>
        <w:t xml:space="preserve"> најчешће оцене од не-СТЕМ групе. Разлика је </w:t>
      </w:r>
      <w:r>
        <w:rPr>
          <w:b/>
          <w:bCs/>
        </w:rPr>
        <w:t xml:space="preserve">најизраженија у математици и физици</w:t>
      </w:r>
      <w:r>
        <w:t>; и </w:t>
      </w:r>
      <w:r>
        <w:rPr>
          <w:b/>
          <w:bCs/>
        </w:rPr>
        <w:t xml:space="preserve">српски језик</w:t>
      </w:r>
      <w:r>
        <w:t xml:space="preserve"> је у просеку бољи код СТЕМ ученика, али су оцене у обе групе </w:t>
      </w:r>
      <w:r>
        <w:rPr>
          <w:b/>
          <w:bCs/>
        </w:rPr>
        <w:t xml:space="preserve">веома високе</w:t>
      </w:r>
      <w:r>
        <w:t xml:space="preserve"> и разлика је </w:t>
      </w:r>
      <w:r>
        <w:rPr>
          <w:b/>
          <w:bCs/>
        </w:rPr>
        <w:t>мања</w:t>
      </w:r>
      <w:r>
        <w:t xml:space="preserve"> него код природних предмета. Закључак: </w:t>
      </w:r>
      <w:r>
        <w:rPr>
          <w:b/>
          <w:bCs/>
        </w:rPr>
        <w:t xml:space="preserve">СТЕМ ученици у просеку боље оцењују и природне предмете и српски језик</w:t>
      </w:r>
      <w:r>
        <w:t xml:space="preserve">, а предност у односу на не-СТЕМ је </w:t>
      </w:r>
      <w:r>
        <w:rPr>
          <w:b/>
          <w:bCs/>
        </w:rPr>
        <w:t xml:space="preserve">најуочљивија код математике и физике</w:t>
      </w:r>
      <w:r>
        <w:t>.</w:t>
      </w:r>
    </w:p>
    <w:p w14:paraId="4D8C4D8B" w14:textId="77777777" w:rsidR="00D16432" w:rsidRDefault="00D16432" w:rsidP="00D16432">
      <w:pPr>
        <w:pStyle w:val="a2"/>
      </w:pPr>
    </w:p>
    <w:p w14:paraId="07379A5D" w14:textId="77777777" w:rsidR="00D16432" w:rsidRDefault="00D16432">
      <w:pPr>
        <w:spacing w:after="200" w:line="276" w:lineRule="auto"/>
        <w:rPr>
          <w:b/>
          <w:bCs/>
        </w:rPr>
      </w:pPr>
      <w:r>
        <w:rPr>
          <w:b/>
          <w:bCs/>
        </w:rPr>
        <w:br w:type="page"/>
      </w:r>
    </w:p>
    <w:p w14:paraId="63814503" w14:textId="12A2B648" w:rsidR="00D16432" w:rsidRDefault="00D16432" w:rsidP="00D16432">
      <w:pPr>
        <w:pStyle w:val="a2"/>
        <w:jc w:val="center"/>
        <w:rPr>
          <w:b/>
          <w:bCs/>
        </w:rPr>
      </w:pPr>
      <w:r>
        <w:rPr>
          <w:b/>
          <w:bCs/>
        </w:rPr>
        <w:lastRenderedPageBreak/>
        <w:t xml:space="preserve">СТЕМ предмети: оцене и Welch </w:t>
      </w:r>
      <w:r>
        <w:rPr>
          <w:b/>
          <w:bCs/>
          <w:i/>
          <w:iCs/>
        </w:rPr>
        <w:t>t</w:t>
      </w:r>
      <w:r>
        <w:rPr>
          <w:b/>
          <w:bCs/>
        </w:rPr>
        <w:t xml:space="preserve">-тест (једнострано СТЕМ &gt; не-СТЕМ)</w:t>
      </w:r>
    </w:p>
    <w:p w14:paraId="2AFED072" w14:textId="67A7AC59" w:rsidR="00BE2B22" w:rsidRDefault="00BE2B22" w:rsidP="00D16432">
      <w:pPr>
        <w:pStyle w:val="a2"/>
        <w:ind w:left="927" w:firstLine="0"/>
      </w:pPr>
      <w:r>
        <w:rPr>
          <w:lang w:val="sr-Cyrl-RS"/>
        </w:rPr>
        <w:drawing>
          <wp:inline distT="0" distB="0" distL="0" distR="0" wp14:anchorId="4BD95E2D" wp14:editId="57767B9A">
            <wp:extent cx="4933950" cy="2728512"/>
            <wp:effectExtent l="0" t="0" r="0" b="0"/>
            <wp:docPr id="137591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13817" name=""/>
                    <pic:cNvPicPr/>
                  </pic:nvPicPr>
                  <pic:blipFill>
                    <a:blip r:embed="rId20"/>
                    <a:stretch>
                      <a:fillRect/>
                    </a:stretch>
                  </pic:blipFill>
                  <pic:spPr>
                    <a:xfrm>
                      <a:off x="0" y="0"/>
                      <a:ext cx="4943272" cy="2733667"/>
                    </a:xfrm>
                    <a:prstGeom prst="rect">
                      <a:avLst/>
                    </a:prstGeom>
                  </pic:spPr>
                </pic:pic>
              </a:graphicData>
            </a:graphic>
          </wp:inline>
        </w:drawing>
      </w:r>
    </w:p>
    <w:p w14:paraId="5CF07C41" w14:textId="7A9663A4" w:rsidR="00D16432" w:rsidRDefault="00D16432" w:rsidP="00D16432">
      <w:pPr>
        <w:pStyle w:val="a2"/>
        <w:ind w:left="927" w:firstLine="0"/>
      </w:pPr>
      <w:r>
        <w:t xml:space="preserve">Стубичасти приказ показује да је за математику, физику, информатику, хемију и биологију просек најчешће оцене увек виши у СТЕМ групи; вредности су близу горњег дела скале, при чему информатика и биологија често излазе као највише. Испис тестова са врло малом p-вредношћу (типично за све предмете) подржава закључак да је просек у СТЕМ групи статистички значајно већи. Закључак: у овом узорку СТЕМ ученици имају значајно боље просечне оцене из типичних СТЕМ предмета од вршњака ван СТЕМ смерова.</w:t>
      </w:r>
    </w:p>
    <w:p w14:paraId="305514A3" w14:textId="77777777" w:rsidR="00D16432" w:rsidRDefault="00D16432" w:rsidP="00D16432">
      <w:pPr>
        <w:pStyle w:val="a2"/>
        <w:ind w:left="927" w:firstLine="0"/>
      </w:pPr>
    </w:p>
    <w:p w14:paraId="70165DE3" w14:textId="38832103" w:rsidR="00BE2B22" w:rsidRPr="00BE2B22" w:rsidRDefault="00D16432" w:rsidP="00D16432">
      <w:pPr>
        <w:pStyle w:val="a2"/>
        <w:ind w:left="927" w:firstLine="0"/>
        <w:jc w:val="center"/>
      </w:pPr>
      <w:r>
        <w:rPr>
          <w:b/>
          <w:bCs/>
        </w:rPr>
        <w:t xml:space="preserve">Перципирана тежина (математика и физика; већи број = теже)</w:t>
      </w:r>
    </w:p>
    <w:p w14:paraId="2118A6EE" w14:textId="3FBDC7D0" w:rsidR="00200314" w:rsidRDefault="00200314" w:rsidP="00D16432">
      <w:pPr>
        <w:pStyle w:val="a2"/>
        <w:ind w:left="567" w:firstLine="0"/>
        <w:jc w:val="center"/>
      </w:pPr>
      <w:r>
        <w:rPr>
          <w:noProof/>
        </w:rPr>
        <w:drawing>
          <wp:inline distT="0" distB="0" distL="0" distR="0" wp14:anchorId="349A9B8B" wp14:editId="2FF6E7DE">
            <wp:extent cx="4497557" cy="2981325"/>
            <wp:effectExtent l="0" t="0" r="0" b="0"/>
            <wp:docPr id="12213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32360" name=""/>
                    <pic:cNvPicPr/>
                  </pic:nvPicPr>
                  <pic:blipFill>
                    <a:blip r:embed="rId21"/>
                    <a:stretch>
                      <a:fillRect/>
                    </a:stretch>
                  </pic:blipFill>
                  <pic:spPr>
                    <a:xfrm>
                      <a:off x="0" y="0"/>
                      <a:ext cx="4508939" cy="2988870"/>
                    </a:xfrm>
                    <a:prstGeom prst="rect">
                      <a:avLst/>
                    </a:prstGeom>
                  </pic:spPr>
                </pic:pic>
              </a:graphicData>
            </a:graphic>
          </wp:inline>
        </w:drawing>
      </w:r>
    </w:p>
    <w:p w14:paraId="23D2B072" w14:textId="74379F3B" w:rsidR="00D16432" w:rsidRDefault="00D16432" w:rsidP="00D16432">
      <w:pPr>
        <w:pStyle w:val="a2"/>
        <w:ind w:left="567" w:firstLine="0"/>
        <w:jc w:val="left"/>
      </w:pPr>
      <w:r>
        <w:t xml:space="preserve">Просеци за не-СТЕМ су око 2,86 (математика) и 2,87 (физика), за СТЕМ око 2,08 и 2,29 — оба стуба за СТЕМ су нижи, што на овој скали значи мање пријављена тежина. Закључак: СТЕМ ученици у просеку доживљавају математику и физику као лакше од не-СТЕМ ученика; разлика између група је јасна и на графикону и у бројевима.</w:t>
      </w:r>
    </w:p>
    <w:p w14:paraId="19318655" w14:textId="2FEE8D43" w:rsidR="00D16432" w:rsidRPr="00D16432" w:rsidRDefault="00D16432" w:rsidP="00D16432">
      <w:pPr>
        <w:pStyle w:val="a2"/>
        <w:ind w:left="567" w:firstLine="0"/>
        <w:jc w:val="center"/>
      </w:pPr>
      <w:r>
        <w:rPr>
          <w:b/>
          <w:bCs/>
        </w:rPr>
        <w:lastRenderedPageBreak/>
        <w:t xml:space="preserve">Занимљивост (математика и физика)</w:t>
      </w:r>
    </w:p>
    <w:p w14:paraId="3586C4AF" w14:textId="3F1FB84B" w:rsidR="00200314" w:rsidRDefault="00913575" w:rsidP="00D16432">
      <w:pPr>
        <w:pStyle w:val="a2"/>
        <w:ind w:left="567" w:firstLine="0"/>
        <w:jc w:val="center"/>
      </w:pPr>
      <w:r>
        <w:rPr>
          <w:noProof/>
          <w:lang w:val="sr-Cyrl-RS"/>
        </w:rPr>
        <w:drawing>
          <wp:inline distT="0" distB="0" distL="0" distR="0" wp14:anchorId="6C7CDE7D" wp14:editId="5F437EFA">
            <wp:extent cx="5090175" cy="3838354"/>
            <wp:effectExtent l="0" t="0" r="0" b="0"/>
            <wp:docPr id="90834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48964" name=""/>
                    <pic:cNvPicPr/>
                  </pic:nvPicPr>
                  <pic:blipFill>
                    <a:blip r:embed="rId22"/>
                    <a:stretch>
                      <a:fillRect/>
                    </a:stretch>
                  </pic:blipFill>
                  <pic:spPr>
                    <a:xfrm>
                      <a:off x="0" y="0"/>
                      <a:ext cx="5092960" cy="3840454"/>
                    </a:xfrm>
                    <a:prstGeom prst="rect">
                      <a:avLst/>
                    </a:prstGeom>
                  </pic:spPr>
                </pic:pic>
              </a:graphicData>
            </a:graphic>
          </wp:inline>
        </w:drawing>
      </w:r>
    </w:p>
    <w:p w14:paraId="49E2C630" w14:textId="6ABDB2CD" w:rsidR="00D16432" w:rsidRDefault="00D16432" w:rsidP="00D16432">
      <w:pPr>
        <w:pStyle w:val="a2"/>
        <w:ind w:left="567" w:firstLine="0"/>
        <w:jc w:val="left"/>
      </w:pPr>
      <w:r>
        <w:t xml:space="preserve">Не-СТЕМ: просеци око 2,92 (математика) и 2,40 (физика) — испод референтне линије средине скале (3). СТЕМ: око 3,95 и 3,33 — изнад средине скале. У обе групе математика је у просеку занимљивија од физике. Закључак: СТЕМ ученици значајно више пријављују занимљивост оба предмета; код не-СТЕМ просеци су испод „неутралног“ нивоа (3), код СТЕМ изнад њега.</w:t>
      </w:r>
    </w:p>
    <w:p w14:paraId="203D7DD3" w14:textId="77777777" w:rsidR="00D16432" w:rsidRDefault="00D16432" w:rsidP="00D16432">
      <w:pPr>
        <w:pStyle w:val="a2"/>
        <w:ind w:left="567" w:firstLine="0"/>
        <w:jc w:val="left"/>
      </w:pPr>
    </w:p>
    <w:p w14:paraId="092978AB" w14:textId="333153F2" w:rsidR="00D16432" w:rsidRPr="00D16432" w:rsidRDefault="00D16432" w:rsidP="00D16432">
      <w:pPr>
        <w:pStyle w:val="a2"/>
        <w:ind w:left="567" w:firstLine="0"/>
        <w:jc w:val="center"/>
      </w:pPr>
      <w:r>
        <w:rPr>
          <w:b/>
          <w:bCs/>
        </w:rPr>
        <w:t xml:space="preserve">Корисност (математика и физика)</w:t>
      </w:r>
    </w:p>
    <w:p w14:paraId="2BB6849F" w14:textId="69959BC2" w:rsidR="00340B06" w:rsidRDefault="00913575" w:rsidP="00913575">
      <w:pPr>
        <w:pStyle w:val="a2"/>
        <w:ind w:left="567" w:firstLine="0"/>
        <w:jc w:val="center"/>
      </w:pPr>
      <w:r>
        <w:rPr>
          <w:noProof/>
          <w:lang w:val="sr-Cyrl-RS"/>
        </w:rPr>
        <w:drawing>
          <wp:inline distT="0" distB="0" distL="0" distR="0" wp14:anchorId="2B8561FB" wp14:editId="32EB59E5">
            <wp:extent cx="4149139" cy="3162300"/>
            <wp:effectExtent l="0" t="0" r="0" b="0"/>
            <wp:docPr id="1538560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0214" name=""/>
                    <pic:cNvPicPr/>
                  </pic:nvPicPr>
                  <pic:blipFill>
                    <a:blip r:embed="rId23"/>
                    <a:stretch>
                      <a:fillRect/>
                    </a:stretch>
                  </pic:blipFill>
                  <pic:spPr>
                    <a:xfrm>
                      <a:off x="0" y="0"/>
                      <a:ext cx="4156538" cy="3167939"/>
                    </a:xfrm>
                    <a:prstGeom prst="rect">
                      <a:avLst/>
                    </a:prstGeom>
                  </pic:spPr>
                </pic:pic>
              </a:graphicData>
            </a:graphic>
          </wp:inline>
        </w:drawing>
      </w:r>
    </w:p>
    <w:p w14:paraId="442E78BE" w14:textId="2D10E1B4" w:rsidR="00200314" w:rsidRPr="00D16432" w:rsidRDefault="00D16432" w:rsidP="00D16432">
      <w:pPr>
        <w:pStyle w:val="a2"/>
        <w:ind w:left="567" w:firstLine="0"/>
        <w:jc w:val="left"/>
      </w:pPr>
      <w:r>
        <w:lastRenderedPageBreak/>
        <w:t xml:space="preserve">Не-СТЕМ: 3,57 (математика), 2,70 (физика) — математика изнад, физика испод средине скале (3). СТЕМ: 4,20 и 3,38 — обе изнад средине, математика посебно високо. Закључак: СТЕМ ученици у просеку сматрају и математику и физику кориснијим; посебно је уочљиво да физику не-СТЕМ група у просеку оцењује испод средине корисности, док је СТЕМ група изнад — разлика између група није иста за оба предмета.</w:t>
      </w:r>
    </w:p>
    <w:p w14:paraId="75941262" w14:textId="2A152A76" w:rsidR="00C12D3E" w:rsidRDefault="00C12D3E" w:rsidP="00C12D3E">
      <w:pPr>
        <w:pStyle w:val="a0"/>
        <w:rPr>
          <w:lang w:val="sr-Cyrl-RS"/>
        </w:rPr>
      </w:pPr>
      <w:bookmarkStart w:id="30" w:name="_Toc225785091"/>
      <w:r>
        <w:rPr>
          <w:lang w:val="sr-Cyrl-RS"/>
        </w:rPr>
        <w:t>Корелациона матрица</w:t>
      </w:r>
      <w:bookmarkEnd w:id="30"/>
    </w:p>
    <w:p w14:paraId="53A5924E" w14:textId="3AEC90C7" w:rsidR="00F45A71" w:rsidRDefault="008206D7" w:rsidP="001251E6">
      <w:pPr>
        <w:pStyle w:val="a2"/>
        <w:rPr>
          <w:lang w:val="sr-Latn-RS"/>
        </w:rPr>
      </w:pPr>
      <w:r>
        <w:rPr>
          <w:lang w:val="sr-Cyrl-RS"/>
        </w:rPr>
        <w:t>У циљу испитивања међусобне повезаности нумеричких обележја, израчуната је корелациона матрица за одабране променљиве које се односе на оцене ученика, перцепцију занимљивости и тежине предмета, као и припадност СТЕМ или Не-СТЕМ групи.</w:t>
      </w:r>
      <w:r>
        <w:rPr>
          <w:noProof/>
          <w:lang w:val="sr-Latn-RS"/>
        </w:rPr>
        <w:drawing>
          <wp:inline distT="0" distB="0" distL="0" distR="0" wp14:anchorId="3B7B0484" wp14:editId="3E50032D">
            <wp:extent cx="5732145" cy="4812030"/>
            <wp:effectExtent l="0" t="0" r="0" b="0"/>
            <wp:docPr id="63058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85561" name=""/>
                    <pic:cNvPicPr/>
                  </pic:nvPicPr>
                  <pic:blipFill>
                    <a:blip r:embed="rId24"/>
                    <a:stretch>
                      <a:fillRect/>
                    </a:stretch>
                  </pic:blipFill>
                  <pic:spPr>
                    <a:xfrm>
                      <a:off x="0" y="0"/>
                      <a:ext cx="5732145" cy="4812030"/>
                    </a:xfrm>
                    <a:prstGeom prst="rect">
                      <a:avLst/>
                    </a:prstGeom>
                  </pic:spPr>
                </pic:pic>
              </a:graphicData>
            </a:graphic>
          </wp:inline>
        </w:drawing>
      </w:r>
    </w:p>
    <w:p w14:paraId="29FFFEE9" w14:textId="62E96B23" w:rsidR="008206D7" w:rsidRPr="008206D7" w:rsidRDefault="008206D7" w:rsidP="008206D7">
      <w:pPr>
        <w:pStyle w:val="a2"/>
      </w:pPr>
      <w:r>
        <w:t xml:space="preserve">Анализа корелационе матрице показала је постојање више значајних позитивних и негативних повезаности између посматраних обележја.</w:t>
      </w:r>
    </w:p>
    <w:p w14:paraId="080E42A9" w14:textId="46527E6B" w:rsidR="008206D7" w:rsidRPr="008206D7" w:rsidRDefault="008206D7" w:rsidP="008206D7">
      <w:pPr>
        <w:pStyle w:val="a2"/>
      </w:pPr>
      <w:r>
        <w:t xml:space="preserve">Најизраженија позитивна корелација уочена је између оцена из математике и физике (r ≈ 0.58), што указује на то да ученици који остварују боље резултате из математике најчешће имају високе оцене и из физике. Ова повезаност је очекивана, с обзиром на сродност ових предмета и сличне когнитивне способности које захтевају.</w:t>
      </w:r>
    </w:p>
    <w:p w14:paraId="3574F52F" w14:textId="7F53A0F3" w:rsidR="008206D7" w:rsidRPr="008206D7" w:rsidRDefault="008206D7" w:rsidP="008206D7">
      <w:pPr>
        <w:pStyle w:val="a2"/>
      </w:pPr>
      <w:r>
        <w:t xml:space="preserve">Такође је уочена умерено јака позитивна корелација између занимљивости математике и оцене из математике (r ≈ 0.50), што указује да ученици који математику </w:t>
        <w:lastRenderedPageBreak/>
        <w:t xml:space="preserve">доживљавају као занимљиву често постижу и боље резултате у том предмету. Сличан образац примећен је и код физике, где постоји позитивна повезаност између занимљивости предмета и успеха ученика.</w:t>
      </w:r>
    </w:p>
    <w:p w14:paraId="0092A3B8" w14:textId="5498A736" w:rsidR="008206D7" w:rsidRPr="008206D7" w:rsidRDefault="008206D7" w:rsidP="008206D7">
      <w:pPr>
        <w:pStyle w:val="a2"/>
      </w:pPr>
      <w:r>
        <w:t xml:space="preserve">Посебно значајан резултат односи се на повезаност СТЕМ опредељења са интересовањем за СТЕМ предмете. Уочена је позитивна корелација између СТЕМ припадности и занимљивости математике (r ≈ 0.34), као и занимљивости физике (r ≈ 0.32). Ово указује да ученици који су касније уписали СТЕМ смерове у већој мери показују интересовање за ове предмете још током основног образовања.</w:t>
      </w:r>
    </w:p>
    <w:p w14:paraId="475DB007" w14:textId="354F88F3" w:rsidR="008206D7" w:rsidRPr="008206D7" w:rsidRDefault="008206D7" w:rsidP="008206D7">
      <w:pPr>
        <w:pStyle w:val="a2"/>
      </w:pPr>
      <w:r>
        <w:t xml:space="preserve">Са друге стране, уочене су негативне корелације између перцепције тежине предмета и успеха ученика. На пример, тежина математике има умерено негативну корелацију са оценом из математике (r ≈ -0.50), што указује да ученици који математику доживљавају као тежу најчешће имају ниже оцене из тог предмета. Сличан тренд присутан је и код физике (r ≈ -0.39).</w:t>
      </w:r>
    </w:p>
    <w:p w14:paraId="049B7A6E" w14:textId="47459CAE" w:rsidR="008206D7" w:rsidRPr="008206D7" w:rsidRDefault="008206D7" w:rsidP="008206D7">
      <w:pPr>
        <w:pStyle w:val="a2"/>
      </w:pPr>
      <w:r>
        <w:t xml:space="preserve">Интересантно је и да СТЕМ припадност показује негативну повезаност са перцепцијом тежине математике (r ≈ -0.28) и физике (r ≈ -0.22), што може указивати на то да ученици који су се определили за СТЕМ области ове предмете доживљавају као мање захтевне у поређењу са осталим ученицима.</w:t>
      </w:r>
    </w:p>
    <w:p w14:paraId="18CFCC50" w14:textId="5B623DCB" w:rsidR="000618B5" w:rsidRPr="008206D7" w:rsidRDefault="008206D7" w:rsidP="008206D7">
      <w:pPr>
        <w:pStyle w:val="a2"/>
      </w:pPr>
      <w:r>
        <w:t xml:space="preserve">Добијени резултати указују да интересовање за СТЕМ предмете, позитиван однос према математици и физици, као и бољи успех у овим областима, могу представљати значајне индикаторе СТЕМ опредељења ученика. Ови налази су важни јер указују на потенцијално најзначајније предикторе који ће касније бити коришћени у моделима машинског учења.</w:t>
      </w:r>
    </w:p>
    <w:p w14:paraId="7E237284" w14:textId="34C305FF" w:rsidR="00C12D3E" w:rsidRDefault="00C12D3E" w:rsidP="00C12D3E">
      <w:pPr>
        <w:pStyle w:val="a0"/>
        <w:rPr>
          <w:lang w:val="sr-Cyrl-RS"/>
        </w:rPr>
      </w:pPr>
      <w:bookmarkStart w:id="31" w:name="_Toc225785092"/>
      <w:r>
        <w:rPr>
          <w:lang w:val="sr-Cyrl-RS"/>
        </w:rPr>
        <w:t>Статистички тестови повезаности са циљном променљивом</w:t>
      </w:r>
      <w:bookmarkEnd w:id="31"/>
    </w:p>
    <w:p w14:paraId="70A7DBBE" w14:textId="6C2F6F60" w:rsidR="000618B5" w:rsidRDefault="000618B5" w:rsidP="000618B5">
      <w:pPr>
        <w:pStyle w:val="a2"/>
        <w:rPr>
          <w:lang w:val="sr-Cyrl-RS"/>
        </w:rPr>
      </w:pPr>
      <w:r>
        <w:rPr>
          <w:lang w:val="sr-Cyrl-RS"/>
        </w:rPr>
        <w:t>Поред визуелне анализе, извршени су и статистички тестови у циљу испитивања повезаности између појединачних обележја и циљне променљиве.</w:t>
      </w:r>
    </w:p>
    <w:p w14:paraId="472EA554" w14:textId="30347A21" w:rsidR="000618B5" w:rsidRDefault="000618B5" w:rsidP="000618B5">
      <w:pPr>
        <w:pStyle w:val="a2"/>
      </w:pPr>
      <w:r>
        <w:rPr>
          <w:lang w:val="sr-Cyrl-RS"/>
        </w:rPr>
        <w:t xml:space="preserve">За категоријска обележја примењен је </w:t>
      </w:r>
      <w:r>
        <w:rPr>
          <w:b/>
          <w:bCs/>
        </w:rPr>
        <w:t xml:space="preserve">chi-square </w:t>
      </w:r>
      <w:r>
        <w:rPr>
          <w:b/>
          <w:bCs/>
          <w:lang w:val="sr-Cyrl-RS"/>
        </w:rPr>
        <w:t>тест независности</w:t>
      </w:r>
      <w:r>
        <w:rPr>
          <w:lang w:val="sr-Cyrl-RS"/>
        </w:rPr>
        <w:t xml:space="preserve">, док </w:t>
      </w:r>
      <w:r>
        <w:t>je</w:t>
      </w:r>
      <w:r>
        <w:rPr>
          <w:lang w:val="sr-Cyrl-RS"/>
        </w:rPr>
        <w:t xml:space="preserve"> за нумеричка обележја коришћен</w:t>
      </w:r>
      <w:r>
        <w:t xml:space="preserve"> </w:t>
      </w:r>
      <w:r>
        <w:rPr>
          <w:b/>
          <w:bCs/>
        </w:rPr>
        <w:t>t-test</w:t>
      </w:r>
      <w:r>
        <w:rPr>
          <w:lang w:val="sr-Cyrl-RS"/>
        </w:rPr>
        <w:t>.</w:t>
      </w:r>
    </w:p>
    <w:p w14:paraId="309290A1" w14:textId="6D88A4BC" w:rsidR="00B81816" w:rsidRDefault="00B81816" w:rsidP="000618B5">
      <w:pPr>
        <w:pStyle w:val="a2"/>
      </w:pPr>
      <w:r>
        <w:t xml:space="preserve">За променљиву </w:t>
      </w:r>
      <w:r>
        <w:rPr>
          <w:b/>
          <w:bCs/>
        </w:rPr>
        <w:t xml:space="preserve">занимљивости математике</w:t>
      </w:r>
      <w:r>
        <w:t xml:space="preserve"> (Ликерт одговори претворени у бројеве) упоређене су две независне групе: ученици у </w:t>
      </w:r>
      <w:r>
        <w:rPr>
          <w:b/>
          <w:bCs/>
        </w:rPr>
        <w:t>СТЕМ</w:t>
      </w:r>
      <w:r>
        <w:t xml:space="preserve"> смеру и ученици </w:t>
      </w:r>
      <w:r>
        <w:rPr>
          <w:b/>
          <w:bCs/>
        </w:rPr>
        <w:t>ван</w:t>
      </w:r>
      <w:r>
        <w:t xml:space="preserve"> те групе. Применом </w:t>
      </w:r>
      <w:r>
        <w:rPr>
          <w:b/>
          <w:bCs/>
        </w:rPr>
        <w:t xml:space="preserve">t-теста за независне узорке</w:t>
      </w:r>
      <w:r>
        <w:t> са </w:t>
      </w:r>
      <w:r>
        <w:rPr>
          <w:b/>
          <w:bCs/>
        </w:rPr>
        <w:t xml:space="preserve">неједнаким варијансама</w:t>
      </w:r>
      <w:r>
        <w:t xml:space="preserve"> (Welch-ова варијанта) добијена је </w:t>
      </w:r>
      <w:r>
        <w:rPr>
          <w:b/>
          <w:bCs/>
        </w:rPr>
        <w:t xml:space="preserve">врло мала p-вредност</w:t>
      </w:r>
      <w:r>
        <w:t xml:space="preserve">, што значи да се </w:t>
      </w:r>
      <w:r>
        <w:rPr>
          <w:b/>
          <w:bCs/>
        </w:rPr>
        <w:t xml:space="preserve">просечне вредности</w:t>
      </w:r>
      <w:r>
        <w:t xml:space="preserve"> на скали занимљивости </w:t>
      </w:r>
      <w:r>
        <w:rPr>
          <w:b/>
          <w:bCs/>
        </w:rPr>
        <w:t xml:space="preserve">значајно разликују</w:t>
      </w:r>
      <w:r>
        <w:t xml:space="preserve"> између ове две групе у испитаном узорку. Када се то споји са приказом </w:t>
      </w:r>
      <w:r>
        <w:rPr>
          <w:b/>
          <w:bCs/>
        </w:rPr>
        <w:t xml:space="preserve">просека по групи</w:t>
      </w:r>
      <w:r>
        <w:t xml:space="preserve">, види се да ученици у </w:t>
      </w:r>
      <w:r>
        <w:rPr>
          <w:b/>
          <w:bCs/>
        </w:rPr>
        <w:t xml:space="preserve">СТЕМ групи у просеку више оцењују занимљивост математике</w:t>
      </w:r>
      <w:r>
        <w:t xml:space="preserve"> од осталих; то је опис </w:t>
      </w:r>
      <w:r>
        <w:rPr>
          <w:b/>
          <w:bCs/>
        </w:rPr>
        <w:t xml:space="preserve">разлике између група</w:t>
      </w:r>
      <w:r>
        <w:t xml:space="preserve"> на истој скали, без закључка о узрочности.</w:t>
      </w:r>
    </w:p>
    <w:p w14:paraId="60C18143" w14:textId="78DCF8F4" w:rsidR="00152442" w:rsidRDefault="00152442" w:rsidP="00152442">
      <w:pPr>
        <w:pStyle w:val="a2"/>
        <w:jc w:val="left"/>
      </w:pPr>
      <w:r>
        <w:drawing>
          <wp:inline distT="0" distB="0" distL="0" distR="0" wp14:anchorId="5047919D" wp14:editId="1B9C2FAA">
            <wp:extent cx="5610225" cy="1254796"/>
            <wp:effectExtent l="0" t="0" r="0" b="0"/>
            <wp:docPr id="1787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5094" name=""/>
                    <pic:cNvPicPr/>
                  </pic:nvPicPr>
                  <pic:blipFill>
                    <a:blip r:embed="rId25"/>
                    <a:stretch>
                      <a:fillRect/>
                    </a:stretch>
                  </pic:blipFill>
                  <pic:spPr>
                    <a:xfrm>
                      <a:off x="0" y="0"/>
                      <a:ext cx="5657659" cy="1265405"/>
                    </a:xfrm>
                    <a:prstGeom prst="rect">
                      <a:avLst/>
                    </a:prstGeom>
                  </pic:spPr>
                </pic:pic>
              </a:graphicData>
            </a:graphic>
          </wp:inline>
        </w:drawing>
      </w:r>
    </w:p>
    <w:p w14:paraId="04D5256C" w14:textId="30A9551F" w:rsidR="000618B5" w:rsidRPr="000618B5" w:rsidRDefault="00B81816" w:rsidP="00B81816">
      <w:pPr>
        <w:pStyle w:val="a2"/>
        <w:rPr>
          <w:lang w:val="sr-Cyrl-RS"/>
        </w:rPr>
      </w:pPr>
      <w:r>
        <w:lastRenderedPageBreak/>
        <w:t>За </w:t>
      </w:r>
      <w:r>
        <w:rPr>
          <w:b/>
          <w:bCs/>
        </w:rPr>
        <w:t>пол</w:t>
      </w:r>
      <w:r>
        <w:t> и </w:t>
      </w:r>
      <w:r>
        <w:rPr>
          <w:b/>
          <w:bCs/>
        </w:rPr>
        <w:t xml:space="preserve">припадност СТЕМ / не-СТЕМ групи</w:t>
      </w:r>
      <w:r>
        <w:t xml:space="preserve"> формирана је </w:t>
      </w:r>
      <w:r>
        <w:rPr>
          <w:b/>
          <w:bCs/>
        </w:rPr>
        <w:t xml:space="preserve">контингенцијска табела</w:t>
      </w:r>
      <w:r>
        <w:t xml:space="preserve"> (укрштене учесталости). На њој је примењен </w:t>
      </w:r>
      <w:r>
        <w:rPr>
          <w:b/>
          <w:bCs/>
        </w:rPr>
        <w:t xml:space="preserve">χ² тест независности</w:t>
      </w:r>
      <w:r>
        <w:t>; </w:t>
      </w:r>
      <w:r>
        <w:rPr>
          <w:b/>
          <w:bCs/>
        </w:rPr>
        <w:t xml:space="preserve">мала p-вредност</w:t>
      </w:r>
      <w:r>
        <w:t xml:space="preserve"> показује да </w:t>
      </w:r>
      <w:r>
        <w:rPr>
          <w:b/>
          <w:bCs/>
        </w:rPr>
        <w:t xml:space="preserve">пол и СТЕМ опредељење нису статистички независни</w:t>
      </w:r>
      <w:r>
        <w:t xml:space="preserve"> — у узорку постоји </w:t>
      </w:r>
      <w:r>
        <w:rPr>
          <w:b/>
          <w:bCs/>
        </w:rPr>
        <w:t xml:space="preserve">значајна повезаност</w:t>
      </w:r>
      <w:r>
        <w:t xml:space="preserve"> (асоцијација) између ове две категорије. Из саме табеле се види и </w:t>
      </w:r>
      <w:r>
        <w:rPr>
          <w:b/>
          <w:bCs/>
        </w:rPr>
        <w:t>смер</w:t>
      </w:r>
      <w:r>
        <w:t xml:space="preserve">: удео ученика у </w:t>
      </w:r>
      <w:r>
        <w:rPr>
          <w:b/>
          <w:bCs/>
        </w:rPr>
        <w:t>СТЕМ</w:t>
      </w:r>
      <w:r>
        <w:t xml:space="preserve"> групи је </w:t>
      </w:r>
      <w:r>
        <w:rPr>
          <w:b/>
          <w:bCs/>
        </w:rPr>
        <w:t xml:space="preserve">већи код мушких</w:t>
      </w:r>
      <w:r>
        <w:t xml:space="preserve"> него код </w:t>
      </w:r>
      <w:r>
        <w:rPr>
          <w:b/>
          <w:bCs/>
        </w:rPr>
        <w:t>женских</w:t>
      </w:r>
      <w:r>
        <w:t xml:space="preserve"> испитаника (нпр. око </w:t>
      </w:r>
      <w:r>
        <w:rPr>
          <w:b/>
          <w:bCs/>
        </w:rPr>
        <w:t>59%</w:t>
      </w:r>
      <w:r>
        <w:t xml:space="preserve"> мушких у узорку у СТЕМ групи у односу на око </w:t>
      </w:r>
      <w:r>
        <w:rPr>
          <w:b/>
          <w:bCs/>
        </w:rPr>
        <w:t>33%</w:t>
      </w:r>
      <w:r>
        <w:t xml:space="preserve"> женских, уз укупне бројеве по ћелијама из табеле), што у тексту рада треба навести уз бројеве из конкретног исписа анализе.</w:t>
      </w:r>
    </w:p>
    <w:p w14:paraId="5304106D" w14:textId="022C94DA" w:rsidR="000618B5" w:rsidRPr="000618B5" w:rsidRDefault="00152442" w:rsidP="00152442">
      <w:pPr>
        <w:pStyle w:val="a2"/>
        <w:jc w:val="center"/>
      </w:pPr>
      <w:r>
        <w:drawing>
          <wp:inline distT="0" distB="0" distL="0" distR="0" wp14:anchorId="03571F27" wp14:editId="4052D83D">
            <wp:extent cx="5534797" cy="2867425"/>
            <wp:effectExtent l="0" t="0" r="8890" b="9525"/>
            <wp:docPr id="270467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67237" name=""/>
                    <pic:cNvPicPr/>
                  </pic:nvPicPr>
                  <pic:blipFill>
                    <a:blip r:embed="rId26"/>
                    <a:stretch>
                      <a:fillRect/>
                    </a:stretch>
                  </pic:blipFill>
                  <pic:spPr>
                    <a:xfrm>
                      <a:off x="0" y="0"/>
                      <a:ext cx="5534797" cy="2867425"/>
                    </a:xfrm>
                    <a:prstGeom prst="rect">
                      <a:avLst/>
                    </a:prstGeom>
                  </pic:spPr>
                </pic:pic>
              </a:graphicData>
            </a:graphic>
          </wp:inline>
        </w:drawing>
      </w:r>
    </w:p>
    <w:p w14:paraId="351808C4" w14:textId="761527A2" w:rsidR="00C12D3E" w:rsidRDefault="00C12D3E">
      <w:pPr>
        <w:spacing w:after="200" w:line="276" w:lineRule="auto"/>
        <w:rPr>
          <w:lang w:val="sr-Cyrl-RS"/>
        </w:rPr>
      </w:pPr>
      <w:r>
        <w:rPr>
          <w:lang w:val="sr-Cyrl-RS"/>
        </w:rPr>
        <w:br w:type="page"/>
      </w:r>
    </w:p>
    <w:p w14:paraId="4F9A7402" w14:textId="7DA40A94" w:rsidR="000618B5" w:rsidRPr="00913575" w:rsidRDefault="00C12D3E" w:rsidP="00913575">
      <w:pPr>
        <w:pStyle w:val="a"/>
        <w:ind w:firstLine="0"/>
      </w:pPr>
      <w:bookmarkStart w:id="32" w:name="_Toc225785093"/>
      <w:r>
        <w:rPr>
          <w:lang w:val="sr-Cyrl-RS"/>
        </w:rPr>
        <w:lastRenderedPageBreak/>
        <w:t>Припрема података</w:t>
      </w:r>
      <w:bookmarkEnd w:id="32"/>
    </w:p>
    <w:p w14:paraId="42F52DFD" w14:textId="36A0927D" w:rsidR="00C12D3E" w:rsidRDefault="00C12D3E" w:rsidP="00C12D3E">
      <w:pPr>
        <w:pStyle w:val="a0"/>
        <w:rPr>
          <w:lang w:val="sr-Cyrl-RS"/>
        </w:rPr>
      </w:pPr>
      <w:bookmarkStart w:id="33" w:name="_Toc225785094"/>
      <w:r>
        <w:rPr>
          <w:lang w:val="sr-Cyrl-RS"/>
        </w:rPr>
        <w:t>Уклањање непотребних колона</w:t>
      </w:r>
      <w:bookmarkEnd w:id="33"/>
    </w:p>
    <w:p w14:paraId="5A000001" w14:textId="5B000001" w:rsidR="00C12D3E" w:rsidRDefault="00C12D3E" w:rsidP="00C12D3E">
      <w:pPr>
        <w:pStyle w:val="a2"/>
        <w:rPr>
          <w:lang w:val="sr-Cyrl-RS"/>
        </w:rPr>
      </w:pPr>
      <w:r>
        <w:rPr>
          <w:lang w:val="sr-Cyrl-RS"/>
        </w:rPr>
        <w:t>Полазни скуп података садржи 105 изворних обележја, уз циљну променљиву СТЕМ изведену из колоне која означава смер ученика. Пре примене алгоритама машинског учења, из даље анализе искључено је укупно десет колона, чиме је број преосталих обележја сведен на 96.</w:t>
      </w:r>
    </w:p>
    <w:p w14:paraId="5A000002" w14:textId="5B000002" w:rsidR="00C12D3E" w:rsidRDefault="00C12D3E" w:rsidP="00C12D3E">
      <w:pPr>
        <w:pStyle w:val="a2"/>
        <w:rPr>
          <w:lang w:val="sr-Cyrl-RS"/>
        </w:rPr>
      </w:pPr>
      <w:r>
        <w:rPr>
          <w:lang w:val="sr-Cyrl-RS"/>
        </w:rPr>
        <w:t>Прву групу чине сама циљна променљива и колона која означава смер ученика — из које је циљна променљива директно изведена. Задржавање те колоне међу улазним обележјима представљало би директно цурење циљне вредности у модел (data leakage).</w:t>
      </w:r>
    </w:p>
    <w:p w14:paraId="5A000003" w14:textId="5B000003" w:rsidR="00C12D3E" w:rsidRDefault="00C12D3E" w:rsidP="00C12D3E">
      <w:pPr>
        <w:pStyle w:val="a2"/>
        <w:rPr>
          <w:lang w:val="sr-Cyrl-RS"/>
        </w:rPr>
      </w:pPr>
      <w:r>
        <w:rPr>
          <w:lang w:val="sr-Cyrl-RS"/>
        </w:rPr>
        <w:t>Другу групу чине описне и слободнотекстуалне колоне — временски печат попуњавања анкете, занимања родитеља, као и разлози избора гимназије и смера. Ове колоне у изворном облику нису погодне за директан унос у моделе машинског учења без додатне обраде природног језика.</w:t>
      </w:r>
    </w:p>
    <w:p w14:paraId="5A000004" w14:textId="5B000004" w:rsidR="00C12D3E" w:rsidRDefault="00C12D3E" w:rsidP="00C12D3E">
      <w:pPr>
        <w:pStyle w:val="a2"/>
        <w:rPr>
          <w:lang w:val="sr-Cyrl-RS"/>
        </w:rPr>
      </w:pPr>
      <w:r>
        <w:rPr>
          <w:lang w:val="sr-Cyrl-RS"/>
        </w:rPr>
        <w:t>Трећу групу чине административне/институционалне колоне — конкретна школа коју ученик похађа, разред и година рођења. Иако ове колоне показују одређену статистичку повезаност са циљном променљивом (поједине школе структурно нуде специфична СТЕМ одељења), таква повезаност не одражава стваран, лични фактор опредељења ученика, већ институционалну карактеристику конкретног узорка, и не би била генерализабилна ван четири школе обухваћене истраживањем. Разред и година рођења, из истог разлога, носе сигнал искључиво преко исте уске подгрупе ученика у раним специјализованим одељењима, а хронолошки не могу бити узрок избора смера, пошто се одређују независно од саме одлуке о упису.</w:t>
      </w:r>
    </w:p>
    <w:p w14:paraId="5A000005" w14:textId="5B000005" w:rsidR="00C12D3E" w:rsidRDefault="00C12D3E" w:rsidP="00C12D3E">
      <w:pPr>
        <w:pStyle w:val="a2"/>
        <w:rPr>
          <w:lang w:val="sr-Cyrl-RS"/>
        </w:rPr>
      </w:pPr>
      <w:r>
        <w:rPr>
          <w:lang w:val="sr-Cyrl-RS"/>
        </w:rPr>
        <w:t>Уклањање ових колона из скупа обележја не значи да су подаци трајно изгубљени — оне остају доступне за описну анализу и накнадна разматрања робусности резултата.</w:t>
      </w:r>
    </w:p>
    <w:p w14:paraId="01C6E03B" w14:textId="330ADFBD" w:rsidR="00C12D3E" w:rsidRDefault="00C12D3E" w:rsidP="00C12D3E">
      <w:pPr>
        <w:pStyle w:val="a0"/>
        <w:rPr>
          <w:lang w:val="sr-Cyrl-RS"/>
        </w:rPr>
      </w:pPr>
      <w:bookmarkStart w:id="34" w:name="_Toc225785095"/>
      <w:r>
        <w:rPr>
          <w:lang w:val="sr-Cyrl-RS"/>
        </w:rPr>
        <w:t>Обрада недостајућих вредности</w:t>
      </w:r>
      <w:bookmarkEnd w:id="34"/>
    </w:p>
    <w:p w14:paraId="6A000064" w14:textId="6B000064" w:rsidR="00C12D3E" w:rsidRDefault="00C12D3E" w:rsidP="00C12D3E">
      <w:pPr>
        <w:pStyle w:val="a2"/>
        <w:rPr>
          <w:lang w:val="sr-Cyrl-RS"/>
        </w:rPr>
      </w:pPr>
      <w:r>
        <w:rPr>
          <w:lang w:val="sr-Cyrl-RS"/>
        </w:rPr>
        <w:t>Пре примене алгоритама машинског учења, извршена је провера присуства недостајућих вредности у преосталим обележјима, након уклањања колона описаног у претходном одељку. У изворном скупу података није било ниједне недостајуће вредности, а провера је поновљена и на овом месту како би се утврдило да претходне трансформације (нпр. уклањање колона, претварање Ликертових одговора у бројеве) нису случајно унеле нове недостајуће вредности.</w:t>
      </w:r>
    </w:p>
    <w:p w14:paraId="6A000065" w14:textId="6B000065" w:rsidR="00C12D3E" w:rsidRDefault="00C12D3E" w:rsidP="00C12D3E">
      <w:pPr>
        <w:pStyle w:val="a2"/>
        <w:rPr>
          <w:lang w:val="sr-Cyrl-RS"/>
        </w:rPr>
      </w:pPr>
      <w:r>
        <w:rPr>
          <w:lang w:val="sr-Cyrl-RS"/>
        </w:rPr>
        <w:t>Резултат провере показује да преостала обележја не садрже ниједну недостајућу вредност, те импутација (нпр. попуњавање медијаном или модом) у овом случају није била потребна. Овај корак ипак остаје документован као стандардни део тока припреме података, и био би неопходан уколико би се модел касније применио на нове податке који могу садржати недостајуће одговоре.</w:t>
      </w:r>
    </w:p>
    <w:p w14:paraId="0E704E34" w14:textId="19E77B60" w:rsidR="00C12D3E" w:rsidRDefault="00C12D3E" w:rsidP="00C12D3E">
      <w:pPr>
        <w:pStyle w:val="a0"/>
        <w:rPr>
          <w:lang w:val="sr-Cyrl-RS"/>
        </w:rPr>
      </w:pPr>
      <w:bookmarkStart w:id="35" w:name="_Toc225785096"/>
      <w:r>
        <w:rPr>
          <w:lang w:val="sr-Cyrl-RS"/>
        </w:rPr>
        <w:t>Детекција дупликата</w:t>
      </w:r>
      <w:bookmarkEnd w:id="35"/>
    </w:p>
    <w:p w14:paraId="6A000067" w14:textId="6B000067" w:rsidR="00C12D3E" w:rsidRDefault="00C12D3E" w:rsidP="00C12D3E">
      <w:pPr>
        <w:pStyle w:val="a2"/>
        <w:rPr>
          <w:lang w:val="sr-Cyrl-RS"/>
        </w:rPr>
      </w:pPr>
      <w:r>
        <w:rPr>
          <w:lang w:val="sr-Cyrl-RS"/>
        </w:rPr>
        <w:t>Проверено је да ли скуп података садржи потпуно идентичне (дуплиране) редове, при чему је временски печат попуњавања анкете изузет из поређења — различито време уноса не значи нужно да су одговори заиста различити, с обзиром на то да је исти ученик могао случајно послати анкету више пута.</w:t>
      </w:r>
    </w:p>
    <w:p w14:paraId="6A000068" w14:textId="6B000068" w:rsidR="00C12D3E" w:rsidRDefault="00C12D3E" w:rsidP="00C12D3E">
      <w:pPr>
        <w:pStyle w:val="a2"/>
        <w:rPr>
          <w:lang w:val="sr-Cyrl-RS"/>
        </w:rPr>
      </w:pPr>
      <w:r>
        <w:rPr>
          <w:lang w:val="sr-Cyrl-RS"/>
        </w:rPr>
        <w:t>Провером су пронађена два реда која су идентична у свим одговорима осим у временском печату — оба потичу од ученика мушког пола, рођеног исте године, из исте гимназије и истог (општег) смера и разреда, поднета истог дана са размаком од свега два сата. Оволика подударност практично искључује случајност и веома вероватно представља исто лице које је ненамерно попунило анкету два пута. Задржан је први унос, а каснији дупликат је уклоњен из скупа података, чиме је укупан број редова сведен на 1.043.</w:t>
      </w:r>
    </w:p>
    <w:p w14:paraId="7E6175B9" w14:textId="28501354" w:rsidR="00C12D3E" w:rsidRDefault="00C12D3E" w:rsidP="00C12D3E">
      <w:pPr>
        <w:pStyle w:val="a0"/>
        <w:rPr>
          <w:lang w:val="sr-Cyrl-RS"/>
        </w:rPr>
      </w:pPr>
      <w:bookmarkStart w:id="36" w:name="_Toc225785097"/>
      <w:r>
        <w:rPr>
          <w:lang w:val="sr-Cyrl-RS"/>
        </w:rPr>
        <w:t>Детекција аномалија</w:t>
      </w:r>
      <w:bookmarkEnd w:id="36"/>
    </w:p>
    <w:p w14:paraId="6A00006A" w14:textId="6B00006A" w:rsidR="00C12D3E" w:rsidRDefault="00C12D3E" w:rsidP="00C12D3E">
      <w:pPr>
        <w:pStyle w:val="a2"/>
        <w:rPr>
          <w:lang w:val="sr-Cyrl-RS"/>
        </w:rPr>
      </w:pPr>
      <w:r>
        <w:rPr>
          <w:lang w:val="sr-Cyrl-RS"/>
        </w:rPr>
        <w:t>За детекцију изразитих аутлајера/аномалија примењен је алгоритам Isolation Forest на нумеричка обележја скупа података. Са подразумеваном вредношћу параметра који одређује очекивани удео аномалија, алгоритам је означио непрактично велик проценат узорка (преко трећине свих редова) као аномалије, што указује на то да висока димензионалност нумеричких обележја захтева фиксирање мање, реалистичније вредности овог параметра (2%).</w:t>
      </w:r>
    </w:p>
    <w:p w14:paraId="6A00006B" w14:textId="6B00006B" w:rsidR="00C12D3E" w:rsidRDefault="00C12D3E" w:rsidP="00C12D3E">
      <w:pPr>
        <w:pStyle w:val="a2"/>
        <w:rPr>
          <w:lang w:val="sr-Cyrl-RS"/>
        </w:rPr>
      </w:pPr>
      <w:r>
        <w:rPr>
          <w:lang w:val="sr-Cyrl-RS"/>
        </w:rPr>
        <w:t>Поред резултата Isolation Forest-а, примењен је и додатни, лакше тумачив показатељ — број различитих вредности које је сваки ученик користио кроз готово 90 нумеричких (оцена и Ликертових) питања. Ученик који пажљиво и искрено одговара на толико разнородних питања готово сигурно ће искористити већи део опсега скале (1–5). Одговор који кроз готово 90 различитих питања користи свега две или три вредности представља образац познат као „straight-lining“ — небрижљиво или аутоматско попуњавање анкете без читања питања.</w:t>
      </w:r>
    </w:p>
    <w:p w14:paraId="6A00006C" w14:textId="6B00006C" w:rsidR="00C12D3E" w:rsidRDefault="00C12D3E" w:rsidP="00C12D3E">
      <w:pPr>
        <w:pStyle w:val="a2"/>
        <w:rPr>
          <w:lang w:val="sr-Cyrl-RS"/>
        </w:rPr>
      </w:pPr>
      <w:r>
        <w:rPr>
          <w:lang w:val="sr-Cyrl-RS"/>
        </w:rPr>
        <w:t>Анализа показује да чак 97% ученика користи свих пет вредности скале, што потврђује да је варијација одговора уобичајена и очекивана. Осам редова, међутим, показује изразит straight-lining образац (свега две до три различите вредности кроз скоро 90 питања), од чега је само половина истовремено означена и од стране Isolation Forest-а. Ови редови су уклоњени на основу директног, лако тумачивог критеријума, чиме је укупан број редова сведен на 1.035. Редови које је Isolation Forest означио, али који не показују straight-lining образац, задржани су у скупу података, како уклањање не би нарушило разноврсност узорка важну за анализу правих фактора опредељења.</w:t>
      </w:r>
    </w:p>
    <w:p w14:paraId="38AD6E1F" w14:textId="7D50E24B" w:rsidR="00C12D3E" w:rsidRDefault="00C12D3E" w:rsidP="00C12D3E">
      <w:pPr>
        <w:pStyle w:val="a0"/>
        <w:rPr>
          <w:lang w:val="sr-Cyrl-RS"/>
        </w:rPr>
      </w:pPr>
      <w:bookmarkStart w:id="37" w:name="_Toc225785098"/>
      <w:r>
        <w:rPr>
          <w:lang w:val="sr-Cyrl-RS"/>
        </w:rPr>
        <w:t>Енкодирање категоријских променљивих</w:t>
      </w:r>
      <w:bookmarkEnd w:id="37"/>
    </w:p>
    <w:p w14:paraId="6A00006E" w14:textId="6B00006E" w:rsidR="00C12D3E" w:rsidRDefault="00C12D3E" w:rsidP="00C12D3E">
      <w:pPr>
        <w:pStyle w:val="a2"/>
        <w:rPr>
          <w:lang w:val="sr-Cyrl-RS"/>
        </w:rPr>
      </w:pPr>
      <w:r>
        <w:rPr>
          <w:lang w:val="sr-Cyrl-RS"/>
        </w:rPr>
        <w:t>Преостале категоријске (текстуалне) променљиве трансформисане су у нумерички облик погодан за примену алгоритама машинског учења. Обележја су подељена у две групе: номинална, без природног редоследа (пол, три омиљена предмета), која су енкодирана one-hot методом; и ординална, са природним редоследом (степен урбанизације места одрастања и завршетка основне школе, стручна спрема родитеља, самопроцена успеха у основној школи), која су ручно мапирана на растуће целе бројеве како би се сачувао редослед који би one-hot енкодирање изгубило.</w:t>
      </w:r>
    </w:p>
    <w:p w14:paraId="6A00006F" w14:textId="6B00006F" w:rsidR="00C12D3E" w:rsidRDefault="00C12D3E" w:rsidP="00C12D3E">
      <w:pPr>
        <w:pStyle w:val="a2"/>
        <w:rPr>
          <w:lang w:val="sr-Cyrl-RS"/>
        </w:rPr>
      </w:pPr>
      <w:r>
        <w:rPr>
          <w:lang w:val="sr-Cyrl-RS"/>
        </w:rPr>
        <w:t>Приликом покушаја да се колона о броју деце у породици протумачи као бројчана вредност, откривен је један ред са вредношћу „/“ уместо броја — семантички неисправна, али технички ваљана текстуална вредност; недостајућа вредност је попуњена медијаном колоне.</w:t>
      </w:r>
    </w:p>
    <w:p w14:paraId="6A000070" w14:textId="6B000070" w:rsidR="00C12D3E" w:rsidRDefault="00C12D3E" w:rsidP="00C12D3E">
      <w:pPr>
        <w:pStyle w:val="a2"/>
        <w:rPr>
          <w:lang w:val="sr-Cyrl-RS"/>
        </w:rPr>
      </w:pPr>
      <w:r>
        <w:rPr>
          <w:lang w:val="sr-Cyrl-RS"/>
        </w:rPr>
        <w:t>Након енкодирања, скуп обележја је у потпуности нумерички и не садржи недостајуће вредности. One-hot енкодирање номиналних обележја (пол и три омиљена предмета, сваки са четрнаест категорија) знатно је повећало укупан број колона, са 96 на 132.</w:t>
      </w:r>
    </w:p>
    <w:p w14:paraId="23D065EB" w14:textId="1C59F35F" w:rsidR="00C12D3E" w:rsidRDefault="00C12D3E" w:rsidP="00C12D3E">
      <w:pPr>
        <w:pStyle w:val="a0"/>
        <w:rPr>
          <w:lang w:val="sr-Cyrl-RS"/>
        </w:rPr>
      </w:pPr>
      <w:bookmarkStart w:id="39" w:name="_Toc225785100"/>
      <w:r>
        <w:rPr>
          <w:lang w:val="sr-Cyrl-RS"/>
        </w:rPr>
        <w:t>Подела скупа података (</w:t>
      </w:r>
      <w:r>
        <w:t>Stratified</w:t>
      </w:r>
      <w:r>
        <w:rPr>
          <w:lang w:val="sr-Cyrl-RS"/>
        </w:rPr>
        <w:t xml:space="preserve"> </w:t>
      </w:r>
      <w:r>
        <w:t>train-test split</w:t>
      </w:r>
      <w:r>
        <w:rPr>
          <w:lang w:val="sr-Cyrl-RS"/>
        </w:rPr>
        <w:t>)</w:t>
      </w:r>
      <w:bookmarkEnd w:id="39"/>
    </w:p>
    <w:p w14:paraId="6A000072" w14:textId="6B000072" w:rsidR="00C12D3E" w:rsidRDefault="00C12D3E" w:rsidP="00C12D3E">
      <w:pPr>
        <w:pStyle w:val="a2"/>
        <w:rPr>
          <w:lang w:val="sr-Cyrl-RS"/>
        </w:rPr>
      </w:pPr>
      <w:r>
        <w:rPr>
          <w:lang w:val="sr-Cyrl-RS"/>
        </w:rPr>
        <w:t>Скуп података подељен је на тренинг и тест подскуп у односу 80:20, уз стратификацију по циљној променљивој како би удео СТЕМ и не-СТЕМ ученика остао приближно исти у оба подскупа. Ова подела извршена је пре скалирања нумеричких обележја и селекције обележја, управо како би те наредне кораке било могуће исправно применити: обучавање искључиво на тренинг скупу, уз примену исте, већ научене трансформације и на тест скуп, чиме тест скуп остаје потпуно независан од параметара коришћених за тренирање модела.</w:t>
      </w:r>
    </w:p>
    <w:p w14:paraId="6A000073" w14:textId="6B000073" w:rsidR="00C12D3E" w:rsidRDefault="00C12D3E" w:rsidP="00C12D3E">
      <w:pPr>
        <w:pStyle w:val="a2"/>
        <w:rPr>
          <w:lang w:val="sr-Cyrl-RS"/>
        </w:rPr>
      </w:pPr>
      <w:r>
        <w:rPr>
          <w:lang w:val="sr-Cyrl-RS"/>
        </w:rPr>
        <w:t>Резултујући тренинг скуп садржи 828, а тест скуп 207 редова. Захваљујући стратификацији, удео СТЕМ ученика остаје готово идентичан у оба подскупа (приближно 41,3% у тренинг скупу, односно 41,6% у тест скупу), веома близу укупном уделу у целом скупу података.</w:t>
      </w:r>
    </w:p>
    <w:p w14:paraId="43759E0C" w14:textId="4512F671" w:rsidR="00C12D3E" w:rsidRDefault="00C12D3E" w:rsidP="00C12D3E">
      <w:pPr>
        <w:pStyle w:val="a0"/>
        <w:rPr>
          <w:lang w:val="sr-Cyrl-RS"/>
        </w:rPr>
      </w:pPr>
      <w:bookmarkStart w:id="38" w:name="_Toc225785099"/>
      <w:r>
        <w:rPr>
          <w:lang w:val="sr-Cyrl-RS"/>
        </w:rPr>
        <w:t>Скалирање нумеричких обележја</w:t>
      </w:r>
      <w:bookmarkEnd w:id="38"/>
    </w:p>
    <w:p w14:paraId="6A000075" w14:textId="6B000075" w:rsidR="00C12D3E" w:rsidRDefault="00C12D3E" w:rsidP="00C12D3E">
      <w:pPr>
        <w:pStyle w:val="a2"/>
        <w:rPr>
          <w:lang w:val="sr-Cyrl-RS"/>
        </w:rPr>
      </w:pPr>
      <w:r>
        <w:rPr>
          <w:lang w:val="sr-Cyrl-RS"/>
        </w:rPr>
        <w:t>Нумеричка обележја стандардизована су тако да имају средњу вредност нула и стандардну девијацију један, чиме се обезбеђује да сва обележја доприносе моделу на упоредивој скали, без обзира на изворне јединице и опсеге вредности. Параметри стандардизације (средња вредност и стандардна девијација) израчунати су искључиво на основу тренинг скупа, а затим примењени и на тренинг и на тест скуп, чиме је спречено „цурење“ информација из теста у процес припреме модела.</w:t>
      </w:r>
    </w:p>
    <w:p w14:paraId="6A000076" w14:textId="6B000076" w:rsidR="00C12D3E" w:rsidRDefault="00C12D3E" w:rsidP="00C12D3E">
      <w:pPr>
        <w:pStyle w:val="a2"/>
        <w:rPr>
          <w:lang w:val="sr-Cyrl-RS"/>
        </w:rPr>
      </w:pPr>
      <w:r>
        <w:rPr>
          <w:lang w:val="sr-Cyrl-RS"/>
        </w:rPr>
        <w:t>Као очекивано, тренинг скуп после скалирања има средњу вредност приближно нула и стандардну девијацију приближно један; тест скуп благо одступа од ових вредности, што је исправно и очекивано, с обзиром на то да тест скуп није учествовао у рачунању параметара скалирања.</w:t>
      </w:r>
    </w:p>
    <w:p w14:paraId="2838ADFB" w14:textId="2C3E9A7C" w:rsidR="003077A9" w:rsidRPr="003077A9" w:rsidRDefault="003077A9" w:rsidP="003077A9">
      <w:pPr>
        <w:pStyle w:val="a0"/>
        <w:rPr>
          <w:lang w:val="sr-Cyrl-RS"/>
        </w:rPr>
      </w:pPr>
      <w:bookmarkStart w:id="40" w:name="_Toc225785101"/>
      <w:r>
        <w:rPr>
          <w:lang w:val="sr-Cyrl-RS"/>
        </w:rPr>
        <w:t>Селекција обележја</w:t>
      </w:r>
      <w:bookmarkEnd w:id="40"/>
    </w:p>
    <w:p w14:paraId="6A000078" w14:textId="6B000078" w:rsidR="00C12D3E" w:rsidRDefault="00C12D3E" w:rsidP="00C12D3E">
      <w:pPr>
        <w:pStyle w:val="a2"/>
        <w:rPr>
          <w:lang w:val="sr-Cyrl-RS"/>
        </w:rPr>
      </w:pPr>
      <w:r>
        <w:rPr>
          <w:lang w:val="sr-Cyrl-RS"/>
        </w:rPr>
        <w:t>За избор најрелевантнијих обележја за коначне моделе примењен је униваријантни статистички тест (ANOVA F-тест), којим се за свако обележје појединачно тестира да ли његова просечна вредност значајно разликује СТЕМ и не-СТЕМ групу — аналогно логици статистичких тестова спроведених у ранијем поглављу. Уместо произвољног фиксирања броја обележја, задржана су само она чија је повезаност са циљном променљивом статистички значајна на уобичајеном прагу од 5%.</w:t>
      </w:r>
    </w:p>
    <w:p w14:paraId="6A000079" w14:textId="6B000079" w:rsidR="00C12D3E" w:rsidRDefault="00C12D3E" w:rsidP="00C12D3E">
      <w:pPr>
        <w:pStyle w:val="a2"/>
        <w:rPr>
          <w:lang w:val="sr-Cyrl-RS"/>
        </w:rPr>
      </w:pPr>
      <w:r>
        <w:rPr>
          <w:lang w:val="sr-Cyrl-RS"/>
        </w:rPr>
        <w:t>Од укупно 132 обележја, 65 (приближно 49%) показује статистички значајну повезаност са циљном променљивом. Најзначајнија обележја — занимљивост и корисност математике и физике, перципирана тежина ових предмета, најчешће оцене из математике, физике и хемије, склоност ка одређеној групи предмета, омиљени предмет и пол — у потпуности су у складу са резултатима статистичких тестова из ранијег поглавља, што додатно потврђује конзистентност налаза кроз различите методе анализе.</w:t>
      </w:r>
    </w:p>
    <w:p w14:paraId="7A000001" w14:textId="7A000002" w:rsidR="00C12D3E" w:rsidRDefault="00C12D3E" w:rsidP="00C12D3E">
      <w:pPr>
        <w:jc w:val="center"/>
        <w:rPr>
          <w:lang w:val="sr-Cyrl-RS"/>
        </w:rPr>
      </w:pPr>
      <w:r>
        <w:rPr>
          <w:lang w:val="sr-Cyrl-RS"/>
        </w:rPr>
        <w:drawing>
          <wp:inline distT="0" distB="0" distL="0" distR="0">
            <wp:extent cx="5534797" cy="2741921"/>
            <wp:effectExtent l="0" t="0" r="0" b="0"/>
            <wp:docPr id="90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5.8"/>
                    <pic:cNvPicPr/>
                  </pic:nvPicPr>
                  <pic:blipFill>
                    <a:blip xmlns:r="http://schemas.openxmlformats.org/officeDocument/2006/relationships" r:embed="rId30"/>
                    <a:stretch>
                      <a:fillRect/>
                    </a:stretch>
                  </pic:blipFill>
                  <pic:spPr>
                    <a:xfrm>
                      <a:off x="0" y="0"/>
                      <a:ext cx="5534797" cy="2741921"/>
                    </a:xfrm>
                    <a:prstGeom prst="rect">
                      <a:avLst/>
                    </a:prstGeom>
                  </pic:spPr>
                </pic:pic>
              </a:graphicData>
            </a:graphic>
          </wp:inline>
        </w:drawing>
      </w:r>
    </w:p>
    <w:p w14:paraId="6C57D660" w14:textId="00C8128C" w:rsidR="00C12D3E" w:rsidRDefault="00C12D3E">
      <w:pPr>
        <w:spacing w:after="200" w:line="276" w:lineRule="auto"/>
        <w:rPr>
          <w:lang w:val="sr-Cyrl-RS"/>
        </w:rPr>
      </w:pPr>
      <w:r>
        <w:rPr>
          <w:lang w:val="sr-Cyrl-RS"/>
        </w:rPr>
        <w:br w:type="page"/>
      </w:r>
    </w:p>
    <w:p w14:paraId="5C4E0FAF" w14:textId="0A620C5A" w:rsidR="00C12D3E" w:rsidRDefault="00C12D3E" w:rsidP="00C12D3E">
      <w:pPr>
        <w:pStyle w:val="a"/>
        <w:rPr>
          <w:lang w:val="sr-Cyrl-RS"/>
        </w:rPr>
      </w:pPr>
      <w:bookmarkStart w:id="41" w:name="_Toc225785102"/>
      <w:r>
        <w:rPr>
          <w:lang w:val="sr-Cyrl-RS"/>
        </w:rPr>
        <w:lastRenderedPageBreak/>
        <w:t xml:space="preserve">Методологија развоја и евалуације модела</w:t>
      </w:r>
      <w:bookmarkEnd w:id="41"/>
    </w:p>
    <w:p w14:paraId="54B963B7" w14:textId="36823404" w:rsidR="000748F9" w:rsidRDefault="000748F9" w:rsidP="000748F9">
      <w:pPr>
        <w:pStyle w:val="a0"/>
        <w:rPr>
          <w:lang w:val="sr-Cyrl-RS"/>
        </w:rPr>
      </w:pPr>
      <w:bookmarkStart w:id="42" w:name="_Toc225785103"/>
      <w:r>
        <w:rPr>
          <w:lang w:val="sr-Cyrl-RS"/>
        </w:rPr>
        <w:t>Ток методологије анализе</w:t>
      </w:r>
      <w:bookmarkEnd w:id="42"/>
    </w:p>
    <w:p w14:paraId="7A0000C8" w14:textId="7B0000C8" w:rsidR="00C12D3E" w:rsidRDefault="00C12D3E" w:rsidP="00C12D3E">
      <w:pPr>
        <w:pStyle w:val="a2"/>
        <w:rPr>
          <w:lang w:val="sr-Cyrl-RS"/>
        </w:rPr>
      </w:pPr>
      <w:r>
        <w:rPr>
          <w:lang w:val="sr-Cyrl-RS"/>
        </w:rPr>
        <w:t>Развој и евалуација модела спроведени су кроз доследан низ корака, применљив на сваки од пет разматраних алгоритама. Након припреме података описане у претходном поглављу (енкодирање, скалирање и селекција обележја), дефинисана је заједничка стратегија унакрсне валидације и скуп метрика евалуације, који су затим доследно коришћени приликом финог подешавања хиперпараметара и коначног поређења модела.</w:t>
      </w:r>
    </w:p>
    <w:p w14:paraId="7A0000C9" w14:textId="7B0000C9" w:rsidR="00C12D3E" w:rsidRDefault="00C12D3E" w:rsidP="00C12D3E">
      <w:pPr>
        <w:pStyle w:val="a2"/>
        <w:rPr>
          <w:lang w:val="sr-Cyrl-RS"/>
        </w:rPr>
      </w:pPr>
      <w:r>
        <w:rPr>
          <w:lang w:val="sr-Cyrl-RS"/>
        </w:rPr>
        <w:t>Целокупан ток методологије анализе, од учитавања података до интерпретације резултата и анализе правичности модела, приказан је дијаграмом тока који сажето визуелно приказује редослед свих корака примењене методологије.</w:t>
      </w:r>
    </w:p>
    <w:p w14:paraId="55CF78AC" w14:textId="5F851A4E" w:rsidR="00C12D3E" w:rsidRDefault="00440997" w:rsidP="00440997">
      <w:pPr>
        <w:pStyle w:val="a0"/>
        <w:rPr>
          <w:lang w:val="sr-Cyrl-RS"/>
        </w:rPr>
      </w:pPr>
      <w:bookmarkStart w:id="43" w:name="_Toc225785104"/>
      <w:r>
        <w:rPr>
          <w:lang w:val="sr-Cyrl-RS"/>
        </w:rPr>
        <w:t>Стратегија валидације</w:t>
      </w:r>
      <w:bookmarkEnd w:id="43"/>
    </w:p>
    <w:p w14:paraId="7A0000CA" w14:textId="7B0000CA" w:rsidR="00C12D3E" w:rsidRDefault="00C12D3E" w:rsidP="00C12D3E">
      <w:pPr>
        <w:pStyle w:val="a2"/>
        <w:rPr>
          <w:lang w:val="sr-Cyrl-RS"/>
        </w:rPr>
      </w:pPr>
      <w:r>
        <w:rPr>
          <w:lang w:val="sr-Cyrl-RS"/>
        </w:rPr>
        <w:t>За поуздану процену перформанси сваког модела коришћена је Stratified K-Fold унакрсна валидација (cross-validation), доследно примењена кроз читав процес развоја модела.</w:t>
      </w:r>
    </w:p>
    <w:p w14:paraId="7A0000CB" w14:textId="7B0000CB" w:rsidR="00C12D3E" w:rsidRDefault="00C12D3E" w:rsidP="00C12D3E">
      <w:pPr>
        <w:pStyle w:val="a2"/>
        <w:rPr>
          <w:lang w:val="sr-Cyrl-RS"/>
        </w:rPr>
      </w:pPr>
      <w:r>
        <w:rPr>
          <w:lang w:val="sr-Cyrl-RS"/>
        </w:rPr>
        <w:t>Унакрсна валидација представља технику процене перформанси модела која смањује ризик од пристрасне процене услед случајне поделе података. Уместо једне поделе на тренинг и тест скуп, подаци се деле на више делова (фолдова), при чему се модел узастопно тренира на свим осим једном делу, а евалуира на преосталом делу. Поступак се понавља онолико пута колико има фолдова, а коначна процена перформанси добија се усредњавањем резултата свих понављања, што пружа поузданију процену генерализационе способности модела него једнократна подела података.</w:t>
      </w:r>
    </w:p>
    <w:p w14:paraId="7A0000CC" w14:textId="7B0000CC" w:rsidR="00C12D3E" w:rsidRDefault="00C12D3E" w:rsidP="00C12D3E">
      <w:pPr>
        <w:pStyle w:val="a2"/>
        <w:rPr>
          <w:lang w:val="sr-Cyrl-RS"/>
        </w:rPr>
      </w:pPr>
      <w:r>
        <w:rPr>
          <w:lang w:val="sr-Cyrl-RS"/>
        </w:rPr>
        <w:t>У овом истраживању примењена је Stratified K-Fold шема са пет фолдова, при чему сваки фолд чува пропорцију СТЕМ и не-СТЕМ ученика приближно једнаку уделу у целом тренинг скупу. Број фолдова (K=5) представља стандардан избор у литератури — довољно велики тренинг делови по фолду обезбеђују стабилну процену перформанси, док је рачунска цена мања него код уобичајене алтернативе (K=10), што је важно с обзиром на то да се иста шема касније комбинује са финим подешавањем хиперпараметара и угнежђеном унакрсном валидацијом на пет различитих модела, где број тренирања брзо расте.</w:t>
      </w:r>
    </w:p>
    <w:p w14:paraId="3E4F6CBC" w14:textId="67A1FDDF" w:rsidR="00440997" w:rsidRDefault="00440997" w:rsidP="00440997">
      <w:pPr>
        <w:pStyle w:val="a0"/>
        <w:rPr>
          <w:lang w:val="sr-Cyrl-RS"/>
        </w:rPr>
      </w:pPr>
      <w:bookmarkStart w:id="46" w:name="_Toc225785107"/>
      <w:r>
        <w:rPr>
          <w:lang w:val="sr-Cyrl-RS"/>
        </w:rPr>
        <w:t>Метрике евалуације</w:t>
      </w:r>
      <w:bookmarkEnd w:id="46"/>
    </w:p>
    <w:p w14:paraId="7A0000CD" w14:textId="7B0000CD" w:rsidR="00C12D3E" w:rsidRDefault="00C12D3E" w:rsidP="00C12D3E">
      <w:pPr>
        <w:pStyle w:val="a2"/>
        <w:rPr>
          <w:lang w:val="sr-Cyrl-RS"/>
        </w:rPr>
      </w:pPr>
      <w:r>
        <w:rPr>
          <w:lang w:val="sr-Cyrl-RS"/>
        </w:rPr>
        <w:t>За евалуацију и поређење перформанси свих модела коришћен је доследан скуп метрика, применљивих на задатак бинарне класификације.</w:t>
      </w:r>
    </w:p>
    <w:p w14:paraId="14545B9E" w14:textId="0FE130A4" w:rsidR="00440997" w:rsidRDefault="00440997" w:rsidP="00440997">
      <w:pPr>
        <w:pStyle w:val="a1"/>
        <w:rPr>
          <w:lang w:val="sr-Cyrl-RS"/>
        </w:rPr>
      </w:pPr>
      <w:bookmarkStart w:id="47" w:name="_Toc225785108"/>
      <w:r>
        <w:t>Accuracy</w:t>
      </w:r>
      <w:bookmarkEnd w:id="47"/>
    </w:p>
    <w:p w14:paraId="7A0000CF" w14:textId="7B0000CF" w:rsidR="00C12D3E" w:rsidRDefault="00C12D3E" w:rsidP="00C12D3E">
      <w:pPr>
        <w:pStyle w:val="a2"/>
        <w:rPr>
          <w:lang w:val="sr-Cyrl-RS"/>
        </w:rPr>
      </w:pPr>
      <w:r>
        <w:rPr>
          <w:lang w:val="sr-Cyrl-RS"/>
        </w:rPr>
        <w:t>Accuracy (тачност) представља удео тачно класификованих ученика у укупном броју ученика. Иако је интуитивна и лако тумачива метрика, код умерено небалансираних скупова података, какав је и скуп коришћен у овом истраживању, може дати оптимистичну слику ако модел фаворизује већинску класу, те се стога тумачи заједно са осталим метрикама.</w:t>
      </w:r>
    </w:p>
    <w:p w14:paraId="7F7FE8E0" w14:textId="2BBCB2F1" w:rsidR="00440997" w:rsidRDefault="00440997" w:rsidP="00440997">
      <w:pPr>
        <w:pStyle w:val="a1"/>
        <w:rPr>
          <w:lang w:val="sr-Cyrl-RS"/>
        </w:rPr>
      </w:pPr>
      <w:bookmarkStart w:id="48" w:name="_Toc225785109"/>
      <w:r>
        <w:t>Precision</w:t>
      </w:r>
      <w:bookmarkEnd w:id="48"/>
    </w:p>
    <w:p w14:paraId="7A0000D1" w14:textId="7B0000D1" w:rsidR="00C12D3E" w:rsidRDefault="00C12D3E" w:rsidP="00C12D3E">
      <w:pPr>
        <w:pStyle w:val="a2"/>
        <w:rPr>
          <w:lang w:val="sr-Cyrl-RS"/>
        </w:rPr>
      </w:pPr>
      <w:r>
        <w:rPr>
          <w:lang w:val="sr-Cyrl-RS"/>
        </w:rPr>
        <w:t>Precision (прецизност) представља удео тачно предвиђених СТЕМ случајева у односу на укупан број случајева које је модел предвидео као СТЕМ. Висока прецизност значи да модел ретко погрешно означава не-СТЕМ ученике као СТЕМ.</w:t>
      </w:r>
    </w:p>
    <w:p w14:paraId="6D3B0786" w14:textId="596810A6" w:rsidR="00440997" w:rsidRDefault="00440997" w:rsidP="00440997">
      <w:pPr>
        <w:pStyle w:val="a1"/>
        <w:rPr>
          <w:lang w:val="sr-Cyrl-RS"/>
        </w:rPr>
      </w:pPr>
      <w:bookmarkStart w:id="49" w:name="_Toc225785110"/>
      <w:r>
        <w:t>Recall</w:t>
      </w:r>
      <w:bookmarkEnd w:id="49"/>
    </w:p>
    <w:p w14:paraId="7A0000D3" w14:textId="7B0000D3" w:rsidR="00C12D3E" w:rsidRDefault="00C12D3E" w:rsidP="00C12D3E">
      <w:pPr>
        <w:pStyle w:val="a2"/>
        <w:rPr>
          <w:lang w:val="sr-Cyrl-RS"/>
        </w:rPr>
      </w:pPr>
      <w:r>
        <w:rPr>
          <w:lang w:val="sr-Cyrl-RS"/>
        </w:rPr>
        <w:t>Recall (одзив) представља удео тачно предвиђених СТЕМ случајева у односу на укупан број стварно СТЕМ ученика. Висок одзив значи да модел успешно препознаје већину стварних СТЕМ ученика, уз мањи ризик од пропуштања позитивних случајева.</w:t>
      </w:r>
    </w:p>
    <w:p w14:paraId="3B32BF0B" w14:textId="1F0085E6" w:rsidR="00440997" w:rsidRPr="00440997" w:rsidRDefault="00440997" w:rsidP="00440997">
      <w:pPr>
        <w:pStyle w:val="a1"/>
        <w:rPr>
          <w:lang w:val="sr-Cyrl-RS"/>
        </w:rPr>
      </w:pPr>
      <w:bookmarkStart w:id="50" w:name="_Toc225785111"/>
      <w:r>
        <w:t xml:space="preserve">F-1 Score (Macro </w:t>
      </w:r>
      <w:r>
        <w:rPr>
          <w:lang w:val="sr-Cyrl-RS"/>
        </w:rPr>
        <w:t xml:space="preserve">и </w:t>
      </w:r>
      <w:r>
        <w:t>Weighted)</w:t>
      </w:r>
      <w:bookmarkEnd w:id="50"/>
    </w:p>
    <w:p w14:paraId="7A0000D5" w14:textId="7B0000D5" w:rsidR="00C12D3E" w:rsidRDefault="00C12D3E" w:rsidP="00C12D3E">
      <w:pPr>
        <w:pStyle w:val="a2"/>
        <w:rPr>
          <w:lang w:val="sr-Cyrl-RS"/>
        </w:rPr>
      </w:pPr>
      <w:r>
        <w:rPr>
          <w:lang w:val="sr-Cyrl-RS"/>
        </w:rPr>
        <w:t>F1 мера представља хармонијску средину прецизности и одзива, чиме уравнотежује ова два, често супротстављена, аспекта перформанси модела. Коришћене су две варијанте: macro F1, која рачуна F1 меру засебно за сваку класу па их усредњава без обзира на величину класа, и weighted F1, која при усредњавању узима у обзир и удео сваке класе у скупу података.</w:t>
      </w:r>
    </w:p>
    <w:p w14:paraId="73D25D8C" w14:textId="44C66F95" w:rsidR="00440997" w:rsidRPr="00440997" w:rsidRDefault="00440997" w:rsidP="00440997">
      <w:pPr>
        <w:pStyle w:val="a1"/>
        <w:rPr>
          <w:lang w:val="sr-Cyrl-RS"/>
        </w:rPr>
      </w:pPr>
      <w:bookmarkStart w:id="51" w:name="_Toc225785112"/>
      <w:r>
        <w:t>ROC-AUC</w:t>
      </w:r>
      <w:bookmarkEnd w:id="51"/>
    </w:p>
    <w:p w14:paraId="7A0000D7" w14:textId="7B0000D7" w:rsidR="00C12D3E" w:rsidRDefault="00C12D3E" w:rsidP="00C12D3E">
      <w:pPr>
        <w:pStyle w:val="a2"/>
        <w:rPr>
          <w:lang w:val="sr-Cyrl-RS"/>
        </w:rPr>
      </w:pPr>
      <w:r>
        <w:rPr>
          <w:lang w:val="sr-Cyrl-RS"/>
        </w:rPr>
        <w:t>ROC-AUC мери способност модела да рангира СТЕМ случајеве изнад не-СТЕМ случајева, независно од конкретног прага одлуке. Вредност 0,5 одговара случајном погађању, док вредност 1,0 означава савршено раздвајање класа. Ова метрика је нарочито корисна за поређење модела када прецизна вредност прага одлуке није унапред фиксирана.</w:t>
      </w:r>
    </w:p>
    <w:p w14:paraId="02B1E163" w14:textId="225C464D" w:rsidR="00440997" w:rsidRPr="00440997" w:rsidRDefault="00440997" w:rsidP="00440997">
      <w:pPr>
        <w:pStyle w:val="a1"/>
        <w:rPr>
          <w:lang w:val="sr-Cyrl-RS"/>
        </w:rPr>
      </w:pPr>
      <w:bookmarkStart w:id="52" w:name="_Toc225785113"/>
      <w:r>
        <w:t>Confusion Matrix</w:t>
      </w:r>
      <w:bookmarkEnd w:id="52"/>
    </w:p>
    <w:p w14:paraId="7A0000D9" w14:textId="7B0000D9" w:rsidR="00C12D3E" w:rsidRDefault="00C12D3E" w:rsidP="00C12D3E">
      <w:pPr>
        <w:pStyle w:val="a2"/>
        <w:rPr>
          <w:lang w:val="sr-Cyrl-RS"/>
        </w:rPr>
      </w:pPr>
      <w:r>
        <w:rPr>
          <w:lang w:val="sr-Cyrl-RS"/>
        </w:rPr>
        <w:t>Confusion matrix (матрица конфузије) приказује детаљан преглед тачних и погрешних предикција по класи — број тачно и погрешно класификованих СТЕМ и не-СТЕМ ученика — и представља основу из које се рачунају све претходно наведене метрике.</w:t>
      </w:r>
    </w:p>
    <w:p w14:paraId="7C000001" w14:textId="7C000002" w:rsidR="00C12D3E" w:rsidRDefault="00C12D3E" w:rsidP="00C12D3E">
      <w:pPr>
        <w:jc w:val="center"/>
        <w:rPr>
          <w:lang w:val="sr-Cyrl-RS"/>
        </w:rPr>
      </w:pPr>
      <w:r>
        <w:rPr>
          <w:lang w:val="sr-Cyrl-RS"/>
        </w:rPr>
        <w:drawing>
          <wp:inline distT="0" distB="0" distL="0" distR="0">
            <wp:extent cx="3200400" cy="2677741"/>
            <wp:effectExtent l="0" t="0" r="0" b="0"/>
            <wp:docPr id="9002" name="Picture 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6.3.6"/>
                    <pic:cNvPicPr/>
                  </pic:nvPicPr>
                  <pic:blipFill>
                    <a:blip xmlns:r="http://schemas.openxmlformats.org/officeDocument/2006/relationships" r:embed="rId31"/>
                    <a:stretch>
                      <a:fillRect/>
                    </a:stretch>
                  </pic:blipFill>
                  <pic:spPr>
                    <a:xfrm>
                      <a:off x="0" y="0"/>
                      <a:ext cx="3200400" cy="2677741"/>
                    </a:xfrm>
                    <a:prstGeom prst="rect">
                      <a:avLst/>
                    </a:prstGeom>
                  </pic:spPr>
                </pic:pic>
              </a:graphicData>
            </a:graphic>
          </wp:inline>
        </w:drawing>
      </w:r>
    </w:p>
    <w:p w14:paraId="65DFAE93" w14:textId="62CCFCBD" w:rsidR="00440997" w:rsidRDefault="00440997" w:rsidP="00440997">
      <w:pPr>
        <w:pStyle w:val="a0"/>
        <w:rPr>
          <w:lang w:val="sr-Cyrl-RS"/>
        </w:rPr>
      </w:pPr>
      <w:bookmarkStart w:id="53" w:name="_Toc225785114"/>
      <w:r>
        <w:rPr>
          <w:lang w:val="sr-Cyrl-RS"/>
        </w:rPr>
        <w:t>Фино подешавање хиперпараметара</w:t>
      </w:r>
      <w:bookmarkEnd w:id="53"/>
    </w:p>
    <w:p w14:paraId="7A0000DB" w14:textId="7B0000DB" w:rsidR="00C12D3E" w:rsidRDefault="00C12D3E" w:rsidP="00C12D3E">
      <w:pPr>
        <w:pStyle w:val="a2"/>
        <w:rPr>
          <w:lang w:val="sr-Cyrl-RS"/>
        </w:rPr>
      </w:pPr>
      <w:r>
        <w:rPr>
          <w:lang w:val="sr-Cyrl-RS"/>
        </w:rPr>
        <w:t>За избор оптималних вредности хиперпараметара сваког модела примењене су две технике претраге простора хиперпараметара.</w:t>
      </w:r>
    </w:p>
    <w:p w14:paraId="05B4347B" w14:textId="0284BB1B" w:rsidR="00440997" w:rsidRPr="00440997" w:rsidRDefault="00440997" w:rsidP="00440997">
      <w:pPr>
        <w:pStyle w:val="a1"/>
        <w:rPr>
          <w:lang w:val="sr-Cyrl-RS"/>
        </w:rPr>
      </w:pPr>
      <w:bookmarkStart w:id="54" w:name="_Toc225785115"/>
      <w:r>
        <w:t>GridSearchCV</w:t>
      </w:r>
      <w:bookmarkEnd w:id="54"/>
    </w:p>
    <w:p w14:paraId="7A0000DD" w14:textId="7B0000DD" w:rsidR="00C12D3E" w:rsidRDefault="00C12D3E" w:rsidP="00C12D3E">
      <w:pPr>
        <w:pStyle w:val="a2"/>
        <w:rPr>
          <w:lang w:val="sr-Cyrl-RS"/>
        </w:rPr>
      </w:pPr>
      <w:r>
        <w:rPr>
          <w:lang w:val="sr-Cyrl-RS"/>
        </w:rPr>
        <w:t>GridSearchCV представља исцрпну претрагу унапред задате мреже вредности хиперпараметара — за сваку комбинацију вредности модел се тренира и евалуира унакрсном валидацијом, а бира се комбинација са најбољим просечним резултатом. Иако поуздана, ова техника постаје рачунски захтевна када простор претраге садржи велики број хиперпараметара или широке опсеге вредности.</w:t>
      </w:r>
    </w:p>
    <w:p w14:paraId="6A683135" w14:textId="33BDBAF1" w:rsidR="00440997" w:rsidRPr="00440997" w:rsidRDefault="00440997" w:rsidP="00440997">
      <w:pPr>
        <w:pStyle w:val="a1"/>
        <w:rPr>
          <w:lang w:val="sr-Cyrl-RS"/>
        </w:rPr>
      </w:pPr>
      <w:bookmarkStart w:id="55" w:name="_Toc225785116"/>
      <w:r>
        <w:t>RandomizedSearchCV</w:t>
      </w:r>
      <w:bookmarkEnd w:id="55"/>
    </w:p>
    <w:p w14:paraId="7A0000DF" w14:textId="7B0000DF" w:rsidR="00C12D3E" w:rsidRDefault="00C12D3E" w:rsidP="00C12D3E">
      <w:pPr>
        <w:pStyle w:val="a2"/>
        <w:rPr>
          <w:lang w:val="sr-Cyrl-RS"/>
        </w:rPr>
      </w:pPr>
      <w:r>
        <w:rPr>
          <w:lang w:val="sr-Cyrl-RS"/>
        </w:rPr>
        <w:t>RandomizedSearchCV насумично узоркује одређени број комбинација хиперпараметара из задатих опсега, уместо да их исцрпно претражи. Овакав приступ постаје знатно ефикаснији од GridSearchCV-а када је простор претраге велик, уз резултате који су, у пракси, често врло блиски исцрпној претрази. На репрезентативном моделу (логистичка регресија) обе технике примењене су над истим простором хиперпараметара, при чему су добијени готово идентични резултати (F1 weighted ≈0,75 на унакрсној валидацији), што потврђује да насумична претрага представља поуздану, ефикаснију алтернативу исцрпној претрази.</w:t>
      </w:r>
    </w:p>
    <w:p w14:paraId="360FCA14" w14:textId="43D11580" w:rsidR="00440997" w:rsidRDefault="00440997" w:rsidP="00440997">
      <w:pPr>
        <w:pStyle w:val="a0"/>
      </w:pPr>
      <w:bookmarkStart w:id="56" w:name="_Toc225785117"/>
      <w:r>
        <w:t>Nested Cross-Validation</w:t>
      </w:r>
      <w:bookmarkEnd w:id="56"/>
    </w:p>
    <w:p w14:paraId="7A0000E1" w14:textId="7B0000E1" w:rsidR="00C12D3E" w:rsidRDefault="00C12D3E" w:rsidP="00C12D3E">
      <w:pPr>
        <w:pStyle w:val="a2"/>
        <w:rPr>
          <w:lang w:val="sr-Cyrl-RS"/>
        </w:rPr>
      </w:pPr>
      <w:r>
        <w:rPr>
          <w:lang w:val="sr-Cyrl-RS"/>
        </w:rPr>
        <w:t>Код обичне (не-угнежђене) шеме, исти фолдови користе се и за избор најбољих хиперпараметара и за извештавање о резултату тог избора, што систематски даје донекле оптимистичну процену перформанси. Nested (угнежђена) унакрсна валидација овај проблем решава увођењем два нивоа унакрсне валидације: спољашњи ниво дели тренинг скуп на делове за непристрасну процену перформанси, док се унутрашњи ниво користи искључиво за избор хиперпараметара унутар сваког спољашњег дела, чиме модел никада не „види” спољашњи тест-део фолда приликом избора параметара.</w:t>
      </w:r>
    </w:p>
    <w:p w14:paraId="7A0000E2" w14:textId="7B0000E2" w:rsidR="00C12D3E" w:rsidRDefault="00C12D3E" w:rsidP="00C12D3E">
      <w:pPr>
        <w:pStyle w:val="a2"/>
        <w:rPr>
          <w:lang w:val="sr-Cyrl-RS"/>
        </w:rPr>
      </w:pPr>
      <w:r>
        <w:rPr>
          <w:lang w:val="sr-Cyrl-RS"/>
        </w:rPr>
        <w:t>На репрезентативном моделу (логистичка регресија), просечан резултат угнежђене унакрсне валидације (F1 weighted ≈0,752) готово је идентичан резултату добијеном обичном унакрсном валидацијом (≈0,752), што указује на то да је оптимистична пристрасност у овом случају занемарљива — вероватно услед релативно малог простора претраге хиперпараметара и стабилности модела. Иста угнежђена шема доследно је примењена и на свих пет модела приликом коначног поређења, при чему разлика између угнежђене и не-угнежђене процене може бити израженија код модела са већим и осетљивијим простором хиперпараметара (нпр. SVM, Random Forest, XGBoost).</w:t>
      </w:r>
    </w:p>
    <w:p w14:paraId="47329DF3" w14:textId="77777777" w:rsidR="00440997" w:rsidRDefault="00440997">
      <w:pPr>
        <w:spacing w:after="200" w:line="276" w:lineRule="auto"/>
        <w:rPr>
          <w:rFonts w:asciiTheme="majorHAnsi" w:eastAsiaTheme="majorEastAsia" w:hAnsiTheme="majorHAnsi"/>
          <w:b/>
          <w:bCs/>
          <w:iCs/>
          <w:sz w:val="28"/>
          <w:szCs w:val="28"/>
        </w:rPr>
      </w:pPr>
      <w:r>
        <w:br w:type="page"/>
      </w:r>
    </w:p>
    <w:p w14:paraId="7777A3BA" w14:textId="42D3D4DD" w:rsidR="00440997" w:rsidRDefault="00440997" w:rsidP="00440997">
      <w:pPr>
        <w:pStyle w:val="a"/>
        <w:rPr>
          <w:lang w:val="sr-Cyrl-RS"/>
        </w:rPr>
      </w:pPr>
      <w:bookmarkStart w:id="57" w:name="_Toc225785118"/>
      <w:r>
        <w:rPr>
          <w:lang w:val="sr-Cyrl-RS"/>
        </w:rPr>
        <w:lastRenderedPageBreak/>
        <w:t>Резултати и компаративна анализа модела</w:t>
      </w:r>
      <w:bookmarkEnd w:id="57"/>
    </w:p>
    <w:p w14:paraId="7770FC8B" w14:textId="6622143C" w:rsidR="003077A9" w:rsidRPr="003077A9" w:rsidRDefault="003077A9" w:rsidP="003077A9">
      <w:pPr>
        <w:pStyle w:val="a0"/>
        <w:rPr>
          <w:lang w:val="sr-Cyrl-RS"/>
        </w:rPr>
      </w:pPr>
      <w:bookmarkStart w:id="58" w:name="_Toc225785119"/>
      <w:r>
        <w:rPr>
          <w:lang w:val="sr-Cyrl-RS"/>
        </w:rPr>
        <w:t>Baseline модел (Dummy Classifier)</w:t>
      </w:r>
      <w:bookmarkEnd w:id="58"/>
    </w:p>
    <w:p w14:paraId="4A00012C" w14:textId="4B00012C" w:rsidR="00C12D3E" w:rsidRDefault="00C12D3E" w:rsidP="00C12D3E">
      <w:pPr>
        <w:pStyle w:val="a2"/>
        <w:rPr>
          <w:lang w:val="sr-Cyrl-RS"/>
        </w:rPr>
      </w:pPr>
      <w:r>
        <w:rPr>
          <w:lang w:val="sr-Cyrl-RS"/>
        </w:rPr>
        <w:t>Као доња граница перформанси, тренира се наивни референтни модел (DummyClassifier), који доследно предвиђа већинску класу (не-СТЕМ), без обзира на вредности улазних обележја. Сваки стваран модел разматран у наставку овог поглавља требало би јасно да надмаши овакав референтни модел; у супротном, такав модел не би доносио никакву стварну предиктивну вредност у односу на тривијално нагађање.</w:t>
      </w:r>
    </w:p>
    <w:p w14:paraId="4A00012D" w14:textId="4B00012D" w:rsidR="00C12D3E" w:rsidRDefault="00C12D3E" w:rsidP="00C12D3E">
      <w:pPr>
        <w:pStyle w:val="a2"/>
        <w:rPr>
          <w:lang w:val="sr-Cyrl-RS"/>
        </w:rPr>
      </w:pPr>
      <w:r>
        <w:rPr>
          <w:lang w:val="sr-Cyrl-RS"/>
        </w:rPr>
        <w:t>Baseline модел на тест скупу постиже Accuracy ≈0,585 — вредност која се тачно поклапа са уделом не-СТЕМ ученика у тест скупу — док су Precision и Recall за СТЕМ класу једнаки нули (модел никада не предвиђа СТЕМ), а ROC-AUC износи 0,5, што одговара линији случајног погађања. Ове вредности представљају минимум који сваки од пет стварних модела у наставку мора јасно да надмаши да би се сматрао корисним.</w:t>
      </w:r>
    </w:p>
    <w:p w14:paraId="549852BD" w14:textId="7C091A19" w:rsidR="00440997" w:rsidRDefault="00440997" w:rsidP="00440997">
      <w:pPr>
        <w:pStyle w:val="a0"/>
        <w:rPr>
          <w:lang w:val="sr-Cyrl-RS"/>
        </w:rPr>
      </w:pPr>
      <w:bookmarkStart w:id="59" w:name="_Toc225785120"/>
      <w:r>
        <w:rPr>
          <w:lang w:val="sr-Cyrl-RS"/>
        </w:rPr>
        <w:t xml:space="preserve">Резултати </w:t>
      </w:r>
      <w:r>
        <w:t>cross</w:t>
      </w:r>
      <w:r>
        <w:rPr>
          <w:lang w:val="sr-Cyrl-RS"/>
        </w:rPr>
        <w:t>-валидације</w:t>
      </w:r>
      <w:bookmarkEnd w:id="59"/>
    </w:p>
    <w:p w14:paraId="4A00012E" w14:textId="4B00012E" w:rsidR="00C12D3E" w:rsidRDefault="00C12D3E" w:rsidP="00C12D3E">
      <w:pPr>
        <w:pStyle w:val="a2"/>
        <w:rPr>
          <w:lang w:val="sr-Cyrl-RS"/>
        </w:rPr>
      </w:pPr>
      <w:r>
        <w:rPr>
          <w:lang w:val="sr-Cyrl-RS"/>
        </w:rPr>
        <w:t>За сваки од пет модела спроведено је фино подешавање хиперпараметара и унакрсна валидација, применом исте методологије описане у претходном поглављу, ради поштеног поређења. Резултати на тест скупу приказани су по моделима:</w:t>
      </w:r>
    </w:p>
    <w:p w14:paraId="4A00012F" w14:textId="4B00012F" w:rsidR="00C12D3E" w:rsidRDefault="00C12D3E" w:rsidP="00C12D3E">
      <w:pPr>
        <w:pStyle w:val="a2"/>
        <w:numPr>
          <w:ilvl w:val="0"/>
          <w:numId w:val="9"/>
        </w:numPr>
        <w:rPr>
          <w:lang w:val="sr-Cyrl-RS"/>
        </w:rPr>
      </w:pPr>
      <w:r>
        <w:rPr>
          <w:lang w:val="sr-Cyrl-RS"/>
        </w:rPr>
        <w:t>Логистичка регресија (C=0,1, penalty=l1): Accuracy ≈0,739, ROC-AUC ≈0,798.</w:t>
      </w:r>
    </w:p>
    <w:p w14:paraId="4A000130" w14:textId="4B000130" w:rsidR="00C12D3E" w:rsidRDefault="00C12D3E" w:rsidP="00C12D3E">
      <w:pPr>
        <w:pStyle w:val="a2"/>
        <w:numPr>
          <w:ilvl w:val="0"/>
          <w:numId w:val="9"/>
        </w:numPr>
        <w:rPr>
          <w:lang w:val="sr-Cyrl-RS"/>
        </w:rPr>
      </w:pPr>
      <w:r>
        <w:rPr>
          <w:lang w:val="sr-Cyrl-RS"/>
        </w:rPr>
        <w:t>K-Nearest Neighbors (Манхетн растојање, 15 суседа, равномерно пондерисање): Accuracy ≈0,696, ROC-AUC ≈0,772.</w:t>
      </w:r>
    </w:p>
    <w:p w14:paraId="4A000131" w14:textId="4B000131" w:rsidR="00C12D3E" w:rsidRDefault="00C12D3E" w:rsidP="00C12D3E">
      <w:pPr>
        <w:pStyle w:val="a2"/>
        <w:numPr>
          <w:ilvl w:val="0"/>
          <w:numId w:val="9"/>
        </w:numPr>
        <w:rPr>
          <w:lang w:val="sr-Cyrl-RS"/>
        </w:rPr>
      </w:pPr>
      <w:r>
        <w:rPr>
          <w:lang w:val="sr-Cyrl-RS"/>
        </w:rPr>
        <w:t>Support Vector Machine (RBF кернел, C=1): Accuracy ≈0,754, ROC-AUC ≈0,817.</w:t>
      </w:r>
    </w:p>
    <w:p w14:paraId="4A000132" w14:textId="4B000132" w:rsidR="00C12D3E" w:rsidRDefault="00C12D3E" w:rsidP="00C12D3E">
      <w:pPr>
        <w:pStyle w:val="a2"/>
        <w:numPr>
          <w:ilvl w:val="0"/>
          <w:numId w:val="9"/>
        </w:numPr>
        <w:rPr>
          <w:lang w:val="sr-Cyrl-RS"/>
        </w:rPr>
      </w:pPr>
      <w:r>
        <w:rPr>
          <w:lang w:val="sr-Cyrl-RS"/>
        </w:rPr>
        <w:t>Random Forest (100 стабала, максимална дубина 20, минимално 5 узорака за поделу чвора): Accuracy ≈0,797, ROC-AUC ≈0,811.</w:t>
      </w:r>
    </w:p>
    <w:p w14:paraId="4A000133" w14:textId="4B000133" w:rsidR="00C12D3E" w:rsidRDefault="00C12D3E" w:rsidP="00C12D3E">
      <w:pPr>
        <w:pStyle w:val="a2"/>
        <w:numPr>
          <w:ilvl w:val="0"/>
          <w:numId w:val="9"/>
        </w:numPr>
        <w:rPr>
          <w:lang w:val="sr-Cyrl-RS"/>
        </w:rPr>
      </w:pPr>
      <w:r>
        <w:rPr>
          <w:lang w:val="sr-Cyrl-RS"/>
        </w:rPr>
        <w:t>XGBoost (стопа учења 0,1, максимална дубина 3, 100 стабала): Accuracy ≈0,729, ROC-AUC ≈0,816, уз највишу вредност F1 (weighted) мере на унакрсној валидацији (≈0,761) међу свим разматраним моделима.</w:t>
      </w:r>
    </w:p>
    <w:p w14:paraId="2AB3E356" w14:textId="03A36D37" w:rsidR="00440997" w:rsidRDefault="00440997" w:rsidP="00440997">
      <w:pPr>
        <w:pStyle w:val="a0"/>
        <w:rPr>
          <w:lang w:val="sr-Cyrl-RS"/>
        </w:rPr>
      </w:pPr>
      <w:bookmarkStart w:id="60" w:name="_Toc225785121"/>
      <w:r>
        <w:rPr>
          <w:lang w:val="sr-Cyrl-RS"/>
        </w:rPr>
        <w:t>Упоредна табела модела</w:t>
      </w:r>
      <w:bookmarkEnd w:id="60"/>
    </w:p>
    <w:p w14:paraId="4A000134" w14:textId="4B000134" w:rsidR="00C12D3E" w:rsidRDefault="00C12D3E" w:rsidP="00C12D3E">
      <w:pPr>
        <w:pStyle w:val="a2"/>
        <w:rPr>
          <w:lang w:val="sr-Cyrl-RS"/>
        </w:rPr>
      </w:pPr>
      <w:r>
        <w:rPr>
          <w:lang w:val="sr-Cyrl-RS"/>
        </w:rPr>
        <w:t>Резултати свих шест модела (baseline и пет стварних модела) сакупљени су у једну упоредну табелу, сортирану по F1 (weighted) мери, ради директног поређења. Сви стварни модели значајно надмашују baseline (Accuracy 0,585, ROC-AUC 0,5). Random Forest постиже највишу Accuracy (0,797) и F1 (weighted) (0,794), док SVM постиже највиши ROC-AUC (0,817), веома близу XGBoost-у (0,816) и Random Forest-у (0,811). K-Nearest Neighbors показује најслабије резултате међу стварним моделима (Accuracy 0,696), вероватно због осетљивости на већи број обележја (65, након селекције) и облик простора обележја насталог one-hot енкодирањем категоријских променљивих.</w:t>
      </w:r>
    </w:p>
    <w:p w14:paraId="4C000401" w14:textId="4C000402" w:rsidR="00C12D3E" w:rsidRDefault="00C12D3E" w:rsidP="00C12D3E">
      <w:pPr>
        <w:jc w:val="center"/>
        <w:rPr>
          <w:lang w:val="sr-Cyrl-RS"/>
        </w:rPr>
      </w:pPr>
      <w:r>
        <w:rPr>
          <w:lang w:val="sr-Cyrl-RS"/>
        </w:rPr>
        <w:drawing>
          <wp:inline distT="0" distB="0" distL="0" distR="0">
            <wp:extent cx="5534797" cy="2736619"/>
            <wp:effectExtent l="0" t="0" r="0" b="0"/>
            <wp:docPr id="900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7.3"/>
                    <pic:cNvPicPr/>
                  </pic:nvPicPr>
                  <pic:blipFill>
                    <a:blip xmlns:r="http://schemas.openxmlformats.org/officeDocument/2006/relationships" r:embed="rId33"/>
                    <a:stretch>
                      <a:fillRect/>
                    </a:stretch>
                  </pic:blipFill>
                  <pic:spPr>
                    <a:xfrm>
                      <a:off x="0" y="0"/>
                      <a:ext cx="5534797" cy="2736619"/>
                    </a:xfrm>
                    <a:prstGeom prst="rect">
                      <a:avLst/>
                    </a:prstGeom>
                  </pic:spPr>
                </pic:pic>
              </a:graphicData>
            </a:graphic>
          </wp:inline>
        </w:drawing>
      </w:r>
    </w:p>
    <w:p w14:paraId="63F8D449" w14:textId="32915997" w:rsidR="00440997" w:rsidRDefault="00440997" w:rsidP="00440997">
      <w:pPr>
        <w:pStyle w:val="a0"/>
        <w:rPr>
          <w:lang w:val="sr-Cyrl-RS"/>
        </w:rPr>
      </w:pPr>
      <w:bookmarkStart w:id="61" w:name="_Toc225785122"/>
      <w:r>
        <w:t xml:space="preserve">ROC </w:t>
      </w:r>
      <w:r>
        <w:rPr>
          <w:lang w:val="sr-Cyrl-RS"/>
        </w:rPr>
        <w:t>криве</w:t>
      </w:r>
      <w:bookmarkEnd w:id="61"/>
    </w:p>
    <w:p w14:paraId="4A000135" w14:textId="4B000135" w:rsidR="00C12D3E" w:rsidRDefault="00C12D3E" w:rsidP="00C12D3E">
      <w:pPr>
        <w:pStyle w:val="a2"/>
        <w:rPr>
          <w:lang w:val="sr-Cyrl-RS"/>
        </w:rPr>
      </w:pPr>
      <w:r>
        <w:rPr>
          <w:lang w:val="sr-Cyrl-RS"/>
        </w:rPr>
        <w:t>ROC криве свих шест модела приказане су заједно на једном графику, ради визуелног поређења способности разликовања СТЕМ и не-СТЕМ ученика, независно од избора прага одлуке. Криве свих пет стварних модела јасно леже изнад дијагонале случајног погађања, потврђујући да сви имају стварну способност разликовања две групе ученика. Криве SVM-а, XGBoost-а и Random Forest-а међусобно су најближе и највише удаљене од дијагонале (највећи AUC), док је крива KNN-а најближа дијагонали међу стварним моделима, у складу са резултатима из упоредне табеле.</w:t>
      </w:r>
    </w:p>
    <w:p w14:paraId="4C000301" w14:textId="4C000302" w:rsidR="00C12D3E" w:rsidRDefault="00C12D3E" w:rsidP="00C12D3E">
      <w:pPr>
        <w:jc w:val="center"/>
        <w:rPr>
          <w:lang w:val="sr-Cyrl-RS"/>
        </w:rPr>
      </w:pPr>
      <w:r>
        <w:rPr>
          <w:lang w:val="sr-Cyrl-RS"/>
        </w:rPr>
        <w:drawing>
          <wp:inline distT="0" distB="0" distL="0" distR="0">
            <wp:extent cx="4114800" cy="3593712"/>
            <wp:effectExtent l="0" t="0" r="0" b="0"/>
            <wp:docPr id="900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7.4"/>
                    <pic:cNvPicPr/>
                  </pic:nvPicPr>
                  <pic:blipFill>
                    <a:blip xmlns:r="http://schemas.openxmlformats.org/officeDocument/2006/relationships" r:embed="rId32"/>
                    <a:stretch>
                      <a:fillRect/>
                    </a:stretch>
                  </pic:blipFill>
                  <pic:spPr>
                    <a:xfrm>
                      <a:off x="0" y="0"/>
                      <a:ext cx="4114800" cy="3593712"/>
                    </a:xfrm>
                    <a:prstGeom prst="rect">
                      <a:avLst/>
                    </a:prstGeom>
                  </pic:spPr>
                </pic:pic>
              </a:graphicData>
            </a:graphic>
          </wp:inline>
        </w:drawing>
      </w:r>
    </w:p>
    <w:p w14:paraId="259E89F7" w14:textId="5414EA2C" w:rsidR="00440997" w:rsidRDefault="00440997" w:rsidP="00440997">
      <w:pPr>
        <w:pStyle w:val="a0"/>
        <w:rPr>
          <w:lang w:val="sr-Cyrl-RS"/>
        </w:rPr>
      </w:pPr>
      <w:bookmarkStart w:id="62" w:name="_Toc225785123"/>
      <w:r>
        <w:rPr>
          <w:lang w:val="sr-Cyrl-RS"/>
        </w:rPr>
        <w:t>Дискусија перформанси</w:t>
      </w:r>
      <w:bookmarkEnd w:id="62"/>
    </w:p>
    <w:p w14:paraId="4A000136" w14:textId="4B000136" w:rsidR="00C12D3E" w:rsidRDefault="00C12D3E" w:rsidP="00C12D3E">
      <w:pPr>
        <w:pStyle w:val="a2"/>
        <w:rPr>
          <w:lang w:val="sr-Cyrl-RS"/>
        </w:rPr>
      </w:pPr>
      <w:r>
        <w:rPr>
          <w:lang w:val="sr-Cyrl-RS"/>
        </w:rPr>
        <w:t>Random Forest се показује као најбољи модел по Accuracy и F1 (weighted) мери, док SVM остварује највиши ROC-AUC, веома близу XGBoost-у. Разлика у Accuracy између најбољег модела и baseline-а износи готово 0,21 (21 процентни поен), што показује да модели заиста уче стваран образац из података, а не само погађају већинску класу.</w:t>
      </w:r>
    </w:p>
    <w:p w14:paraId="4A000137" w14:textId="4B000137" w:rsidR="00C12D3E" w:rsidRDefault="00C12D3E" w:rsidP="00C12D3E">
      <w:pPr>
        <w:pStyle w:val="a2"/>
        <w:rPr>
          <w:lang w:val="sr-Cyrl-RS"/>
        </w:rPr>
      </w:pPr>
      <w:r>
        <w:rPr>
          <w:lang w:val="sr-Cyrl-RS"/>
        </w:rPr>
        <w:t>Вредно је приметити да ансамбл модели (Random Forest, делимично и XGBoost) у просеку остварују боље или упоредиве резултате у односу на линеарни модел логистичке регресије, док KNN заостаје за свим осталим стварним моделима, вероватно због осетљивости на димензионалност простора обележја насталог one-hot енкодирањем категоријских променљивих.</w:t>
      </w:r>
    </w:p>
    <w:p w14:paraId="4A000138" w14:textId="4B000138" w:rsidR="00C12D3E" w:rsidRDefault="00C12D3E" w:rsidP="00C12D3E">
      <w:pPr>
        <w:pStyle w:val="a2"/>
        <w:rPr>
          <w:lang w:val="sr-Cyrl-RS"/>
        </w:rPr>
      </w:pPr>
      <w:r>
        <w:rPr>
          <w:lang w:val="sr-Cyrl-RS"/>
        </w:rPr>
        <w:t>Значајно виша привидна тачност била би остварива укључивањем административних/институционалних колона (нпр. конкретна школа коју ученик похађа) или коришћењем целокупног, нередукованог простора обележја, без спроведене статистичке селекције. Овакав приступ је свесно избегнут, јер би такав модел био мање генерализабилан и не би одражавао стварне факторе опредељења ученика, што је супротно циљу овог истраживања. Нешто скромнија, али реалистичнија тачност представља свестан компромис у корист интерпретабилности и генерализабилности резултата.</w:t>
      </w:r>
    </w:p>
    <w:p w14:paraId="5FA61205" w14:textId="010E3A10" w:rsidR="00440997" w:rsidRDefault="00440997">
      <w:pPr>
        <w:spacing w:after="200" w:line="276" w:lineRule="auto"/>
        <w:rPr>
          <w:lang w:val="sr-Cyrl-RS"/>
        </w:rPr>
      </w:pPr>
      <w:r>
        <w:rPr>
          <w:lang w:val="sr-Cyrl-RS"/>
        </w:rPr>
        <w:br w:type="page"/>
      </w:r>
    </w:p>
    <w:p w14:paraId="19D62F0A" w14:textId="5B1F5C40" w:rsidR="00440997" w:rsidRDefault="00440997" w:rsidP="00440997">
      <w:pPr>
        <w:pStyle w:val="a"/>
        <w:rPr>
          <w:lang w:val="sr-Cyrl-RS"/>
        </w:rPr>
      </w:pPr>
      <w:bookmarkStart w:id="63" w:name="_Toc225785124"/>
      <w:r>
        <w:rPr>
          <w:lang w:val="sr-Cyrl-RS"/>
        </w:rPr>
        <w:lastRenderedPageBreak/>
        <w:t>Интерпретабилност модела и анализа значаја обележја</w:t>
      </w:r>
      <w:bookmarkEnd w:id="63"/>
    </w:p>
    <w:p w14:paraId="4D000101" w14:textId="4D000102" w:rsidR="00C12D3E" w:rsidRDefault="00C12D3E" w:rsidP="00C12D3E">
      <w:pPr>
        <w:pStyle w:val="a2"/>
        <w:rPr>
          <w:lang w:val="sr-Cyrl-RS"/>
        </w:rPr>
      </w:pPr>
      <w:r>
        <w:rPr>
          <w:lang w:val="sr-Cyrl-RS"/>
        </w:rPr>
        <w:t xml:space="preserve">У овом поглављу тумаче се резултати пет истренираних модела из претходног поглавља, идентификују се обележја која највише доприносе предвиђању СТЕМ опредељења, и налази се упоређују кроз три независне методе интерпретације.</w:t>
      </w:r>
    </w:p>
    <w:p w14:paraId="0728E29C" w14:textId="23C87D14" w:rsidR="00440997" w:rsidRDefault="00440997" w:rsidP="00440997">
      <w:pPr>
        <w:pStyle w:val="a0"/>
        <w:rPr>
          <w:lang w:val="sr-Cyrl-RS"/>
        </w:rPr>
      </w:pPr>
      <w:bookmarkStart w:id="64" w:name="_Toc225785125"/>
      <w:r>
        <w:rPr>
          <w:lang w:val="sr-Cyrl-RS"/>
        </w:rPr>
        <w:t>Коефицијенти логистичке регресије (</w:t>
      </w:r>
      <w:r>
        <w:t xml:space="preserve">Odds Ratio </w:t>
      </w:r>
      <w:r>
        <w:rPr>
          <w:lang w:val="sr-Cyrl-RS"/>
        </w:rPr>
        <w:t>интерпретација)</w:t>
      </w:r>
      <w:bookmarkEnd w:id="64"/>
    </w:p>
    <w:p w14:paraId="4D000103" w14:textId="4D000104" w:rsidR="00C12D3E" w:rsidRDefault="00C12D3E" w:rsidP="00C12D3E">
      <w:pPr>
        <w:pStyle w:val="a2"/>
        <w:rPr>
          <w:lang w:val="sr-Cyrl-RS"/>
        </w:rPr>
      </w:pPr>
      <w:r>
        <w:rPr>
          <w:lang w:val="sr-Cyrl-RS"/>
        </w:rPr>
        <w:t xml:space="preserve">Коефицијенти логистичке регресије тумаче се кроз </w:t>
      </w:r>
      <w:r>
        <w:t xml:space="preserve">odds ratio</w:t>
      </w:r>
      <w:r>
        <w:rPr>
          <w:lang w:val="sr-Cyrl-RS"/>
        </w:rPr>
        <w:t xml:space="preserve"> вредности, које показују како свако обележје мења изгледе (</w:t>
      </w:r>
      <w:r>
        <w:t xml:space="preserve">odds</w:t>
      </w:r>
      <w:r>
        <w:rPr>
          <w:lang w:val="sr-Cyrl-RS"/>
        </w:rPr>
        <w:t xml:space="preserve">) за припадност СТЕМ групи. С обзиром на то да су сва обележја пре тренирања стандардизована (одељак 5.7), сваки </w:t>
      </w:r>
      <w:r>
        <w:t xml:space="preserve">odds ratio</w:t>
      </w:r>
      <w:r>
        <w:rPr>
          <w:lang w:val="sr-Cyrl-RS"/>
        </w:rPr>
        <w:t xml:space="preserve"> односи се на пораст од једне јединице стандардизоване вредности датог обележја.</w:t>
      </w:r>
    </w:p>
    <w:p w14:paraId="4D000105" w14:textId="4D000106" w:rsidR="00C12D3E" w:rsidRDefault="00C12D3E" w:rsidP="00C12D3E">
      <w:pPr>
        <w:pStyle w:val="a2"/>
        <w:rPr>
          <w:lang w:val="sr-Cyrl-RS"/>
        </w:rPr>
      </w:pPr>
      <w:r>
        <w:t xml:space="preserve">L1</w:t>
      </w:r>
      <w:r>
        <w:rPr>
          <w:lang w:val="sr-Cyrl-RS"/>
        </w:rPr>
        <w:t xml:space="preserve"> регуларизација, изабрана као најбоља комбинација хиперпараметара (одељак 6.4), свела је 26 од укупно 65 коефицијената тачно на нулу, ефективно их искључујући из модела — преосталих 39 обележја стварно доприноси предикцији.</w:t>
      </w:r>
    </w:p>
    <w:p w14:paraId="4D000107" w14:textId="4D000108" w:rsidR="00C12D3E" w:rsidRDefault="00C12D3E" w:rsidP="00C12D3E">
      <w:pPr>
        <w:pStyle w:val="a2"/>
        <w:rPr>
          <w:lang w:val="sr-Cyrl-RS"/>
        </w:rPr>
      </w:pPr>
      <w:r>
        <w:rPr>
          <w:lang w:val="sr-Cyrl-RS"/>
        </w:rPr>
        <w:t xml:space="preserve">Најизраженији позитиван утицај на изгледе за СТЕМ опредељење има пол ученика (Пол:_мушки, </w:t>
      </w:r>
      <w:r>
        <w:t xml:space="preserve">odds ratio</w:t>
      </w:r>
      <w:r>
        <w:rPr>
          <w:lang w:val="sr-Cyrl-RS"/>
        </w:rPr>
        <w:t xml:space="preserve"> ≈1,58 — мушки пол је повезан са око 58% већим изгледима за СТЕМ, у складу са χ² тестом из одељка 4.5), затим занимљивост физике (</w:t>
      </w:r>
      <w:r>
        <w:t xml:space="preserve">odds ratio</w:t>
      </w:r>
      <w:r>
        <w:rPr>
          <w:lang w:val="sr-Cyrl-RS"/>
        </w:rPr>
        <w:t xml:space="preserve"> ≈1,43) и склоност ка одређеној групи предмета као фактор одлуке о упису (</w:t>
      </w:r>
      <w:r>
        <w:t xml:space="preserve">odds ratio</w:t>
      </w:r>
      <w:r>
        <w:rPr>
          <w:lang w:val="sr-Cyrl-RS"/>
        </w:rPr>
        <w:t xml:space="preserve"> ≈1,40). Најизраженији негативан утицај има перципирана тежина математике (</w:t>
      </w:r>
      <w:r>
        <w:t xml:space="preserve">odds ratio</w:t>
      </w:r>
      <w:r>
        <w:rPr>
          <w:lang w:val="sr-Cyrl-RS"/>
        </w:rPr>
        <w:t xml:space="preserve"> ≈0,79 — виша пријављена тежина повезана је са мањим изгледима за СТЕМ), у складу са негативном корелацијом уоченом у одељку 4.4.</w:t>
      </w:r>
    </w:p>
    <w:p w14:paraId="4D000109" w14:textId="4D00010A" w:rsidR="00C12D3E" w:rsidRDefault="00C12D3E" w:rsidP="00C12D3E">
      <w:pPr>
        <w:pStyle w:val="a2"/>
        <w:rPr>
          <w:lang w:val="sr-Cyrl-RS"/>
        </w:rPr>
      </w:pPr>
      <w:r>
        <w:rPr>
          <w:lang w:val="sr-Cyrl-RS"/>
        </w:rPr>
        <w:t xml:space="preserve">Резултати логистичке регресије у великој мери су конзистентни са налазима статистичких тестова (одељак 4.5) и корелационе матрице (одељак 4.4), што повећава поузданост ових закључака.</w:t>
      </w:r>
    </w:p>
    <w:p w14:paraId="260D18E7" w14:textId="2FF32B9E" w:rsidR="00440997" w:rsidRDefault="00440997" w:rsidP="00440997">
      <w:pPr>
        <w:pStyle w:val="a0"/>
        <w:rPr>
          <w:lang w:val="sr-Cyrl-RS"/>
        </w:rPr>
      </w:pPr>
      <w:bookmarkStart w:id="65" w:name="_Toc225785126"/>
      <w:r>
        <w:t>Feature importance (Random Forest, XGBoost)</w:t>
      </w:r>
      <w:bookmarkEnd w:id="65"/>
    </w:p>
    <w:p w14:paraId="4D00010B" w14:textId="4D00010C" w:rsidR="00C12D3E" w:rsidRDefault="00C12D3E" w:rsidP="00C12D3E">
      <w:pPr>
        <w:pStyle w:val="a2"/>
        <w:rPr>
          <w:lang w:val="sr-Cyrl-RS"/>
        </w:rPr>
      </w:pPr>
      <w:r>
        <w:rPr>
          <w:lang w:val="sr-Cyrl-RS"/>
        </w:rPr>
        <w:t xml:space="preserve">Мера значаја обележја (</w:t>
      </w:r>
      <w:r>
        <w:t xml:space="preserve">feature importance</w:t>
      </w:r>
      <w:r>
        <w:rPr>
          <w:lang w:val="sr-Cyrl-RS"/>
        </w:rPr>
        <w:t xml:space="preserve">) код </w:t>
      </w:r>
      <w:r>
        <w:t xml:space="preserve">Random Forest</w:t>
      </w:r>
      <w:r>
        <w:rPr>
          <w:lang w:val="sr-Cyrl-RS"/>
        </w:rPr>
        <w:t xml:space="preserve"> и </w:t>
      </w:r>
      <w:r>
        <w:t xml:space="preserve">XGBoost</w:t>
      </w:r>
      <w:r>
        <w:rPr>
          <w:lang w:val="sr-Cyrl-RS"/>
        </w:rPr>
        <w:t xml:space="preserve"> модела, заснована на смањењу нечистоће приликом дељења чворова, упоређена је између два модела ради провере конзистентности налаза.</w:t>
      </w:r>
    </w:p>
    <w:p w14:paraId="4D00010D" w14:textId="4D00010E" w:rsidR="00C12D3E" w:rsidRDefault="00C12D3E" w:rsidP="00C12D3E">
      <w:pPr>
        <w:pStyle w:val="a2"/>
        <w:rPr>
          <w:lang w:val="sr-Cyrl-RS"/>
        </w:rPr>
      </w:pPr>
      <w:r>
        <w:rPr>
          <w:lang w:val="sr-Cyrl-RS"/>
        </w:rPr>
        <w:t xml:space="preserve">Топ 10 обележја по значају код ова два модела преклапа се у 7 од 10 случајева — оба модела независно препознају занимљивост физике и математике, склоност ка одређеној групи предмета, корисност физике и математике, пол ученика и перципирану тежину математике као најутицајнија обележја. Ово је у потпуности у складу са одељком 8.1 (</w:t>
      </w:r>
      <w:r>
        <w:t xml:space="preserve">odds ratio</w:t>
      </w:r>
      <w:r>
        <w:rPr>
          <w:lang w:val="sr-Cyrl-RS"/>
        </w:rPr>
        <w:t xml:space="preserve">), где су иста обележја имала највећи утицај — три независне методе интерпретације конзистентно указују на исти скуп најзначајнијих предиктора.</w:t>
      </w:r>
    </w:p>
    <w:p w14:paraId="4D00010F" w14:textId="4D000110" w:rsidR="00C12D3E" w:rsidRDefault="00C12D3E" w:rsidP="00C12D3E">
      <w:pPr>
        <w:pStyle w:val="a2"/>
        <w:rPr>
          <w:lang w:val="sr-Cyrl-RS"/>
        </w:rPr>
      </w:pPr>
      <w:r>
        <w:rPr>
          <w:lang w:val="sr-Cyrl-RS"/>
        </w:rPr>
        <w:t xml:space="preserve">Најчешћа оцена из математике јаче се издваја код </w:t>
      </w:r>
      <w:r>
        <w:t xml:space="preserve">XGBoost</w:t>
      </w:r>
      <w:r>
        <w:rPr>
          <w:lang w:val="sr-Cyrl-RS"/>
        </w:rPr>
        <w:t xml:space="preserve">-а него код </w:t>
      </w:r>
      <w:r>
        <w:t xml:space="preserve">Random Forest</w:t>
      </w:r>
      <w:r>
        <w:rPr>
          <w:lang w:val="sr-Cyrl-RS"/>
        </w:rPr>
        <w:t xml:space="preserve">-а, вероватно због разлика у начину на који два алгоритма распоређују значај међу међусобно корелисаним обележјима (оцена и занимљивост математике су умерено повезане, одељак 4.4), а не зато што један од модела погрешно процењује стваран утицај.</w:t>
      </w:r>
    </w:p>
    <w:p w14:paraId="390B1B59" w14:textId="2407EBB6" w:rsidR="00440997" w:rsidRDefault="00440997" w:rsidP="00440997">
      <w:pPr>
        <w:pStyle w:val="a0"/>
      </w:pPr>
      <w:bookmarkStart w:id="66" w:name="_Toc225785127"/>
      <w:r>
        <w:t xml:space="preserve">SHAP </w:t>
      </w:r>
      <w:r>
        <w:rPr>
          <w:lang w:val="sr-Cyrl-RS"/>
        </w:rPr>
        <w:t>анализа</w:t>
      </w:r>
      <w:bookmarkEnd w:id="66"/>
    </w:p>
    <w:p w14:paraId="4D000111" w14:textId="4D000112" w:rsidR="00C12D3E" w:rsidRDefault="00C12D3E" w:rsidP="00C12D3E">
      <w:pPr>
        <w:pStyle w:val="a2"/>
        <w:rPr>
          <w:lang w:val="sr-Cyrl-RS"/>
        </w:rPr>
      </w:pPr>
      <w:r>
        <w:rPr>
          <w:lang w:val="sr-Cyrl-RS"/>
        </w:rPr>
        <w:t xml:space="preserve">Применом </w:t>
      </w:r>
      <w:r>
        <w:t xml:space="preserve">SHAP</w:t>
      </w:r>
      <w:r>
        <w:rPr>
          <w:lang w:val="sr-Cyrl-RS"/>
        </w:rPr>
        <w:t xml:space="preserve"> анализе (</w:t>
      </w:r>
      <w:r>
        <w:t xml:space="preserve">TreeExplainer</w:t>
      </w:r>
      <w:r>
        <w:rPr>
          <w:lang w:val="sr-Cyrl-RS"/>
        </w:rPr>
        <w:t xml:space="preserve"> на </w:t>
      </w:r>
      <w:r>
        <w:t xml:space="preserve">Random Forest</w:t>
      </w:r>
      <w:r>
        <w:rPr>
          <w:lang w:val="sr-Cyrl-RS"/>
        </w:rPr>
        <w:t xml:space="preserve"> моделу, доприноси предикцији СТЕМ класе) додатно се потврђује исти скуп најутицајнијих обележја као и у одељцима 8.1 и 8.2: занимљивост физике, склоност ка одређеној групи предмета и пол ученика заузимају прва три места по просечном апсолутном </w:t>
      </w:r>
      <w:r>
        <w:t xml:space="preserve">SHAP</w:t>
      </w:r>
      <w:r>
        <w:rPr>
          <w:lang w:val="sr-Cyrl-RS"/>
        </w:rPr>
        <w:t xml:space="preserve"> доприносу, за њима следе занимљивост математике и корисност физике.</w:t>
      </w:r>
    </w:p>
    <w:p w14:paraId="4D000113" w14:textId="4D000114" w:rsidR="00C12D3E" w:rsidRDefault="00C12D3E" w:rsidP="00C12D3E">
      <w:pPr>
        <w:pStyle w:val="a2"/>
        <w:rPr>
          <w:lang w:val="sr-Cyrl-RS"/>
        </w:rPr>
      </w:pPr>
      <w:r>
        <w:t xml:space="preserve">Summary plot</w:t>
      </w:r>
      <w:r>
        <w:rPr>
          <w:lang w:val="sr-Cyrl-RS"/>
        </w:rPr>
        <w:t xml:space="preserve"> додатно показује и смер утицаја сваке вредности обележја: високе вредности занимљивости физике и математике доследно повлаче позитиван </w:t>
      </w:r>
      <w:r>
        <w:t xml:space="preserve">SHAP</w:t>
      </w:r>
      <w:r>
        <w:rPr>
          <w:lang w:val="sr-Cyrl-RS"/>
        </w:rPr>
        <w:t xml:space="preserve"> допринос (веће изгледе за СТЕМ), док високе вредности перципиране тежине математике повлаче негативан допринос — у потпуном складу са предзнаком коефицијената из одељка 8.1. Код обележја пола ученика (бинарно) јасно се виде две одвојене групе тачака: мушки пол готово увек носи позитиван </w:t>
      </w:r>
      <w:r>
        <w:t xml:space="preserve">SHAP</w:t>
      </w:r>
      <w:r>
        <w:rPr>
          <w:lang w:val="sr-Cyrl-RS"/>
        </w:rPr>
        <w:t xml:space="preserve"> допринос, женски пол готово увек негативан — у складу са уоченом родном разликом у СТЕМ опредељењу (одељак 4.5). Конзистентност три независне методе интерпретације додатно потврђује поузданост ових налаза.</w:t>
      </w:r>
    </w:p>
    <w:p w14:paraId="1936DFAC" w14:textId="298E037F" w:rsidR="00440997" w:rsidRPr="00440997" w:rsidRDefault="00440997" w:rsidP="00440997">
      <w:pPr>
        <w:pStyle w:val="a0"/>
        <w:rPr>
          <w:lang w:val="sr-Cyrl-RS"/>
        </w:rPr>
      </w:pPr>
      <w:bookmarkStart w:id="67" w:name="_Toc225785128"/>
      <w:r>
        <w:rPr>
          <w:lang w:val="sr-Cyrl-RS"/>
        </w:rPr>
        <w:t xml:space="preserve">Који фактори највише утичу на </w:t>
      </w:r>
      <w:r>
        <w:rPr>
          <w:lang w:val="sr-Cyrl-RS"/>
        </w:rPr>
        <w:t xml:space="preserve">СТЕМ </w:t>
      </w:r>
      <w:r>
        <w:rPr>
          <w:lang w:val="sr-Cyrl-RS"/>
        </w:rPr>
        <w:t xml:space="preserve">афинитет – идентификација најзначајнијег предиктора?</w:t>
      </w:r>
      <w:bookmarkEnd w:id="67"/>
    </w:p>
    <w:p w14:paraId="4D000115" w14:textId="4D000116" w:rsidR="00C12D3E" w:rsidRDefault="00C12D3E" w:rsidP="00C12D3E">
      <w:pPr>
        <w:pStyle w:val="a2"/>
        <w:rPr>
          <w:lang w:val="sr-Cyrl-RS"/>
        </w:rPr>
      </w:pPr>
      <w:r>
        <w:rPr>
          <w:lang w:val="sr-Cyrl-RS"/>
        </w:rPr>
        <w:t xml:space="preserve">Синтезом три независне методе интерпретације (коефицијенти логистичке регресије, </w:t>
      </w:r>
      <w:r>
        <w:t xml:space="preserve">feature importance</w:t>
      </w:r>
      <w:r>
        <w:rPr>
          <w:lang w:val="sr-Cyrl-RS"/>
        </w:rPr>
        <w:t xml:space="preserve"> код </w:t>
      </w:r>
      <w:r>
        <w:t xml:space="preserve">Random Forest</w:t>
      </w:r>
      <w:r>
        <w:rPr>
          <w:lang w:val="sr-Cyrl-RS"/>
        </w:rPr>
        <w:t xml:space="preserve"> и </w:t>
      </w:r>
      <w:r>
        <w:t xml:space="preserve">XGBoost</w:t>
      </w:r>
      <w:r>
        <w:rPr>
          <w:lang w:val="sr-Cyrl-RS"/>
        </w:rPr>
        <w:t xml:space="preserve">, и </w:t>
      </w:r>
      <w:r>
        <w:t xml:space="preserve">SHAP</w:t>
      </w:r>
      <w:r>
        <w:rPr>
          <w:lang w:val="sr-Cyrl-RS"/>
        </w:rPr>
        <w:t xml:space="preserve"> анализа) добија се конзистентан одговор: занимљивост физике има најнижи просечан ранг кроз све три методе и издваја се као појединачно најзначајнији предиктор СТЕМ опредељења у овом моделу. Одмах иза ње следе склоност ка одређеној групи предмета и пол ученика, а затим занимљивост математике и перципирана тежина математике.</w:t>
      </w:r>
    </w:p>
    <w:p w14:paraId="4D000117" w14:textId="4D000118" w:rsidR="00C12D3E" w:rsidRDefault="00C12D3E" w:rsidP="00C12D3E">
      <w:pPr>
        <w:pStyle w:val="a2"/>
        <w:rPr>
          <w:lang w:val="sr-Cyrl-RS"/>
        </w:rPr>
      </w:pPr>
      <w:r>
        <w:rPr>
          <w:lang w:val="sr-Cyrl-RS"/>
        </w:rPr>
        <w:t xml:space="preserve">Важно је нагласити да ниједан појединачни предиктор није доминантан у апсолутном смислу (видети одељак 6.5) — реч је о комбинацији више умерено јаких обележја везаних за интересовање и став према СТЕМ предметима, а не о једном пресудном фактору. Ово је у складу и са резултатима статистичких тестова из одељка 4.5, где су се занимљивост, корисност и перципирана тежина СТЕМ предмета показали као доследно значајни показатељи СТЕМ опредељења.</w:t>
      </w:r>
    </w:p>
    <w:p w14:paraId="21B2FD0D" w14:textId="1CC1ADCF" w:rsidR="00440997" w:rsidRDefault="00440997" w:rsidP="00440997">
      <w:pPr>
        <w:pStyle w:val="a"/>
        <w:rPr>
          <w:lang w:val="sr-Cyrl-RS"/>
        </w:rPr>
      </w:pPr>
      <w:bookmarkStart w:id="68" w:name="_Toc225785129"/>
      <w:r>
        <w:rPr>
          <w:lang w:val="sr-Cyrl-RS"/>
        </w:rPr>
        <w:lastRenderedPageBreak/>
        <w:t>Анализа правичности и робусности модела</w:t>
      </w:r>
      <w:bookmarkEnd w:id="68"/>
    </w:p>
    <w:p w14:paraId="4D000119" w14:textId="4D00011A" w:rsidR="00C12D3E" w:rsidRDefault="00C12D3E" w:rsidP="00C12D3E">
      <w:pPr>
        <w:pStyle w:val="a2"/>
        <w:rPr>
          <w:lang w:val="sr-Cyrl-RS"/>
        </w:rPr>
      </w:pPr>
      <w:r>
        <w:rPr>
          <w:lang w:val="sr-Cyrl-RS"/>
        </w:rPr>
        <w:t xml:space="preserve">У овом поглављу испитује се да ли истренирани модели показују различите перформансе према полу ученика, да ли постоји системска пристрасност у предикцијама, као и колико су резултати осетљиви на уклањање најзначајнијих предиктора.</w:t>
      </w:r>
    </w:p>
    <w:p w14:paraId="523CF313" w14:textId="14F73055" w:rsidR="00440997" w:rsidRDefault="00440997" w:rsidP="00440997">
      <w:pPr>
        <w:pStyle w:val="a0"/>
        <w:rPr>
          <w:lang w:val="sr-Cyrl-RS"/>
        </w:rPr>
      </w:pPr>
      <w:bookmarkStart w:id="69" w:name="_Toc225785130"/>
      <w:r>
        <w:rPr>
          <w:lang w:val="sr-Cyrl-RS"/>
        </w:rPr>
        <w:t>Перформансе модела по полу</w:t>
      </w:r>
      <w:bookmarkEnd w:id="69"/>
    </w:p>
    <w:p w14:paraId="4D000121" w14:textId="4D000122" w:rsidR="00C12D3E" w:rsidRDefault="00C12D3E" w:rsidP="00C12D3E">
      <w:pPr>
        <w:pStyle w:val="a2"/>
        <w:rPr>
          <w:lang w:val="sr-Cyrl-RS"/>
        </w:rPr>
      </w:pPr>
      <w:r>
        <w:rPr>
          <w:lang w:val="sr-Cyrl-RS"/>
        </w:rPr>
        <w:t xml:space="preserve">Метрике евалуације рачунате су одвојено за ученике мушког и женског пола како би се утврдило да ли модели подједнако добро класификују обе групе. Тест скуп садржи 64 ученика мушког пола (СТЕМ удео 60,9%) и 143 ученице (СТЕМ удео 32,9%) — велика разлика у базном СТЕМ уделу директно одражава родну повезаност уочену χ² тестом (одељак 4.5).</w:t>
      </w:r>
    </w:p>
    <w:p w14:paraId="4D000123" w14:textId="4D000124" w:rsidR="00C12D3E" w:rsidRDefault="00C12D3E" w:rsidP="00C12D3E">
      <w:pPr>
        <w:pStyle w:val="a2"/>
        <w:rPr>
          <w:lang w:val="sr-Cyrl-RS"/>
        </w:rPr>
      </w:pPr>
      <w:r>
        <w:rPr>
          <w:lang w:val="sr-Cyrl-RS"/>
        </w:rPr>
        <w:t xml:space="preserve">Сви модели остварују нешто ниже перформансе за мушку подгрупу него за женску:</w:t>
      </w:r>
    </w:p>
    <w:p w14:paraId="4D000125" w14:textId="4D000126" w:rsidR="00C12D3E" w:rsidRDefault="00C12D3E" w:rsidP="00C12D3E">
      <w:pPr>
        <w:pStyle w:val="a2"/>
        <w:numPr>
          <w:ilvl w:val="0"/>
          <w:numId w:val="9"/>
        </w:numPr>
        <w:rPr>
          <w:lang w:val="sr-Cyrl-RS"/>
        </w:rPr>
      </w:pPr>
      <w:r>
        <w:rPr>
          <w:b/>
          <w:bCs/>
        </w:rPr>
        <w:t xml:space="preserve">Random Forest</w:t>
      </w:r>
      <w:r>
        <w:rPr>
          <w:lang w:val="sr-Cyrl-RS"/>
        </w:rPr>
        <w:t xml:space="preserve"> — највећа разлика: Accuracy 0,734 наспрам 0,825, ROC-AUC 0,734 наспрам 0,813;</w:t>
      </w:r>
    </w:p>
    <w:p w14:paraId="4D000127" w14:textId="4D000128" w:rsidR="00C12D3E" w:rsidRDefault="00C12D3E" w:rsidP="00C12D3E">
      <w:pPr>
        <w:pStyle w:val="a2"/>
        <w:numPr>
          <w:ilvl w:val="0"/>
          <w:numId w:val="9"/>
        </w:numPr>
        <w:rPr>
          <w:lang w:val="sr-Cyrl-RS"/>
        </w:rPr>
      </w:pPr>
      <w:r>
        <w:rPr>
          <w:b/>
          <w:bCs/>
        </w:rPr>
        <w:t xml:space="preserve">K-Nearest Neighbors</w:t>
      </w:r>
      <w:r>
        <w:rPr>
          <w:lang w:val="sr-Cyrl-RS"/>
        </w:rPr>
        <w:t xml:space="preserve"> — Accuracy 0,656 наспрам 0,713;</w:t>
      </w:r>
    </w:p>
    <w:p w14:paraId="4D000129" w14:textId="4D00012A" w:rsidR="00C12D3E" w:rsidRDefault="00C12D3E" w:rsidP="00C12D3E">
      <w:pPr>
        <w:pStyle w:val="a2"/>
        <w:numPr>
          <w:ilvl w:val="0"/>
          <w:numId w:val="9"/>
        </w:numPr>
        <w:rPr>
          <w:lang w:val="sr-Cyrl-RS"/>
        </w:rPr>
      </w:pPr>
      <w:r>
        <w:rPr>
          <w:b/>
          <w:bCs/>
        </w:rPr>
        <w:t xml:space="preserve">SVM</w:t>
      </w:r>
      <w:r>
        <w:rPr>
          <w:lang w:val="sr-Cyrl-RS"/>
        </w:rPr>
        <w:t xml:space="preserve"> — Accuracy 0,734 наспрам 0,762, ROC-AUC 0,783 наспрам 0,806;</w:t>
      </w:r>
    </w:p>
    <w:p w14:paraId="4D00012B" w14:textId="4D00012C" w:rsidR="00C12D3E" w:rsidRDefault="00C12D3E" w:rsidP="00C12D3E">
      <w:pPr>
        <w:pStyle w:val="a2"/>
        <w:numPr>
          <w:ilvl w:val="0"/>
          <w:numId w:val="9"/>
        </w:numPr>
        <w:rPr>
          <w:lang w:val="sr-Cyrl-RS"/>
        </w:rPr>
      </w:pPr>
      <w:r>
        <w:rPr>
          <w:b/>
          <w:bCs/>
        </w:rPr>
        <w:t xml:space="preserve">XGBoost</w:t>
      </w:r>
      <w:r>
        <w:rPr>
          <w:lang w:val="sr-Cyrl-RS"/>
        </w:rPr>
        <w:t xml:space="preserve"> — Accuracy 0,719 наспрам 0,734;</w:t>
      </w:r>
    </w:p>
    <w:p w14:paraId="4D00012D" w14:textId="4D00012E" w:rsidR="00C12D3E" w:rsidRDefault="00C12D3E" w:rsidP="00C12D3E">
      <w:pPr>
        <w:pStyle w:val="a2"/>
        <w:numPr>
          <w:ilvl w:val="0"/>
          <w:numId w:val="9"/>
        </w:numPr>
        <w:rPr>
          <w:lang w:val="sr-Cyrl-RS"/>
        </w:rPr>
      </w:pPr>
      <w:r>
        <w:rPr>
          <w:b/>
          <w:bCs/>
        </w:rPr>
        <w:t xml:space="preserve">Logistic Regression</w:t>
      </w:r>
      <w:r>
        <w:rPr>
          <w:lang w:val="sr-Cyrl-RS"/>
        </w:rPr>
        <w:t xml:space="preserve"> — најмања разлика: Accuracy 0,734 наспрам 0,741.</w:t>
      </w:r>
    </w:p>
    <w:p w14:paraId="4D00012F" w14:textId="4D000130" w:rsidR="00C12D3E" w:rsidRDefault="00C12D3E" w:rsidP="00C12D3E">
      <w:pPr>
        <w:pStyle w:val="a2"/>
        <w:rPr>
          <w:lang w:val="sr-Cyrl-RS"/>
        </w:rPr>
      </w:pPr>
      <w:r>
        <w:rPr>
          <w:lang w:val="sr-Cyrl-RS"/>
        </w:rPr>
        <w:t xml:space="preserve">Ово може делимично бити последица мање мушке подгрупе у тест скупу (64 наспрам 143 ученице) — мањи узорак даје статистички нестабилнију процену метрика — али је разлика довољно доследна кроз више модела да заслужује детаљнију анализу потенцијалне пристрасности у наредном одељку.</w:t>
      </w:r>
    </w:p>
    <w:p w14:paraId="7FEFA40B" w14:textId="643EC559" w:rsidR="00440997" w:rsidRDefault="00440997" w:rsidP="00440997">
      <w:pPr>
        <w:pStyle w:val="a0"/>
        <w:rPr>
          <w:lang w:val="sr-Cyrl-RS"/>
        </w:rPr>
      </w:pPr>
      <w:bookmarkStart w:id="70" w:name="_Toc225785131"/>
      <w:r>
        <w:rPr>
          <w:lang w:val="sr-Cyrl-RS"/>
        </w:rPr>
        <w:t>Анализа потенцијалног б</w:t>
      </w:r>
      <w:r>
        <w:t>ias-</w:t>
      </w:r>
      <w:r>
        <w:rPr>
          <w:lang w:val="sr-Cyrl-RS"/>
        </w:rPr>
        <w:t>а</w:t>
      </w:r>
      <w:bookmarkEnd w:id="70"/>
    </w:p>
    <w:p w14:paraId="4D000131" w14:textId="4D000132" w:rsidR="00C12D3E" w:rsidRDefault="00C12D3E" w:rsidP="00C12D3E">
      <w:pPr>
        <w:pStyle w:val="a2"/>
        <w:rPr>
          <w:lang w:val="sr-Cyrl-RS"/>
        </w:rPr>
      </w:pPr>
      <w:r>
        <w:rPr>
          <w:lang w:val="sr-Cyrl-RS"/>
        </w:rPr>
        <w:t xml:space="preserve">Потенцијална пристрасност </w:t>
      </w:r>
      <w:r>
        <w:t xml:space="preserve">Random Forest</w:t>
      </w:r>
      <w:r>
        <w:rPr>
          <w:lang w:val="sr-Cyrl-RS"/>
        </w:rPr>
        <w:t xml:space="preserve"> модела анализирана је кроз стопу позитивне предикције (удео предвиђених СТЕМ случајева), </w:t>
      </w:r>
      <w:r>
        <w:t xml:space="preserve">FPR</w:t>
      </w:r>
      <w:r>
        <w:rPr>
          <w:lang w:val="sr-Cyrl-RS"/>
        </w:rPr>
        <w:t xml:space="preserve"> (лажно позитивних међу стварно не-СТЕМ) и </w:t>
      </w:r>
      <w:r>
        <w:t xml:space="preserve">FNR</w:t>
      </w:r>
      <w:r>
        <w:rPr>
          <w:lang w:val="sr-Cyrl-RS"/>
        </w:rPr>
        <w:t xml:space="preserve"> (лажно негативних међу стварно СТЕМ) — по полу и по месту одрастања.</w:t>
      </w:r>
    </w:p>
    <w:p w14:paraId="4D000133" w14:textId="4D000134" w:rsidR="00C12D3E" w:rsidRDefault="00C12D3E" w:rsidP="00C12D3E">
      <w:pPr>
        <w:pStyle w:val="a2"/>
        <w:rPr>
          <w:lang w:val="sr-Cyrl-RS"/>
        </w:rPr>
      </w:pPr>
      <w:r>
        <w:rPr>
          <w:b/>
          <w:bCs/>
          <w:lang w:val="sr-Cyrl-RS"/>
        </w:rPr>
        <w:t xml:space="preserve">По полу:</w:t>
      </w:r>
      <w:r>
        <w:rPr>
          <w:lang w:val="sr-Cyrl-RS"/>
        </w:rPr>
        <w:t xml:space="preserve"> модел предвиђа СТЕМ за 56,2% мушких наспрам само 26,6% женских ученика — велика разлика у стопи позитивне предикције, која великим делом одражава стварну разлику у базном СТЕМ уделу (60,9% наспрам 32,9%, одељак 9.1), а не нужно пристрасност модела саму по себи. </w:t>
      </w:r>
      <w:r>
        <w:t xml:space="preserve">FNR</w:t>
      </w:r>
      <w:r>
        <w:rPr>
          <w:lang w:val="sr-Cyrl-RS"/>
        </w:rPr>
        <w:t xml:space="preserve"> је нешто виши код женских ученица (36,2% наспрам 25,6%) — модел нешто чешће пропушта стварне СТЕМ случајеве међу девојчицама.</w:t>
      </w:r>
    </w:p>
    <w:p w14:paraId="4D000135" w14:textId="4D000136" w:rsidR="00C12D3E" w:rsidRDefault="00C12D3E" w:rsidP="00C12D3E">
      <w:pPr>
        <w:pStyle w:val="a2"/>
        <w:rPr>
          <w:lang w:val="sr-Cyrl-RS"/>
        </w:rPr>
      </w:pPr>
      <w:r>
        <w:rPr>
          <w:b/>
          <w:bCs/>
          <w:lang w:val="sr-Cyrl-RS"/>
        </w:rPr>
        <w:t xml:space="preserve">По месту одрастања</w:t>
      </w:r>
      <w:r>
        <w:rPr>
          <w:lang w:val="sr-Cyrl-RS"/>
        </w:rPr>
        <w:t xml:space="preserve">, налаз је упадљивији: стопа позитивне предикције за село износи свега 5,9%, а </w:t>
      </w:r>
      <w:r>
        <w:t xml:space="preserve">FNR</w:t>
      </w:r>
      <w:r>
        <w:rPr>
          <w:lang w:val="sr-Cyrl-RS"/>
        </w:rPr>
        <w:t xml:space="preserve"> чак 100% — модел није исправно препознао ниједног од само 3 стварна СТЕМ ученика из села у тест скупу. Овако екстремна вредност директно произилази из изразито малог броја позитивних случајева (само 3) и није статистички поуздана процена стварне стопе грешке, али сама чињеница заслужује пажњу — у складу је са ниским базним СТЕМ уделом за село (17,6%, одељак 4.5) и указује да модел може систематски потцењивати СТЕМ афинитет ученика из мањих средина.</w:t>
      </w:r>
    </w:p>
    <w:p w14:paraId="4D000137" w14:textId="4D000138" w:rsidR="00C12D3E" w:rsidRDefault="00C12D3E" w:rsidP="00C12D3E">
      <w:pPr>
        <w:pStyle w:val="a2"/>
        <w:rPr>
          <w:lang w:val="sr-Cyrl-RS"/>
        </w:rPr>
      </w:pPr>
      <w:r>
        <w:rPr>
          <w:lang w:val="sr-Cyrl-RS"/>
        </w:rPr>
        <w:t xml:space="preserve">Разлике међу групама делом потичу из стварних, већ документованих разлика у базним стопама (одраз стварног друштвеног обрасца, не нужно грешке модела), а делом из ограничења малог узорка за поједине подгрупе (посебно село, свега 17 ученика укупно). За практичну примену оваквог модела била би неопходна анализа на већем и уравнотеженијем узорку пре доношења закључака о правичности према ученицима из руралних средина.</w:t>
      </w:r>
    </w:p>
    <w:p w14:paraId="61F43E2D" w14:textId="741D8155" w:rsidR="00440997" w:rsidRPr="00440997" w:rsidRDefault="00440997" w:rsidP="00440997">
      <w:pPr>
        <w:pStyle w:val="a0"/>
        <w:rPr>
          <w:lang w:val="sr-Cyrl-RS"/>
        </w:rPr>
      </w:pPr>
      <w:bookmarkStart w:id="71" w:name="_Toc225785132"/>
      <w:r>
        <w:rPr>
          <w:lang w:val="sr-Cyrl-RS"/>
        </w:rPr>
        <w:t>Анализа робусности (уклањање кључних предиктора)</w:t>
      </w:r>
      <w:bookmarkEnd w:id="71"/>
    </w:p>
    <w:p w14:paraId="4D000139" w14:textId="4D00013A" w:rsidR="00C12D3E" w:rsidRDefault="00C12D3E" w:rsidP="00C12D3E">
      <w:pPr>
        <w:pStyle w:val="a2"/>
        <w:rPr>
          <w:lang w:val="sr-Cyrl-RS"/>
        </w:rPr>
      </w:pPr>
      <w:r>
        <w:rPr>
          <w:lang w:val="sr-Cyrl-RS"/>
        </w:rPr>
        <w:t xml:space="preserve">Најбољи модел (</w:t>
      </w:r>
      <w:r>
        <w:t xml:space="preserve">Random Forest</w:t>
      </w:r>
      <w:r>
        <w:rPr>
          <w:lang w:val="sr-Cyrl-RS"/>
        </w:rPr>
        <w:t xml:space="preserve">) поново је истрениран без појединачно најзначајнијег предиктора идентификованог у одељку 8.4 (занимљивост физике), ради процене колико се резултати ослањају на то једно обележје.</w:t>
      </w:r>
    </w:p>
    <w:p w14:paraId="4D00013B" w14:textId="4D00013C" w:rsidR="00C12D3E" w:rsidRDefault="00C12D3E" w:rsidP="00C12D3E">
      <w:pPr>
        <w:pStyle w:val="a2"/>
        <w:rPr>
          <w:lang w:val="sr-Cyrl-RS"/>
        </w:rPr>
      </w:pPr>
      <w:r>
        <w:rPr>
          <w:lang w:val="sr-Cyrl-RS"/>
        </w:rPr>
        <w:t xml:space="preserve">Модел без овог обележја постиже Accuracy 0,758 и F1 (weighted) 0,756 на тест скупу — пад од ≈0,04 у односу на модел са свим 65 обележја (0,797 / 0,794). ROC-AUC при томе благо расте (0,811 → 0,821) — модел без овог обележја и даље добро рангира ученике по вероватноћи припадности СТЕМ групи, иако му опада тачност коначне класификације при подразумеваном прагу 0,5.</w:t>
      </w:r>
    </w:p>
    <w:p w14:paraId="4D00013D" w14:textId="4D00013E" w:rsidR="00C12D3E" w:rsidRDefault="00C12D3E" w:rsidP="00C12D3E">
      <w:pPr>
        <w:pStyle w:val="a2"/>
        <w:rPr>
          <w:lang w:val="sr-Cyrl-RS"/>
        </w:rPr>
      </w:pPr>
      <w:r>
        <w:rPr>
          <w:lang w:val="sr-Cyrl-RS"/>
        </w:rPr>
        <w:t xml:space="preserve">Овако умерен, а не драматичан пад перформанси указује на добру робусност модела — сигнал није концентрисан искључиво у једном обележју, већ је расподељен кроз више међусобно повезаних показатеља интересовања и става према СТЕМ предметима. То потврђује и нови поредак значаја: на прво место се поставља занимљивост математике, обележје које је и раније било близу врха (одељак 8.2) и умерено до снажно корелисано са уклоњеним обележјем (ρ≈0,48, одељак 4.4) — модел практично преусмерава ослањање на најближи преостали сродни сигнал, уместо да му перформансе нагло пропадну.</w:t>
      </w:r>
    </w:p>
    <w:p w14:paraId="1D6CD124" w14:textId="79835068" w:rsidR="00440997" w:rsidRDefault="00921A6F" w:rsidP="00440997">
      <w:pPr>
        <w:pStyle w:val="a"/>
        <w:rPr>
          <w:lang w:val="sr-Cyrl-RS"/>
        </w:rPr>
      </w:pPr>
      <w:bookmarkStart w:id="72" w:name="_Toc225785133"/>
      <w:r>
        <w:rPr>
          <w:lang w:val="sr-Cyrl-RS"/>
        </w:rPr>
        <w:lastRenderedPageBreak/>
        <w:t xml:space="preserve">Дискусија резултата</w:t>
      </w:r>
      <w:bookmarkEnd w:id="72"/>
    </w:p>
    <w:p w14:paraId="775D8F44" w14:textId="10FAC8A9" w:rsidR="00440997" w:rsidRDefault="00E2570D" w:rsidP="00440997">
      <w:pPr>
        <w:pStyle w:val="a0"/>
        <w:rPr>
          <w:lang w:val="sr-Cyrl-RS"/>
        </w:rPr>
      </w:pPr>
      <w:bookmarkStart w:id="73" w:name="_Toc225785134"/>
      <w:r>
        <w:rPr>
          <w:lang w:val="sr-Cyrl-RS"/>
        </w:rPr>
        <w:t>Одговори на истраживачка питања</w:t>
      </w:r>
      <w:bookmarkEnd w:id="73"/>
    </w:p>
    <w:p w14:paraId="4E6ED7A7" w14:textId="712BF7EF" w:rsidR="00440997" w:rsidRDefault="00E2570D" w:rsidP="00440997">
      <w:pPr>
        <w:pStyle w:val="a0"/>
        <w:rPr>
          <w:lang w:val="sr-Cyrl-RS"/>
        </w:rPr>
      </w:pPr>
      <w:bookmarkStart w:id="74" w:name="_Toc225785135"/>
      <w:r>
        <w:rPr>
          <w:lang w:val="sr-Cyrl-RS"/>
        </w:rPr>
        <w:t>Главни допринос рада</w:t>
      </w:r>
      <w:bookmarkEnd w:id="74"/>
    </w:p>
    <w:p w14:paraId="799E0EE6" w14:textId="1BEB4E5C" w:rsidR="00440997" w:rsidRDefault="00E2570D" w:rsidP="00440997">
      <w:pPr>
        <w:pStyle w:val="a0"/>
        <w:rPr>
          <w:lang w:val="sr-Cyrl-RS"/>
        </w:rPr>
      </w:pPr>
      <w:bookmarkStart w:id="75" w:name="_Toc225785136"/>
      <w:r>
        <w:rPr>
          <w:lang w:val="sr-Cyrl-RS"/>
        </w:rPr>
        <w:t>Практичне импликације</w:t>
      </w:r>
      <w:bookmarkEnd w:id="75"/>
    </w:p>
    <w:p w14:paraId="75B74CA3" w14:textId="66B37C11" w:rsidR="00440997" w:rsidRDefault="00E2570D" w:rsidP="00E2570D">
      <w:pPr>
        <w:pStyle w:val="a0"/>
        <w:rPr>
          <w:lang w:val="sr-Cyrl-RS"/>
        </w:rPr>
      </w:pPr>
      <w:bookmarkStart w:id="76" w:name="_Toc225785137"/>
      <w:r>
        <w:rPr>
          <w:lang w:val="sr-Cyrl-RS"/>
        </w:rPr>
        <w:t>Ограничења истраживања</w:t>
      </w:r>
      <w:bookmarkEnd w:id="76"/>
    </w:p>
    <w:p w14:paraId="65EAEAF6" w14:textId="7242C89F" w:rsidR="00E2570D" w:rsidRDefault="00E2570D" w:rsidP="00E2570D">
      <w:pPr>
        <w:pStyle w:val="a0"/>
        <w:rPr>
          <w:lang w:val="sr-Cyrl-RS"/>
        </w:rPr>
      </w:pPr>
      <w:bookmarkStart w:id="77" w:name="_Toc225785138"/>
      <w:r>
        <w:rPr>
          <w:lang w:val="sr-Cyrl-RS"/>
        </w:rPr>
        <w:t>Правци будућих истраживања</w:t>
      </w:r>
      <w:bookmarkEnd w:id="77"/>
    </w:p>
    <w:p w14:paraId="39E5A870" w14:textId="3A7B9878" w:rsidR="00921A6F" w:rsidRDefault="00921A6F">
      <w:pPr>
        <w:spacing w:after="200" w:line="276" w:lineRule="auto"/>
        <w:rPr>
          <w:lang w:val="sr-Cyrl-RS"/>
        </w:rPr>
      </w:pPr>
      <w:r>
        <w:rPr>
          <w:lang w:val="sr-Cyrl-RS"/>
        </w:rPr>
        <w:br w:type="page"/>
      </w:r>
    </w:p>
    <w:p w14:paraId="32950DE2" w14:textId="435EBEA4" w:rsidR="00921A6F" w:rsidRPr="00921A6F" w:rsidRDefault="00921A6F" w:rsidP="00921A6F">
      <w:pPr>
        <w:pStyle w:val="a"/>
        <w:rPr>
          <w:lang w:val="sr-Cyrl-RS"/>
        </w:rPr>
      </w:pPr>
      <w:bookmarkStart w:id="78" w:name="_Toc225785139"/>
      <w:r>
        <w:rPr>
          <w:lang w:val="sr-Cyrl-RS"/>
        </w:rPr>
        <w:lastRenderedPageBreak/>
        <w:t>Закључак</w:t>
      </w:r>
      <w:bookmarkEnd w:id="78"/>
    </w:p>
    <w:p w14:paraId="63E88DA3" w14:textId="77777777" w:rsidR="007313AE" w:rsidRDefault="007313AE" w:rsidP="00A14119">
      <w:pPr>
        <w:pStyle w:val="a3"/>
      </w:pPr>
      <w:bookmarkStart w:id="79" w:name="_Toc225785140"/>
      <w:r>
        <w:lastRenderedPageBreak/>
        <w:t>Литература</w:t>
      </w:r>
      <w:bookmarkEnd w:id="79"/>
    </w:p>
    <w:p w14:paraId="6B8E872B" w14:textId="34E37D29" w:rsidR="00A51898" w:rsidRDefault="00C12D3E" w:rsidP="00A51898">
      <w:pPr>
        <w:pStyle w:val="Reference"/>
      </w:pPr>
      <w:r>
        <w:rPr>
          <w:lang w:val="sr-Cyrl-RS"/>
        </w:rPr>
        <w:t>Материјали предмета Х</w:t>
      </w:r>
      <w:r>
        <w:t>.</w:t>
      </w:r>
    </w:p>
    <w:p w14:paraId="55E47E79" w14:textId="24D122C1" w:rsidR="00A51898" w:rsidRPr="00C12D3E" w:rsidRDefault="00C12D3E" w:rsidP="00A51898">
      <w:pPr>
        <w:pStyle w:val="Reference"/>
      </w:pPr>
      <w:r>
        <w:rPr>
          <w:lang w:val="sr-Cyrl-RS"/>
        </w:rPr>
        <w:t>Документација библиотеке: Х</w:t>
      </w:r>
    </w:p>
    <w:p w14:paraId="55C4C986" w14:textId="48DD2777" w:rsidR="00C12D3E" w:rsidRPr="00476359" w:rsidRDefault="00C12D3E" w:rsidP="00A51898">
      <w:pPr>
        <w:pStyle w:val="Reference"/>
      </w:pPr>
      <w:r>
        <w:rPr>
          <w:lang w:val="sr-Cyrl-RS"/>
        </w:rPr>
        <w:t>Доукментација библиотеке: Х</w:t>
      </w:r>
    </w:p>
    <w:p w14:paraId="39D4B98E" w14:textId="77777777" w:rsidR="00476359" w:rsidRDefault="00476359" w:rsidP="00476359">
      <w:pPr>
        <w:pStyle w:val="a3"/>
        <w:rPr>
          <w:lang w:val="sr-Cyrl-RS"/>
        </w:rPr>
      </w:pPr>
      <w:bookmarkStart w:id="80" w:name="_Toc225785141"/>
      <w:r>
        <w:rPr>
          <w:lang w:val="sr-Cyrl-RS"/>
        </w:rPr>
        <w:lastRenderedPageBreak/>
        <w:t>Кратка биографија кандидата</w:t>
      </w:r>
      <w:bookmarkEnd w:id="80"/>
    </w:p>
    <w:p w14:paraId="30DF4F02" w14:textId="77777777" w:rsidR="00476359" w:rsidRDefault="00476359">
      <w:pPr>
        <w:spacing w:after="200" w:line="276" w:lineRule="auto"/>
        <w:rPr>
          <w:rFonts w:cs="Calibri"/>
          <w:sz w:val="28"/>
          <w:szCs w:val="28"/>
        </w:rPr>
      </w:pPr>
      <w:r>
        <w:rPr>
          <w:rFonts w:cs="Calibri"/>
          <w:sz w:val="28"/>
          <w:szCs w:val="28"/>
        </w:rPr>
        <w:br w:type="page"/>
      </w:r>
    </w:p>
    <w:p w14:paraId="01E6D214" w14:textId="77777777" w:rsidR="00476359" w:rsidRPr="001D33DD" w:rsidRDefault="00476359" w:rsidP="00476359">
      <w:pPr>
        <w:jc w:val="both"/>
        <w:rPr>
          <w:rFonts w:cs="Calibri"/>
          <w:sz w:val="28"/>
          <w:szCs w:val="28"/>
        </w:rPr>
      </w:pPr>
      <w:r>
        <w:rPr>
          <w:rFonts w:cs="Calibri"/>
          <w:sz w:val="28"/>
          <w:szCs w:val="28"/>
        </w:rPr>
        <w:lastRenderedPageBreak/>
        <w:t>Универзитет у Крагујевцу</w:t>
      </w:r>
    </w:p>
    <w:p w14:paraId="0F15EE49" w14:textId="77777777" w:rsidR="00476359" w:rsidRPr="001D33DD" w:rsidRDefault="00476359" w:rsidP="00476359">
      <w:pPr>
        <w:jc w:val="both"/>
        <w:rPr>
          <w:rFonts w:cs="Calibri"/>
          <w:sz w:val="28"/>
          <w:szCs w:val="28"/>
        </w:rPr>
      </w:pPr>
      <w:r>
        <w:rPr>
          <w:rFonts w:cs="Calibri"/>
          <w:sz w:val="28"/>
          <w:szCs w:val="28"/>
        </w:rPr>
        <w:t>Природно-математички факултет</w:t>
      </w:r>
    </w:p>
    <w:p w14:paraId="57630FA8" w14:textId="77777777" w:rsidR="00476359" w:rsidRPr="001D33DD" w:rsidRDefault="00476359" w:rsidP="00476359">
      <w:pPr>
        <w:jc w:val="both"/>
        <w:rPr>
          <w:rFonts w:cs="Calibri"/>
          <w:sz w:val="28"/>
          <w:szCs w:val="28"/>
        </w:rPr>
      </w:pPr>
      <w:r>
        <w:rPr>
          <w:rFonts w:cs="Calibri"/>
          <w:sz w:val="28"/>
          <w:szCs w:val="28"/>
        </w:rPr>
        <w:t>Институт за математику и информатику</w:t>
      </w:r>
    </w:p>
    <w:p w14:paraId="0E5C8629" w14:textId="77777777" w:rsidR="00476359" w:rsidRDefault="00476359" w:rsidP="00476359">
      <w:pPr>
        <w:jc w:val="both"/>
        <w:rPr>
          <w:rFonts w:cs="Calibri"/>
          <w:sz w:val="28"/>
          <w:szCs w:val="28"/>
        </w:rPr>
      </w:pPr>
    </w:p>
    <w:p w14:paraId="0E939C7A" w14:textId="77777777" w:rsidR="00476359" w:rsidRDefault="00476359" w:rsidP="00476359">
      <w:pPr>
        <w:jc w:val="both"/>
        <w:rPr>
          <w:rFonts w:cs="Calibri"/>
          <w:sz w:val="28"/>
          <w:szCs w:val="28"/>
        </w:rPr>
      </w:pPr>
    </w:p>
    <w:p w14:paraId="4FE6B608" w14:textId="77777777" w:rsidR="00476359" w:rsidRDefault="00476359" w:rsidP="00476359">
      <w:pPr>
        <w:jc w:val="both"/>
        <w:rPr>
          <w:rFonts w:cs="Calibri"/>
          <w:sz w:val="28"/>
          <w:szCs w:val="28"/>
        </w:rPr>
      </w:pPr>
    </w:p>
    <w:p w14:paraId="60E23635" w14:textId="77777777" w:rsidR="00476359" w:rsidRPr="000E42BA" w:rsidRDefault="00476359" w:rsidP="00476359">
      <w:pPr>
        <w:jc w:val="both"/>
        <w:rPr>
          <w:rFonts w:cs="Calibri"/>
        </w:rPr>
      </w:pPr>
      <w:r>
        <w:rPr>
          <w:rFonts w:cs="Calibri"/>
        </w:rPr>
        <w:t xml:space="preserve">Завршни рад под називом </w:t>
      </w:r>
    </w:p>
    <w:p w14:paraId="61467F45" w14:textId="77777777" w:rsidR="00476359" w:rsidRPr="000E42BA" w:rsidRDefault="00476359" w:rsidP="00476359">
      <w:pPr>
        <w:jc w:val="both"/>
        <w:rPr>
          <w:rFonts w:cs="Calibri"/>
        </w:rPr>
      </w:pPr>
    </w:p>
    <w:p w14:paraId="688D691C" w14:textId="77777777" w:rsidR="00476359" w:rsidRPr="000E42BA" w:rsidRDefault="00476359" w:rsidP="00476359">
      <w:pPr>
        <w:jc w:val="both"/>
        <w:rPr>
          <w:rFonts w:cs="Calibri"/>
        </w:rPr>
      </w:pPr>
      <w:r>
        <w:rPr>
          <w:rFonts w:cs="Calibri"/>
          <w:color w:val="FF0000"/>
        </w:rPr>
        <w:t>Овде унети назив теме</w:t>
      </w:r>
    </w:p>
    <w:p w14:paraId="1406385B" w14:textId="77777777" w:rsidR="00476359" w:rsidRPr="000E42BA" w:rsidRDefault="00476359" w:rsidP="00476359">
      <w:pPr>
        <w:jc w:val="both"/>
        <w:rPr>
          <w:rFonts w:cs="Calibri"/>
        </w:rPr>
      </w:pPr>
    </w:p>
    <w:p w14:paraId="4DACC516" w14:textId="77777777" w:rsidR="00476359" w:rsidRPr="000E42BA" w:rsidRDefault="00476359" w:rsidP="00476359">
      <w:pPr>
        <w:jc w:val="both"/>
        <w:rPr>
          <w:rFonts w:cs="Calibri"/>
        </w:rPr>
      </w:pPr>
      <w:r>
        <w:rPr>
          <w:rFonts w:cs="Calibri"/>
        </w:rPr>
        <w:t xml:space="preserve">одбрањен је ____________. </w:t>
      </w:r>
    </w:p>
    <w:p w14:paraId="7811C883" w14:textId="77777777" w:rsidR="00476359" w:rsidRDefault="00476359" w:rsidP="00476359"/>
    <w:p w14:paraId="5D463C87" w14:textId="77777777" w:rsidR="00476359" w:rsidRDefault="00476359" w:rsidP="00476359"/>
    <w:p w14:paraId="6A8CF975" w14:textId="77777777" w:rsidR="00476359" w:rsidRDefault="00476359" w:rsidP="00476359">
      <w:r>
        <w:t>МЕНТОР:</w:t>
      </w:r>
    </w:p>
    <w:p w14:paraId="3D4AE55B" w14:textId="77777777" w:rsidR="00476359" w:rsidRDefault="00476359" w:rsidP="00476359"/>
    <w:p w14:paraId="7D4DA474" w14:textId="77777777" w:rsidR="00476359" w:rsidRDefault="00476359" w:rsidP="00476359">
      <w:r>
        <w:rPr>
          <w:rFonts w:cs="Calibri"/>
        </w:rPr>
        <w:t>_____________________________</w:t>
      </w:r>
    </w:p>
    <w:p w14:paraId="26AAF286" w14:textId="77777777" w:rsidR="00476359" w:rsidRDefault="00476359" w:rsidP="00476359">
      <w:r>
        <w:t>др Име Презиме, звање, Институција</w:t>
      </w:r>
    </w:p>
    <w:p w14:paraId="0726C63D" w14:textId="77777777" w:rsidR="00476359" w:rsidRDefault="00476359" w:rsidP="00476359"/>
    <w:p w14:paraId="758FD78A" w14:textId="77777777" w:rsidR="00476359" w:rsidRDefault="00476359" w:rsidP="00476359">
      <w:pPr>
        <w:ind w:left="4536"/>
      </w:pPr>
      <w:r>
        <w:t>ЧЛАНОВИ КОМИСИЈЕ:</w:t>
      </w:r>
    </w:p>
    <w:p w14:paraId="2A4CD0FB" w14:textId="77777777" w:rsidR="00476359" w:rsidRDefault="00476359" w:rsidP="00476359">
      <w:pPr>
        <w:ind w:left="4536"/>
      </w:pPr>
    </w:p>
    <w:p w14:paraId="5FF9ECCC" w14:textId="77777777" w:rsidR="00476359" w:rsidRDefault="00476359" w:rsidP="00476359">
      <w:pPr>
        <w:ind w:left="4536"/>
      </w:pPr>
      <w:r>
        <w:rPr>
          <w:rFonts w:cs="Calibri"/>
        </w:rPr>
        <w:t>________________________________________</w:t>
      </w:r>
    </w:p>
    <w:p w14:paraId="11FE301E" w14:textId="77777777" w:rsidR="00476359" w:rsidRDefault="00476359" w:rsidP="00476359">
      <w:pPr>
        <w:ind w:left="4536"/>
      </w:pPr>
      <w:r>
        <w:t xml:space="preserve">др Име Презиме, звање, ПМФ Крагујевац </w:t>
      </w:r>
    </w:p>
    <w:p w14:paraId="5F88B8DA" w14:textId="77777777" w:rsidR="00476359" w:rsidRDefault="00476359" w:rsidP="00476359">
      <w:pPr>
        <w:ind w:left="4536"/>
      </w:pPr>
    </w:p>
    <w:p w14:paraId="1B2867C0" w14:textId="77777777" w:rsidR="00476359" w:rsidRDefault="00476359" w:rsidP="00476359">
      <w:pPr>
        <w:ind w:left="4536"/>
      </w:pPr>
      <w:r>
        <w:rPr>
          <w:rFonts w:cs="Calibri"/>
        </w:rPr>
        <w:t>________________________________________</w:t>
      </w:r>
    </w:p>
    <w:p w14:paraId="78210172" w14:textId="77777777" w:rsidR="00476359" w:rsidRDefault="00476359" w:rsidP="00476359">
      <w:pPr>
        <w:ind w:left="4536"/>
      </w:pPr>
      <w:r>
        <w:t>др Име Презиме, звање, Институција</w:t>
      </w:r>
    </w:p>
    <w:p w14:paraId="2541644F" w14:textId="77777777" w:rsidR="00476359" w:rsidRDefault="00476359" w:rsidP="00476359"/>
    <w:p w14:paraId="58B1E1C5" w14:textId="77777777" w:rsidR="00476359" w:rsidRDefault="00476359" w:rsidP="00476359"/>
    <w:p w14:paraId="3B2F2FD0" w14:textId="77777777" w:rsidR="00476359" w:rsidRPr="000E42BA" w:rsidRDefault="00476359" w:rsidP="00476359">
      <w:r>
        <w:t xml:space="preserve">Завршни рад је оцењен оценом </w:t>
      </w:r>
      <w:r>
        <w:rPr>
          <w:rFonts w:cs="Calibri"/>
        </w:rPr>
        <w:t>____________.</w:t>
      </w:r>
    </w:p>
    <w:p w14:paraId="1C4A11F6" w14:textId="77777777" w:rsidR="00476359" w:rsidRPr="00476359" w:rsidRDefault="00476359" w:rsidP="00476359">
      <w:pPr>
        <w:pStyle w:val="a2"/>
        <w:rPr>
          <w:lang w:val="sr-Cyrl-RS"/>
        </w:rPr>
      </w:pPr>
    </w:p>
    <w:sectPr w:rsidR="00476359" w:rsidRPr="00476359" w:rsidSect="006A4B7C">
      <w:footerReference w:type="default" r:id="rId27"/>
      <w:pgSz w:w="11907" w:h="16839" w:code="9"/>
      <w:pgMar w:top="1134" w:right="1440" w:bottom="1134"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3CE7F" w14:textId="77777777" w:rsidR="00246069" w:rsidRDefault="00246069" w:rsidP="006A4B7C">
      <w:r>
        <w:separator/>
      </w:r>
    </w:p>
  </w:endnote>
  <w:endnote w:type="continuationSeparator" w:id="0">
    <w:p w14:paraId="599F0F73" w14:textId="77777777" w:rsidR="00246069" w:rsidRDefault="00246069" w:rsidP="006A4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67814"/>
      <w:docPartObj>
        <w:docPartGallery w:val="Page Numbers (Bottom of Page)"/>
        <w:docPartUnique/>
      </w:docPartObj>
    </w:sdtPr>
    <w:sdtContent>
      <w:p w14:paraId="6C45D721" w14:textId="77777777" w:rsidR="006A4B7C" w:rsidRDefault="004771B1">
        <w:pPr>
          <w:pStyle w:val="Footer"/>
          <w:jc w:val="center"/>
        </w:pPr>
        <w:r>
          <w:fldChar w:fldCharType="begin"/>
        </w:r>
        <w:r>
          <w:instrText xml:space="preserve"> PAGE   \* MERGEFORMAT </w:instrText>
        </w:r>
        <w:r>
          <w:fldChar w:fldCharType="separate"/>
        </w:r>
        <w:r w:rsidR="00476359">
          <w:rPr>
            <w:noProof/>
          </w:rPr>
          <w:t>6</w:t>
        </w:r>
        <w:r>
          <w:rPr>
            <w:noProof/>
          </w:rPr>
          <w:fldChar w:fldCharType="end"/>
        </w:r>
      </w:p>
    </w:sdtContent>
  </w:sdt>
  <w:p w14:paraId="4E5B0E04" w14:textId="77777777" w:rsidR="006A4B7C" w:rsidRDefault="006A4B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26C9D" w14:textId="77777777" w:rsidR="00246069" w:rsidRDefault="00246069" w:rsidP="006A4B7C">
      <w:r>
        <w:separator/>
      </w:r>
    </w:p>
  </w:footnote>
  <w:footnote w:type="continuationSeparator" w:id="0">
    <w:p w14:paraId="2D79FA6A" w14:textId="77777777" w:rsidR="00246069" w:rsidRDefault="00246069" w:rsidP="006A4B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D1D1D"/>
    <w:multiLevelType w:val="hybridMultilevel"/>
    <w:tmpl w:val="2ED6407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0DA34A88"/>
    <w:multiLevelType w:val="multilevel"/>
    <w:tmpl w:val="58181248"/>
    <w:lvl w:ilvl="0">
      <w:start w:val="1"/>
      <w:numFmt w:val="decimal"/>
      <w:pStyle w:val="a"/>
      <w:lvlText w:val="%1."/>
      <w:lvlJc w:val="left"/>
      <w:pPr>
        <w:ind w:left="360" w:hanging="360"/>
      </w:pPr>
    </w:lvl>
    <w:lvl w:ilvl="1">
      <w:start w:val="1"/>
      <w:numFmt w:val="decimal"/>
      <w:pStyle w:val="a0"/>
      <w:lvlText w:val="%1.%2."/>
      <w:lvlJc w:val="left"/>
      <w:pPr>
        <w:ind w:left="792" w:hanging="432"/>
      </w:pPr>
    </w:lvl>
    <w:lvl w:ilvl="2">
      <w:start w:val="1"/>
      <w:numFmt w:val="decimal"/>
      <w:pStyle w:val="a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3F2329"/>
    <w:multiLevelType w:val="hybridMultilevel"/>
    <w:tmpl w:val="3EF243E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110644FD"/>
    <w:multiLevelType w:val="hybridMultilevel"/>
    <w:tmpl w:val="4A74A70A"/>
    <w:lvl w:ilvl="0" w:tplc="55F2B5C8">
      <w:start w:val="1"/>
      <w:numFmt w:val="decimal"/>
      <w:pStyle w:val="Programskikod"/>
      <w:lvlText w:val="%1"/>
      <w:lvlJc w:val="left"/>
      <w:pPr>
        <w:ind w:left="720" w:hanging="360"/>
      </w:pPr>
      <w:rPr>
        <w:rFonts w:hint="default"/>
        <w:color w:val="auto"/>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D6615E"/>
    <w:multiLevelType w:val="hybridMultilevel"/>
    <w:tmpl w:val="1FF66B9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4446C30"/>
    <w:multiLevelType w:val="hybridMultilevel"/>
    <w:tmpl w:val="59CA30E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8CB3099"/>
    <w:multiLevelType w:val="hybridMultilevel"/>
    <w:tmpl w:val="45D8EF58"/>
    <w:lvl w:ilvl="0" w:tplc="51EA0E56">
      <w:numFmt w:val="bullet"/>
      <w:lvlText w:val="-"/>
      <w:lvlJc w:val="left"/>
      <w:pPr>
        <w:ind w:left="927" w:hanging="360"/>
      </w:pPr>
      <w:rPr>
        <w:rFonts w:ascii="Calibri" w:eastAsiaTheme="minorEastAsia" w:hAnsi="Calibri" w:cs="Calibri"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3BE87090"/>
    <w:multiLevelType w:val="hybridMultilevel"/>
    <w:tmpl w:val="2CE4958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 w15:restartNumberingAfterBreak="0">
    <w:nsid w:val="3BF262A6"/>
    <w:multiLevelType w:val="hybridMultilevel"/>
    <w:tmpl w:val="B192E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3E1575F5"/>
    <w:multiLevelType w:val="hybridMultilevel"/>
    <w:tmpl w:val="29E6B3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3EE47E19"/>
    <w:multiLevelType w:val="hybridMultilevel"/>
    <w:tmpl w:val="3C18D878"/>
    <w:lvl w:ilvl="0" w:tplc="EE247A34">
      <w:start w:val="1"/>
      <w:numFmt w:val="decimal"/>
      <w:pStyle w:val="Reference"/>
      <w:lvlText w:val="[%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7C76027"/>
    <w:multiLevelType w:val="hybridMultilevel"/>
    <w:tmpl w:val="FC6C85C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4C5F2FC5"/>
    <w:multiLevelType w:val="hybridMultilevel"/>
    <w:tmpl w:val="845E754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510443C8"/>
    <w:multiLevelType w:val="hybridMultilevel"/>
    <w:tmpl w:val="2974D2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53BA3F2C"/>
    <w:multiLevelType w:val="hybridMultilevel"/>
    <w:tmpl w:val="7C36B25A"/>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5" w15:restartNumberingAfterBreak="0">
    <w:nsid w:val="62D13860"/>
    <w:multiLevelType w:val="hybridMultilevel"/>
    <w:tmpl w:val="F4E81D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6AF80869"/>
    <w:multiLevelType w:val="hybridMultilevel"/>
    <w:tmpl w:val="A7D089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6B6F3E44"/>
    <w:multiLevelType w:val="hybridMultilevel"/>
    <w:tmpl w:val="12A4A0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1140149460">
    <w:abstractNumId w:val="1"/>
  </w:num>
  <w:num w:numId="2" w16cid:durableId="1262644508">
    <w:abstractNumId w:val="10"/>
  </w:num>
  <w:num w:numId="3" w16cid:durableId="1182546841">
    <w:abstractNumId w:val="3"/>
  </w:num>
  <w:num w:numId="4" w16cid:durableId="52123163">
    <w:abstractNumId w:val="0"/>
  </w:num>
  <w:num w:numId="5" w16cid:durableId="591166287">
    <w:abstractNumId w:val="14"/>
  </w:num>
  <w:num w:numId="6" w16cid:durableId="997147493">
    <w:abstractNumId w:val="12"/>
  </w:num>
  <w:num w:numId="7" w16cid:durableId="690883518">
    <w:abstractNumId w:val="4"/>
  </w:num>
  <w:num w:numId="8" w16cid:durableId="1172136100">
    <w:abstractNumId w:val="7"/>
  </w:num>
  <w:num w:numId="9" w16cid:durableId="953368471">
    <w:abstractNumId w:val="8"/>
  </w:num>
  <w:num w:numId="10" w16cid:durableId="1091505476">
    <w:abstractNumId w:val="5"/>
  </w:num>
  <w:num w:numId="11" w16cid:durableId="2127118752">
    <w:abstractNumId w:val="17"/>
  </w:num>
  <w:num w:numId="12" w16cid:durableId="862524128">
    <w:abstractNumId w:val="13"/>
  </w:num>
  <w:num w:numId="13" w16cid:durableId="325325626">
    <w:abstractNumId w:val="9"/>
  </w:num>
  <w:num w:numId="14" w16cid:durableId="356394615">
    <w:abstractNumId w:val="16"/>
  </w:num>
  <w:num w:numId="15" w16cid:durableId="455875196">
    <w:abstractNumId w:val="11"/>
  </w:num>
  <w:num w:numId="16" w16cid:durableId="1661959463">
    <w:abstractNumId w:val="2"/>
  </w:num>
  <w:num w:numId="17" w16cid:durableId="1992370244">
    <w:abstractNumId w:val="15"/>
  </w:num>
  <w:num w:numId="18" w16cid:durableId="1548071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05CE1"/>
    <w:rsid w:val="000036A1"/>
    <w:rsid w:val="0001584A"/>
    <w:rsid w:val="0002054F"/>
    <w:rsid w:val="00041056"/>
    <w:rsid w:val="00041397"/>
    <w:rsid w:val="000415B4"/>
    <w:rsid w:val="000618B5"/>
    <w:rsid w:val="000748F9"/>
    <w:rsid w:val="00085435"/>
    <w:rsid w:val="000B0E08"/>
    <w:rsid w:val="000C0AD3"/>
    <w:rsid w:val="000D57B2"/>
    <w:rsid w:val="000E080B"/>
    <w:rsid w:val="000E6EEC"/>
    <w:rsid w:val="000F7D95"/>
    <w:rsid w:val="00107A64"/>
    <w:rsid w:val="001154FB"/>
    <w:rsid w:val="001251E6"/>
    <w:rsid w:val="00127BA4"/>
    <w:rsid w:val="00130825"/>
    <w:rsid w:val="001314C1"/>
    <w:rsid w:val="00132F4D"/>
    <w:rsid w:val="00134CAD"/>
    <w:rsid w:val="00135C6A"/>
    <w:rsid w:val="00152442"/>
    <w:rsid w:val="00172FD0"/>
    <w:rsid w:val="001829AB"/>
    <w:rsid w:val="00186E4C"/>
    <w:rsid w:val="001A5621"/>
    <w:rsid w:val="001B7550"/>
    <w:rsid w:val="001C7A28"/>
    <w:rsid w:val="001D3E83"/>
    <w:rsid w:val="001F0FFA"/>
    <w:rsid w:val="00200314"/>
    <w:rsid w:val="0020267D"/>
    <w:rsid w:val="0020709C"/>
    <w:rsid w:val="00225DDA"/>
    <w:rsid w:val="002332AB"/>
    <w:rsid w:val="00234780"/>
    <w:rsid w:val="0023609F"/>
    <w:rsid w:val="00246069"/>
    <w:rsid w:val="00263891"/>
    <w:rsid w:val="00274EFB"/>
    <w:rsid w:val="002845C2"/>
    <w:rsid w:val="00285E78"/>
    <w:rsid w:val="00295781"/>
    <w:rsid w:val="002B00B5"/>
    <w:rsid w:val="002B34AA"/>
    <w:rsid w:val="002B5070"/>
    <w:rsid w:val="002E6E48"/>
    <w:rsid w:val="00303E4B"/>
    <w:rsid w:val="00304CEB"/>
    <w:rsid w:val="003077A9"/>
    <w:rsid w:val="0031114A"/>
    <w:rsid w:val="0031352C"/>
    <w:rsid w:val="00340B06"/>
    <w:rsid w:val="00346CF5"/>
    <w:rsid w:val="00391A37"/>
    <w:rsid w:val="003974DB"/>
    <w:rsid w:val="003A2880"/>
    <w:rsid w:val="003A2CA7"/>
    <w:rsid w:val="003A396D"/>
    <w:rsid w:val="003B326A"/>
    <w:rsid w:val="003C2B6E"/>
    <w:rsid w:val="003C316A"/>
    <w:rsid w:val="003C76AF"/>
    <w:rsid w:val="003D4D3C"/>
    <w:rsid w:val="003E768B"/>
    <w:rsid w:val="00440997"/>
    <w:rsid w:val="00440D0E"/>
    <w:rsid w:val="00454EBC"/>
    <w:rsid w:val="004627B0"/>
    <w:rsid w:val="004759EB"/>
    <w:rsid w:val="00476359"/>
    <w:rsid w:val="004771B1"/>
    <w:rsid w:val="00492F10"/>
    <w:rsid w:val="004949DC"/>
    <w:rsid w:val="004965CF"/>
    <w:rsid w:val="004B19E7"/>
    <w:rsid w:val="004B1F73"/>
    <w:rsid w:val="004C1298"/>
    <w:rsid w:val="004E3D27"/>
    <w:rsid w:val="004E62C3"/>
    <w:rsid w:val="004F54C9"/>
    <w:rsid w:val="005030E6"/>
    <w:rsid w:val="005221B0"/>
    <w:rsid w:val="00543B2B"/>
    <w:rsid w:val="0056367B"/>
    <w:rsid w:val="00571983"/>
    <w:rsid w:val="00572C28"/>
    <w:rsid w:val="00583E5B"/>
    <w:rsid w:val="00586D79"/>
    <w:rsid w:val="00594518"/>
    <w:rsid w:val="005C2119"/>
    <w:rsid w:val="00605507"/>
    <w:rsid w:val="00611F8F"/>
    <w:rsid w:val="006257FB"/>
    <w:rsid w:val="00640421"/>
    <w:rsid w:val="00664994"/>
    <w:rsid w:val="00683D7A"/>
    <w:rsid w:val="00691A7E"/>
    <w:rsid w:val="006942BD"/>
    <w:rsid w:val="006A4B7C"/>
    <w:rsid w:val="006B42B2"/>
    <w:rsid w:val="006B72DB"/>
    <w:rsid w:val="006C5B64"/>
    <w:rsid w:val="006D0E80"/>
    <w:rsid w:val="00705CE1"/>
    <w:rsid w:val="007074D0"/>
    <w:rsid w:val="00711F6E"/>
    <w:rsid w:val="0071472E"/>
    <w:rsid w:val="007205FB"/>
    <w:rsid w:val="007313AE"/>
    <w:rsid w:val="00764160"/>
    <w:rsid w:val="00793965"/>
    <w:rsid w:val="00796D3E"/>
    <w:rsid w:val="007A026D"/>
    <w:rsid w:val="007E6963"/>
    <w:rsid w:val="007F381B"/>
    <w:rsid w:val="0080049F"/>
    <w:rsid w:val="008039E3"/>
    <w:rsid w:val="00816CB2"/>
    <w:rsid w:val="008206D7"/>
    <w:rsid w:val="00826803"/>
    <w:rsid w:val="008638D2"/>
    <w:rsid w:val="00863C17"/>
    <w:rsid w:val="00871BE0"/>
    <w:rsid w:val="00881B70"/>
    <w:rsid w:val="008833AC"/>
    <w:rsid w:val="008B4C81"/>
    <w:rsid w:val="008F110B"/>
    <w:rsid w:val="00902371"/>
    <w:rsid w:val="00904EDB"/>
    <w:rsid w:val="00913575"/>
    <w:rsid w:val="00914ED7"/>
    <w:rsid w:val="00921A6F"/>
    <w:rsid w:val="0093094B"/>
    <w:rsid w:val="00933AE7"/>
    <w:rsid w:val="0095671F"/>
    <w:rsid w:val="0095726D"/>
    <w:rsid w:val="009824ED"/>
    <w:rsid w:val="009A57AC"/>
    <w:rsid w:val="009C12C7"/>
    <w:rsid w:val="00A1071A"/>
    <w:rsid w:val="00A10FD0"/>
    <w:rsid w:val="00A14119"/>
    <w:rsid w:val="00A25C03"/>
    <w:rsid w:val="00A43279"/>
    <w:rsid w:val="00A466A3"/>
    <w:rsid w:val="00A51898"/>
    <w:rsid w:val="00A72D0C"/>
    <w:rsid w:val="00A74220"/>
    <w:rsid w:val="00AB3F09"/>
    <w:rsid w:val="00AC1638"/>
    <w:rsid w:val="00AD04A6"/>
    <w:rsid w:val="00AD69B0"/>
    <w:rsid w:val="00AF757C"/>
    <w:rsid w:val="00B14622"/>
    <w:rsid w:val="00B64E63"/>
    <w:rsid w:val="00B81816"/>
    <w:rsid w:val="00B87E9B"/>
    <w:rsid w:val="00B91CB0"/>
    <w:rsid w:val="00BA019A"/>
    <w:rsid w:val="00BA23F9"/>
    <w:rsid w:val="00BD2BA5"/>
    <w:rsid w:val="00BE2B22"/>
    <w:rsid w:val="00BF3510"/>
    <w:rsid w:val="00BF5601"/>
    <w:rsid w:val="00BF62DE"/>
    <w:rsid w:val="00C12D3E"/>
    <w:rsid w:val="00C46A4A"/>
    <w:rsid w:val="00C511A3"/>
    <w:rsid w:val="00C52318"/>
    <w:rsid w:val="00C65F4D"/>
    <w:rsid w:val="00C7126C"/>
    <w:rsid w:val="00C7495C"/>
    <w:rsid w:val="00C80B00"/>
    <w:rsid w:val="00C86C43"/>
    <w:rsid w:val="00C93D0F"/>
    <w:rsid w:val="00CB3A10"/>
    <w:rsid w:val="00CC378D"/>
    <w:rsid w:val="00CD1A7C"/>
    <w:rsid w:val="00CE2628"/>
    <w:rsid w:val="00D0093A"/>
    <w:rsid w:val="00D0578A"/>
    <w:rsid w:val="00D13803"/>
    <w:rsid w:val="00D15DCF"/>
    <w:rsid w:val="00D16432"/>
    <w:rsid w:val="00D32D1E"/>
    <w:rsid w:val="00D77D1A"/>
    <w:rsid w:val="00D81BA5"/>
    <w:rsid w:val="00DB04D2"/>
    <w:rsid w:val="00DC2DB8"/>
    <w:rsid w:val="00E11B35"/>
    <w:rsid w:val="00E2570D"/>
    <w:rsid w:val="00E37861"/>
    <w:rsid w:val="00E404E7"/>
    <w:rsid w:val="00E72663"/>
    <w:rsid w:val="00E83BE4"/>
    <w:rsid w:val="00E86C93"/>
    <w:rsid w:val="00EA37AC"/>
    <w:rsid w:val="00EA65BD"/>
    <w:rsid w:val="00EC26E2"/>
    <w:rsid w:val="00EC5C70"/>
    <w:rsid w:val="00EC6C09"/>
    <w:rsid w:val="00ED73B4"/>
    <w:rsid w:val="00EE085B"/>
    <w:rsid w:val="00EF641E"/>
    <w:rsid w:val="00F03EDD"/>
    <w:rsid w:val="00F153E4"/>
    <w:rsid w:val="00F210A4"/>
    <w:rsid w:val="00F32CB3"/>
    <w:rsid w:val="00F45A71"/>
    <w:rsid w:val="00F50C02"/>
    <w:rsid w:val="00F64629"/>
    <w:rsid w:val="00F932A7"/>
    <w:rsid w:val="00FB3BDE"/>
    <w:rsid w:val="00FB4C12"/>
    <w:rsid w:val="00FF79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AAC2A"/>
  <w15:docId w15:val="{508AED7B-F0C8-47AF-A409-35C009E06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51898"/>
    <w:pPr>
      <w:spacing w:after="0" w:line="240" w:lineRule="auto"/>
    </w:pPr>
    <w:rPr>
      <w:sz w:val="24"/>
      <w:szCs w:val="24"/>
    </w:rPr>
  </w:style>
  <w:style w:type="paragraph" w:styleId="Heading1">
    <w:name w:val="heading 1"/>
    <w:basedOn w:val="Normal"/>
    <w:next w:val="Normal"/>
    <w:link w:val="Heading1Char"/>
    <w:uiPriority w:val="9"/>
    <w:rsid w:val="006A4B7C"/>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rsid w:val="006A4B7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unhideWhenUsed/>
    <w:rsid w:val="006A4B7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rsid w:val="006A4B7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6A4B7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6A4B7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6A4B7C"/>
    <w:pPr>
      <w:spacing w:before="240" w:after="60"/>
      <w:outlineLvl w:val="6"/>
    </w:pPr>
  </w:style>
  <w:style w:type="paragraph" w:styleId="Heading8">
    <w:name w:val="heading 8"/>
    <w:basedOn w:val="Normal"/>
    <w:next w:val="Normal"/>
    <w:link w:val="Heading8Char"/>
    <w:uiPriority w:val="9"/>
    <w:semiHidden/>
    <w:unhideWhenUsed/>
    <w:qFormat/>
    <w:rsid w:val="006A4B7C"/>
    <w:pPr>
      <w:spacing w:before="240" w:after="60"/>
      <w:outlineLvl w:val="7"/>
    </w:pPr>
    <w:rPr>
      <w:i/>
      <w:iCs/>
    </w:rPr>
  </w:style>
  <w:style w:type="paragraph" w:styleId="Heading9">
    <w:name w:val="heading 9"/>
    <w:basedOn w:val="Normal"/>
    <w:next w:val="Normal"/>
    <w:link w:val="Heading9Char"/>
    <w:uiPriority w:val="9"/>
    <w:semiHidden/>
    <w:unhideWhenUsed/>
    <w:qFormat/>
    <w:rsid w:val="006A4B7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05CE1"/>
    <w:rPr>
      <w:rFonts w:ascii="Tahoma" w:hAnsi="Tahoma" w:cs="Tahoma"/>
      <w:sz w:val="16"/>
      <w:szCs w:val="16"/>
    </w:rPr>
  </w:style>
  <w:style w:type="character" w:customStyle="1" w:styleId="BalloonTextChar">
    <w:name w:val="Balloon Text Char"/>
    <w:basedOn w:val="DefaultParagraphFont"/>
    <w:link w:val="BalloonText"/>
    <w:uiPriority w:val="99"/>
    <w:semiHidden/>
    <w:rsid w:val="00705CE1"/>
    <w:rPr>
      <w:rFonts w:ascii="Tahoma" w:hAnsi="Tahoma" w:cs="Tahoma"/>
      <w:sz w:val="16"/>
      <w:szCs w:val="16"/>
    </w:rPr>
  </w:style>
  <w:style w:type="table" w:styleId="TableGrid">
    <w:name w:val="Table Grid"/>
    <w:basedOn w:val="TableNormal"/>
    <w:uiPriority w:val="59"/>
    <w:rsid w:val="00683D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semiHidden/>
    <w:unhideWhenUsed/>
    <w:rsid w:val="006A4B7C"/>
    <w:pPr>
      <w:tabs>
        <w:tab w:val="center" w:pos="4680"/>
        <w:tab w:val="right" w:pos="9360"/>
      </w:tabs>
    </w:pPr>
  </w:style>
  <w:style w:type="character" w:customStyle="1" w:styleId="HeaderChar">
    <w:name w:val="Header Char"/>
    <w:basedOn w:val="DefaultParagraphFont"/>
    <w:link w:val="Header"/>
    <w:uiPriority w:val="99"/>
    <w:semiHidden/>
    <w:rsid w:val="006A4B7C"/>
  </w:style>
  <w:style w:type="paragraph" w:styleId="Footer">
    <w:name w:val="footer"/>
    <w:basedOn w:val="Normal"/>
    <w:link w:val="FooterChar"/>
    <w:uiPriority w:val="99"/>
    <w:unhideWhenUsed/>
    <w:rsid w:val="006A4B7C"/>
    <w:pPr>
      <w:tabs>
        <w:tab w:val="center" w:pos="4680"/>
        <w:tab w:val="right" w:pos="9360"/>
      </w:tabs>
    </w:pPr>
  </w:style>
  <w:style w:type="character" w:customStyle="1" w:styleId="FooterChar">
    <w:name w:val="Footer Char"/>
    <w:basedOn w:val="DefaultParagraphFont"/>
    <w:link w:val="Footer"/>
    <w:uiPriority w:val="99"/>
    <w:rsid w:val="006A4B7C"/>
  </w:style>
  <w:style w:type="character" w:customStyle="1" w:styleId="Heading1Char">
    <w:name w:val="Heading 1 Char"/>
    <w:basedOn w:val="DefaultParagraphFont"/>
    <w:link w:val="Heading1"/>
    <w:uiPriority w:val="9"/>
    <w:rsid w:val="006A4B7C"/>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rsid w:val="006A4B7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rsid w:val="006A4B7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rsid w:val="006A4B7C"/>
    <w:rPr>
      <w:b/>
      <w:bCs/>
      <w:sz w:val="28"/>
      <w:szCs w:val="28"/>
    </w:rPr>
  </w:style>
  <w:style w:type="character" w:customStyle="1" w:styleId="Heading5Char">
    <w:name w:val="Heading 5 Char"/>
    <w:basedOn w:val="DefaultParagraphFont"/>
    <w:link w:val="Heading5"/>
    <w:uiPriority w:val="9"/>
    <w:semiHidden/>
    <w:rsid w:val="006A4B7C"/>
    <w:rPr>
      <w:b/>
      <w:bCs/>
      <w:i/>
      <w:iCs/>
      <w:sz w:val="26"/>
      <w:szCs w:val="26"/>
    </w:rPr>
  </w:style>
  <w:style w:type="character" w:customStyle="1" w:styleId="Heading6Char">
    <w:name w:val="Heading 6 Char"/>
    <w:basedOn w:val="DefaultParagraphFont"/>
    <w:link w:val="Heading6"/>
    <w:uiPriority w:val="9"/>
    <w:semiHidden/>
    <w:rsid w:val="006A4B7C"/>
    <w:rPr>
      <w:b/>
      <w:bCs/>
    </w:rPr>
  </w:style>
  <w:style w:type="character" w:customStyle="1" w:styleId="Heading7Char">
    <w:name w:val="Heading 7 Char"/>
    <w:basedOn w:val="DefaultParagraphFont"/>
    <w:link w:val="Heading7"/>
    <w:uiPriority w:val="9"/>
    <w:semiHidden/>
    <w:rsid w:val="006A4B7C"/>
    <w:rPr>
      <w:sz w:val="24"/>
      <w:szCs w:val="24"/>
    </w:rPr>
  </w:style>
  <w:style w:type="character" w:customStyle="1" w:styleId="Heading8Char">
    <w:name w:val="Heading 8 Char"/>
    <w:basedOn w:val="DefaultParagraphFont"/>
    <w:link w:val="Heading8"/>
    <w:uiPriority w:val="9"/>
    <w:semiHidden/>
    <w:rsid w:val="006A4B7C"/>
    <w:rPr>
      <w:i/>
      <w:iCs/>
      <w:sz w:val="24"/>
      <w:szCs w:val="24"/>
    </w:rPr>
  </w:style>
  <w:style w:type="character" w:customStyle="1" w:styleId="Heading9Char">
    <w:name w:val="Heading 9 Char"/>
    <w:basedOn w:val="DefaultParagraphFont"/>
    <w:link w:val="Heading9"/>
    <w:uiPriority w:val="9"/>
    <w:semiHidden/>
    <w:rsid w:val="006A4B7C"/>
    <w:rPr>
      <w:rFonts w:asciiTheme="majorHAnsi" w:eastAsiaTheme="majorEastAsia" w:hAnsiTheme="majorHAnsi"/>
    </w:rPr>
  </w:style>
  <w:style w:type="paragraph" w:styleId="Title">
    <w:name w:val="Title"/>
    <w:basedOn w:val="Normal"/>
    <w:next w:val="Normal"/>
    <w:link w:val="TitleChar"/>
    <w:uiPriority w:val="10"/>
    <w:rsid w:val="006A4B7C"/>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uiPriority w:val="10"/>
    <w:rsid w:val="006A4B7C"/>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6A4B7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6A4B7C"/>
    <w:rPr>
      <w:rFonts w:asciiTheme="majorHAnsi" w:eastAsiaTheme="majorEastAsia" w:hAnsiTheme="majorHAnsi"/>
      <w:sz w:val="24"/>
      <w:szCs w:val="24"/>
    </w:rPr>
  </w:style>
  <w:style w:type="character" w:styleId="Strong">
    <w:name w:val="Strong"/>
    <w:basedOn w:val="DefaultParagraphFont"/>
    <w:uiPriority w:val="22"/>
    <w:rsid w:val="006A4B7C"/>
    <w:rPr>
      <w:b/>
      <w:bCs/>
    </w:rPr>
  </w:style>
  <w:style w:type="character" w:styleId="Emphasis">
    <w:name w:val="Emphasis"/>
    <w:basedOn w:val="DefaultParagraphFont"/>
    <w:uiPriority w:val="20"/>
    <w:rsid w:val="006A4B7C"/>
    <w:rPr>
      <w:rFonts w:asciiTheme="minorHAnsi" w:hAnsiTheme="minorHAnsi"/>
      <w:b/>
      <w:i/>
      <w:iCs/>
    </w:rPr>
  </w:style>
  <w:style w:type="paragraph" w:styleId="NoSpacing">
    <w:name w:val="No Spacing"/>
    <w:basedOn w:val="Normal"/>
    <w:uiPriority w:val="1"/>
    <w:rsid w:val="006A4B7C"/>
    <w:rPr>
      <w:szCs w:val="32"/>
    </w:rPr>
  </w:style>
  <w:style w:type="paragraph" w:styleId="ListParagraph">
    <w:name w:val="List Paragraph"/>
    <w:basedOn w:val="Normal"/>
    <w:uiPriority w:val="34"/>
    <w:rsid w:val="006A4B7C"/>
    <w:pPr>
      <w:ind w:left="720"/>
      <w:contextualSpacing/>
    </w:pPr>
  </w:style>
  <w:style w:type="paragraph" w:styleId="Quote">
    <w:name w:val="Quote"/>
    <w:basedOn w:val="Normal"/>
    <w:next w:val="Normal"/>
    <w:link w:val="QuoteChar"/>
    <w:uiPriority w:val="29"/>
    <w:rsid w:val="006A4B7C"/>
    <w:rPr>
      <w:i/>
    </w:rPr>
  </w:style>
  <w:style w:type="character" w:customStyle="1" w:styleId="QuoteChar">
    <w:name w:val="Quote Char"/>
    <w:basedOn w:val="DefaultParagraphFont"/>
    <w:link w:val="Quote"/>
    <w:uiPriority w:val="29"/>
    <w:rsid w:val="006A4B7C"/>
    <w:rPr>
      <w:i/>
      <w:sz w:val="24"/>
      <w:szCs w:val="24"/>
    </w:rPr>
  </w:style>
  <w:style w:type="paragraph" w:styleId="IntenseQuote">
    <w:name w:val="Intense Quote"/>
    <w:basedOn w:val="Normal"/>
    <w:next w:val="Normal"/>
    <w:link w:val="IntenseQuoteChar"/>
    <w:uiPriority w:val="30"/>
    <w:rsid w:val="006A4B7C"/>
    <w:pPr>
      <w:ind w:left="720" w:right="720"/>
    </w:pPr>
    <w:rPr>
      <w:b/>
      <w:i/>
      <w:szCs w:val="22"/>
    </w:rPr>
  </w:style>
  <w:style w:type="character" w:customStyle="1" w:styleId="IntenseQuoteChar">
    <w:name w:val="Intense Quote Char"/>
    <w:basedOn w:val="DefaultParagraphFont"/>
    <w:link w:val="IntenseQuote"/>
    <w:uiPriority w:val="30"/>
    <w:rsid w:val="006A4B7C"/>
    <w:rPr>
      <w:b/>
      <w:i/>
      <w:sz w:val="24"/>
    </w:rPr>
  </w:style>
  <w:style w:type="character" w:styleId="SubtleEmphasis">
    <w:name w:val="Subtle Emphasis"/>
    <w:uiPriority w:val="19"/>
    <w:rsid w:val="006A4B7C"/>
    <w:rPr>
      <w:i/>
      <w:color w:val="5A5A5A" w:themeColor="text1" w:themeTint="A5"/>
    </w:rPr>
  </w:style>
  <w:style w:type="character" w:styleId="IntenseEmphasis">
    <w:name w:val="Intense Emphasis"/>
    <w:basedOn w:val="DefaultParagraphFont"/>
    <w:uiPriority w:val="21"/>
    <w:rsid w:val="006A4B7C"/>
    <w:rPr>
      <w:b/>
      <w:i/>
      <w:sz w:val="24"/>
      <w:szCs w:val="24"/>
      <w:u w:val="single"/>
    </w:rPr>
  </w:style>
  <w:style w:type="character" w:styleId="SubtleReference">
    <w:name w:val="Subtle Reference"/>
    <w:basedOn w:val="DefaultParagraphFont"/>
    <w:uiPriority w:val="31"/>
    <w:rsid w:val="006A4B7C"/>
    <w:rPr>
      <w:sz w:val="24"/>
      <w:szCs w:val="24"/>
      <w:u w:val="single"/>
    </w:rPr>
  </w:style>
  <w:style w:type="character" w:styleId="IntenseReference">
    <w:name w:val="Intense Reference"/>
    <w:basedOn w:val="DefaultParagraphFont"/>
    <w:uiPriority w:val="32"/>
    <w:rsid w:val="006A4B7C"/>
    <w:rPr>
      <w:b/>
      <w:sz w:val="24"/>
      <w:u w:val="single"/>
    </w:rPr>
  </w:style>
  <w:style w:type="character" w:styleId="BookTitle">
    <w:name w:val="Book Title"/>
    <w:basedOn w:val="DefaultParagraphFont"/>
    <w:uiPriority w:val="33"/>
    <w:rsid w:val="006A4B7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6A4B7C"/>
    <w:pPr>
      <w:outlineLvl w:val="9"/>
    </w:pPr>
    <w:rPr>
      <w:rFonts w:cs="Times New Roman"/>
    </w:rPr>
  </w:style>
  <w:style w:type="paragraph" w:customStyle="1" w:styleId="a">
    <w:name w:val="Поглавље"/>
    <w:basedOn w:val="Heading1"/>
    <w:next w:val="a2"/>
    <w:link w:val="Char"/>
    <w:qFormat/>
    <w:rsid w:val="00A14119"/>
    <w:pPr>
      <w:pageBreakBefore/>
      <w:numPr>
        <w:numId w:val="1"/>
      </w:numPr>
      <w:spacing w:after="840"/>
      <w:ind w:left="357" w:hanging="357"/>
    </w:pPr>
  </w:style>
  <w:style w:type="paragraph" w:customStyle="1" w:styleId="a0">
    <w:name w:val="Наслов"/>
    <w:basedOn w:val="Heading2"/>
    <w:next w:val="a2"/>
    <w:link w:val="Char0"/>
    <w:qFormat/>
    <w:rsid w:val="00A14119"/>
    <w:pPr>
      <w:numPr>
        <w:ilvl w:val="1"/>
        <w:numId w:val="1"/>
      </w:numPr>
      <w:spacing w:before="480" w:after="240"/>
      <w:ind w:left="567" w:hanging="567"/>
    </w:pPr>
    <w:rPr>
      <w:i w:val="0"/>
    </w:rPr>
  </w:style>
  <w:style w:type="character" w:customStyle="1" w:styleId="Char">
    <w:name w:val="Поглавље Char"/>
    <w:basedOn w:val="Heading1Char"/>
    <w:link w:val="a"/>
    <w:rsid w:val="00A14119"/>
    <w:rPr>
      <w:rFonts w:asciiTheme="majorHAnsi" w:eastAsiaTheme="majorEastAsia" w:hAnsiTheme="majorHAnsi" w:cstheme="majorBidi"/>
      <w:b/>
      <w:bCs/>
      <w:kern w:val="32"/>
      <w:sz w:val="32"/>
      <w:szCs w:val="32"/>
    </w:rPr>
  </w:style>
  <w:style w:type="paragraph" w:customStyle="1" w:styleId="a1">
    <w:name w:val="Поднаслов"/>
    <w:basedOn w:val="Heading3"/>
    <w:link w:val="Char1"/>
    <w:qFormat/>
    <w:rsid w:val="00A14119"/>
    <w:pPr>
      <w:numPr>
        <w:ilvl w:val="2"/>
        <w:numId w:val="1"/>
      </w:numPr>
      <w:spacing w:after="120"/>
      <w:ind w:left="505" w:hanging="505"/>
    </w:pPr>
  </w:style>
  <w:style w:type="character" w:customStyle="1" w:styleId="Char0">
    <w:name w:val="Наслов Char"/>
    <w:basedOn w:val="Heading2Char"/>
    <w:link w:val="a0"/>
    <w:rsid w:val="00A14119"/>
    <w:rPr>
      <w:rFonts w:asciiTheme="majorHAnsi" w:eastAsiaTheme="majorEastAsia" w:hAnsiTheme="majorHAnsi"/>
      <w:b/>
      <w:bCs/>
      <w:i/>
      <w:iCs/>
      <w:sz w:val="28"/>
      <w:szCs w:val="28"/>
    </w:rPr>
  </w:style>
  <w:style w:type="paragraph" w:styleId="TOC2">
    <w:name w:val="toc 2"/>
    <w:basedOn w:val="Normal"/>
    <w:next w:val="Normal"/>
    <w:autoRedefine/>
    <w:uiPriority w:val="39"/>
    <w:unhideWhenUsed/>
    <w:rsid w:val="006A4B7C"/>
    <w:pPr>
      <w:spacing w:after="100"/>
      <w:ind w:left="240"/>
    </w:pPr>
  </w:style>
  <w:style w:type="character" w:customStyle="1" w:styleId="Char1">
    <w:name w:val="Поднаслов Char"/>
    <w:basedOn w:val="Heading3Char"/>
    <w:link w:val="a1"/>
    <w:rsid w:val="00A14119"/>
    <w:rPr>
      <w:rFonts w:asciiTheme="majorHAnsi" w:eastAsiaTheme="majorEastAsia" w:hAnsiTheme="majorHAnsi"/>
      <w:b/>
      <w:bCs/>
      <w:sz w:val="26"/>
      <w:szCs w:val="26"/>
    </w:rPr>
  </w:style>
  <w:style w:type="paragraph" w:styleId="TOC1">
    <w:name w:val="toc 1"/>
    <w:basedOn w:val="Normal"/>
    <w:next w:val="Normal"/>
    <w:autoRedefine/>
    <w:uiPriority w:val="39"/>
    <w:unhideWhenUsed/>
    <w:rsid w:val="002B5070"/>
    <w:pPr>
      <w:spacing w:after="100"/>
    </w:pPr>
    <w:rPr>
      <w:b/>
    </w:rPr>
  </w:style>
  <w:style w:type="paragraph" w:styleId="TOC3">
    <w:name w:val="toc 3"/>
    <w:basedOn w:val="Normal"/>
    <w:next w:val="Normal"/>
    <w:autoRedefine/>
    <w:uiPriority w:val="39"/>
    <w:unhideWhenUsed/>
    <w:rsid w:val="006A4B7C"/>
    <w:pPr>
      <w:spacing w:after="100"/>
      <w:ind w:left="480"/>
    </w:pPr>
  </w:style>
  <w:style w:type="character" w:styleId="Hyperlink">
    <w:name w:val="Hyperlink"/>
    <w:basedOn w:val="DefaultParagraphFont"/>
    <w:uiPriority w:val="99"/>
    <w:unhideWhenUsed/>
    <w:rsid w:val="006A4B7C"/>
    <w:rPr>
      <w:color w:val="0000FF" w:themeColor="hyperlink"/>
      <w:u w:val="single"/>
    </w:rPr>
  </w:style>
  <w:style w:type="paragraph" w:customStyle="1" w:styleId="a2">
    <w:name w:val="Текст"/>
    <w:basedOn w:val="Normal"/>
    <w:link w:val="Char2"/>
    <w:qFormat/>
    <w:rsid w:val="00A14119"/>
    <w:pPr>
      <w:spacing w:before="120"/>
      <w:ind w:firstLine="567"/>
      <w:jc w:val="both"/>
    </w:pPr>
  </w:style>
  <w:style w:type="paragraph" w:customStyle="1" w:styleId="a3">
    <w:name w:val="Поглавље без нумерације"/>
    <w:basedOn w:val="a"/>
    <w:next w:val="a2"/>
    <w:link w:val="Char3"/>
    <w:qFormat/>
    <w:rsid w:val="007313AE"/>
    <w:pPr>
      <w:numPr>
        <w:numId w:val="0"/>
      </w:numPr>
      <w:ind w:left="357" w:hanging="357"/>
    </w:pPr>
  </w:style>
  <w:style w:type="character" w:customStyle="1" w:styleId="Char2">
    <w:name w:val="Текст Char"/>
    <w:basedOn w:val="DefaultParagraphFont"/>
    <w:link w:val="a2"/>
    <w:rsid w:val="00A14119"/>
    <w:rPr>
      <w:sz w:val="24"/>
      <w:szCs w:val="24"/>
    </w:rPr>
  </w:style>
  <w:style w:type="character" w:customStyle="1" w:styleId="Char3">
    <w:name w:val="Поглавље без нумерације Char"/>
    <w:basedOn w:val="Char"/>
    <w:link w:val="a3"/>
    <w:rsid w:val="007313AE"/>
    <w:rPr>
      <w:rFonts w:asciiTheme="majorHAnsi" w:eastAsiaTheme="majorEastAsia" w:hAnsiTheme="majorHAnsi" w:cstheme="majorBidi"/>
      <w:b/>
      <w:bCs/>
      <w:kern w:val="32"/>
      <w:sz w:val="32"/>
      <w:szCs w:val="32"/>
    </w:rPr>
  </w:style>
  <w:style w:type="paragraph" w:customStyle="1" w:styleId="Reference">
    <w:name w:val="Reference"/>
    <w:basedOn w:val="a2"/>
    <w:link w:val="ReferenceChar"/>
    <w:qFormat/>
    <w:rsid w:val="00A51898"/>
    <w:pPr>
      <w:numPr>
        <w:numId w:val="2"/>
      </w:numPr>
      <w:ind w:left="360"/>
      <w:jc w:val="left"/>
    </w:pPr>
  </w:style>
  <w:style w:type="paragraph" w:customStyle="1" w:styleId="Programskikod">
    <w:name w:val="Programski kod"/>
    <w:basedOn w:val="Normal"/>
    <w:link w:val="ProgramskikodChar"/>
    <w:qFormat/>
    <w:rsid w:val="00C52318"/>
    <w:pPr>
      <w:numPr>
        <w:numId w:val="3"/>
      </w:numPr>
      <w:autoSpaceDE w:val="0"/>
      <w:autoSpaceDN w:val="0"/>
      <w:adjustRightInd w:val="0"/>
      <w:ind w:left="360"/>
    </w:pPr>
    <w:rPr>
      <w:rFonts w:ascii="Consolas" w:hAnsi="Consolas" w:cs="Consolas"/>
      <w:sz w:val="20"/>
      <w:szCs w:val="20"/>
      <w:lang w:bidi="ar-SA"/>
    </w:rPr>
  </w:style>
  <w:style w:type="character" w:customStyle="1" w:styleId="ReferenceChar">
    <w:name w:val="Reference Char"/>
    <w:basedOn w:val="Char2"/>
    <w:link w:val="Reference"/>
    <w:rsid w:val="00A51898"/>
    <w:rPr>
      <w:sz w:val="24"/>
      <w:szCs w:val="24"/>
    </w:rPr>
  </w:style>
  <w:style w:type="character" w:customStyle="1" w:styleId="ProgramskikodChar">
    <w:name w:val="Programski kod Char"/>
    <w:basedOn w:val="DefaultParagraphFont"/>
    <w:link w:val="Programskikod"/>
    <w:rsid w:val="00C52318"/>
    <w:rPr>
      <w:rFonts w:ascii="Consolas" w:hAnsi="Consolas" w:cs="Consolas"/>
      <w:sz w:val="20"/>
      <w:szCs w:val="20"/>
      <w:lang w:bidi="ar-SA"/>
    </w:rPr>
  </w:style>
  <w:style w:type="paragraph" w:styleId="TOC4">
    <w:name w:val="toc 4"/>
    <w:basedOn w:val="Normal"/>
    <w:next w:val="Normal"/>
    <w:autoRedefine/>
    <w:uiPriority w:val="39"/>
    <w:unhideWhenUsed/>
    <w:rsid w:val="00107A64"/>
    <w:pPr>
      <w:spacing w:after="100" w:line="278" w:lineRule="auto"/>
      <w:ind w:left="720"/>
    </w:pPr>
    <w:rPr>
      <w:rFonts w:cstheme="minorBidi"/>
      <w:kern w:val="2"/>
      <w:lang w:bidi="ar-SA"/>
    </w:rPr>
  </w:style>
  <w:style w:type="paragraph" w:styleId="TOC5">
    <w:name w:val="toc 5"/>
    <w:basedOn w:val="Normal"/>
    <w:next w:val="Normal"/>
    <w:autoRedefine/>
    <w:uiPriority w:val="39"/>
    <w:unhideWhenUsed/>
    <w:rsid w:val="00107A64"/>
    <w:pPr>
      <w:spacing w:after="100" w:line="278" w:lineRule="auto"/>
      <w:ind w:left="960"/>
    </w:pPr>
    <w:rPr>
      <w:rFonts w:cstheme="minorBidi"/>
      <w:kern w:val="2"/>
      <w:lang w:bidi="ar-SA"/>
    </w:rPr>
  </w:style>
  <w:style w:type="paragraph" w:styleId="TOC6">
    <w:name w:val="toc 6"/>
    <w:basedOn w:val="Normal"/>
    <w:next w:val="Normal"/>
    <w:autoRedefine/>
    <w:uiPriority w:val="39"/>
    <w:unhideWhenUsed/>
    <w:rsid w:val="00107A64"/>
    <w:pPr>
      <w:spacing w:after="100" w:line="278" w:lineRule="auto"/>
      <w:ind w:left="1200"/>
    </w:pPr>
    <w:rPr>
      <w:rFonts w:cstheme="minorBidi"/>
      <w:kern w:val="2"/>
      <w:lang w:bidi="ar-SA"/>
    </w:rPr>
  </w:style>
  <w:style w:type="paragraph" w:styleId="TOC7">
    <w:name w:val="toc 7"/>
    <w:basedOn w:val="Normal"/>
    <w:next w:val="Normal"/>
    <w:autoRedefine/>
    <w:uiPriority w:val="39"/>
    <w:unhideWhenUsed/>
    <w:rsid w:val="00107A64"/>
    <w:pPr>
      <w:spacing w:after="100" w:line="278" w:lineRule="auto"/>
      <w:ind w:left="1440"/>
    </w:pPr>
    <w:rPr>
      <w:rFonts w:cstheme="minorBidi"/>
      <w:kern w:val="2"/>
      <w:lang w:bidi="ar-SA"/>
    </w:rPr>
  </w:style>
  <w:style w:type="paragraph" w:styleId="TOC8">
    <w:name w:val="toc 8"/>
    <w:basedOn w:val="Normal"/>
    <w:next w:val="Normal"/>
    <w:autoRedefine/>
    <w:uiPriority w:val="39"/>
    <w:unhideWhenUsed/>
    <w:rsid w:val="00107A64"/>
    <w:pPr>
      <w:spacing w:after="100" w:line="278" w:lineRule="auto"/>
      <w:ind w:left="1680"/>
    </w:pPr>
    <w:rPr>
      <w:rFonts w:cstheme="minorBidi"/>
      <w:kern w:val="2"/>
      <w:lang w:bidi="ar-SA"/>
    </w:rPr>
  </w:style>
  <w:style w:type="paragraph" w:styleId="TOC9">
    <w:name w:val="toc 9"/>
    <w:basedOn w:val="Normal"/>
    <w:next w:val="Normal"/>
    <w:autoRedefine/>
    <w:uiPriority w:val="39"/>
    <w:unhideWhenUsed/>
    <w:rsid w:val="00107A64"/>
    <w:pPr>
      <w:spacing w:after="100" w:line="278" w:lineRule="auto"/>
      <w:ind w:left="1920"/>
    </w:pPr>
    <w:rPr>
      <w:rFonts w:cstheme="minorBidi"/>
      <w:kern w:val="2"/>
      <w:lang w:bidi="ar-SA"/>
    </w:rPr>
  </w:style>
  <w:style w:type="character" w:styleId="UnresolvedMention">
    <w:name w:val="Unresolved Mention"/>
    <w:basedOn w:val="DefaultParagraphFont"/>
    <w:uiPriority w:val="99"/>
    <w:semiHidden/>
    <w:unhideWhenUsed/>
    <w:rsid w:val="0010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8401B5-770E-4B6C-88AD-C8D7603BE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4365</TotalTime>
  <Pages>38</Pages>
  <Words>7485</Words>
  <Characters>42665</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Boban</dc:creator>
  <cp:keywords/>
  <dc:description/>
  <cp:lastModifiedBy>Tijana Djokovic</cp:lastModifiedBy>
  <cp:revision>22</cp:revision>
  <dcterms:created xsi:type="dcterms:W3CDTF">2012-02-24T12:16:00Z</dcterms:created>
  <dcterms:modified xsi:type="dcterms:W3CDTF">2026-05-12T15:32:00Z</dcterms:modified>
</cp:coreProperties>
</file>