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эффективности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Тимур</w:t>
      </w:r>
      <w:r>
        <w:t xml:space="preserve"> </w:t>
      </w:r>
      <w:r>
        <w:t xml:space="preserve">Дмитриевич</w:t>
      </w:r>
      <w:r>
        <w:t xml:space="preserve"> </w:t>
      </w:r>
      <w:r>
        <w:t xml:space="preserve">Калинин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модель рекламы в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Вариант 31</w:t>
      </w:r>
    </w:p>
    <w:p>
      <w:pPr>
        <w:pStyle w:val="BodyText"/>
      </w:pPr>
      <w:r>
        <w:t xml:space="preserve">Постройте график распространения рекламы, математическая модель которой описывается</w:t>
      </w:r>
      <w:r>
        <w:t xml:space="preserve"> </w:t>
      </w:r>
      <w:r>
        <w:t xml:space="preserve">следующим уравнением:</w:t>
      </w:r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0.14</m:t>
            </m:r>
            <m:r>
              <m:rPr>
                <m:sty m:val="p"/>
              </m:rPr>
              <m:t>+</m:t>
            </m:r>
            <m:r>
              <m:t>0.00004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0.000015</m:t>
            </m:r>
            <m:r>
              <m:rPr>
                <m:sty m:val="p"/>
              </m:rPr>
              <m:t>+</m:t>
            </m:r>
            <m:r>
              <m:t>0.29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0.5</m:t>
                </m:r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0.07</m:t>
            </m:r>
            <m:r>
              <m:t>c</m:t>
            </m:r>
            <m:r>
              <m:t>o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0.7</m:t>
                </m:r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805</m:t>
        </m:r>
      </m:oMath>
      <w:r>
        <w:t xml:space="preserve">, в начальный момент о товаре знает 3 человек. Для случая 2 определите в какой момент времени скорость распространения рекламы будет</w:t>
      </w:r>
      <w:r>
        <w:t xml:space="preserve"> </w:t>
      </w:r>
      <w:r>
        <w:t xml:space="preserve">иметь максимальное значение.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</w:t>
      </w:r>
      <w:r>
        <w:t xml:space="preserve"> </w:t>
      </w:r>
      <w:r>
        <w:t xml:space="preserve">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 t 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знающих.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 -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число уже информированных клиентов. Эта величина пропорциональна числу покупателей, еще не знающих о нем, это описывается следующим образом: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эта величина увеличивается с увеличением потребителей, узнавших о товаре. 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≥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получается модель типа модели Мальтуса.</w:t>
      </w:r>
    </w:p>
    <w:p>
      <w:pPr>
        <w:pStyle w:val="BodyText"/>
      </w:pPr>
      <w:r>
        <w:t xml:space="preserve">В обратном случае,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≤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получаем уравнение логистической кривой.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Напишем код программы (</w:t>
      </w:r>
      <w:hyperlink w:anchor="fig:001">
        <w:r>
          <w:rPr>
            <w:rStyle w:val="Hyperlink"/>
          </w:rPr>
          <w:t xml:space="preserve">Рис. 1</w:t>
        </w:r>
      </w:hyperlink>
      <w:r>
        <w:t xml:space="preserve">). Программа моделирует все три случая. За первый случай отвечает переменная n1, за второй - n2, за третий - n3. Зададим параметры симуляции (</w:t>
      </w:r>
      <w:hyperlink w:anchor="fig:002">
        <w:r>
          <w:rPr>
            <w:rStyle w:val="Hyperlink"/>
          </w:rPr>
          <w:t xml:space="preserve">Рис. 2</w:t>
        </w:r>
      </w:hyperlink>
      <w:r>
        <w:t xml:space="preserve">).</w:t>
      </w:r>
    </w:p>
    <w:p>
      <w:pPr>
        <w:pStyle w:val="CaptionedFigure"/>
      </w:pPr>
      <w:bookmarkStart w:id="26" w:name="fig:001"/>
      <w:r>
        <w:drawing>
          <wp:inline>
            <wp:extent cx="5334000" cy="1405631"/>
            <wp:effectExtent b="0" l="0" r="0" t="0"/>
            <wp:docPr descr="Figure 1: Код программы" title="" id="24" name="Picture"/>
            <a:graphic>
              <a:graphicData uri="http://schemas.openxmlformats.org/drawingml/2006/picture">
                <pic:pic>
                  <pic:nvPicPr>
                    <pic:cNvPr descr="../img/img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5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Код программы</w:t>
      </w:r>
    </w:p>
    <w:p>
      <w:pPr>
        <w:pStyle w:val="CaptionedFigure"/>
      </w:pPr>
      <w:bookmarkStart w:id="30" w:name="fig:002"/>
      <w:r>
        <w:drawing>
          <wp:inline>
            <wp:extent cx="5334000" cy="3777975"/>
            <wp:effectExtent b="0" l="0" r="0" t="0"/>
            <wp:docPr descr="Figure 2: Параметры симуляции" title="" id="28" name="Picture"/>
            <a:graphic>
              <a:graphicData uri="http://schemas.openxmlformats.org/drawingml/2006/picture">
                <pic:pic>
                  <pic:nvPicPr>
                    <pic:cNvPr descr="../img/img_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7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Параметры симуляции</w:t>
      </w:r>
    </w:p>
    <w:p>
      <w:pPr>
        <w:numPr>
          <w:ilvl w:val="0"/>
          <w:numId w:val="1003"/>
        </w:numPr>
        <w:pStyle w:val="Compact"/>
      </w:pPr>
      <w:r>
        <w:t xml:space="preserve">Запустим программу на исполнение. Посмотрим на графики числа всех трех величин (</w:t>
      </w:r>
      <w:hyperlink w:anchor="fig:003">
        <w:r>
          <w:rPr>
            <w:rStyle w:val="Hyperlink"/>
          </w:rPr>
          <w:t xml:space="preserve">Рис. 3</w:t>
        </w:r>
      </w:hyperlink>
      <w:r>
        <w:t xml:space="preserve">). Как видим, быстрее всего растет третьего случая, далее идет график второго случая и затем - первого. Так как для первого случая число график сильно отличается, запустим программу с другими параметрами симуляции. (</w:t>
      </w:r>
      <w:hyperlink w:anchor="fig:004">
        <w:r>
          <w:rPr>
            <w:rStyle w:val="Hyperlink"/>
          </w:rPr>
          <w:t xml:space="preserve">Рис. 4</w:t>
        </w:r>
      </w:hyperlink>
      <w:r>
        <w:t xml:space="preserve">). Посмотрим на график первого случая (</w:t>
      </w:r>
      <w:hyperlink w:anchor="fig:005">
        <w:r>
          <w:rPr>
            <w:rStyle w:val="Hyperlink"/>
          </w:rPr>
          <w:t xml:space="preserve">Рис. 5</w:t>
        </w:r>
      </w:hyperlink>
      <w:r>
        <w:t xml:space="preserve">). Он растет по модели Мальтуса.</w:t>
      </w:r>
    </w:p>
    <w:p>
      <w:pPr>
        <w:pStyle w:val="CaptionedFigure"/>
      </w:pPr>
      <w:bookmarkStart w:id="34" w:name="fig:003"/>
      <w:r>
        <w:drawing>
          <wp:inline>
            <wp:extent cx="5334000" cy="5448136"/>
            <wp:effectExtent b="0" l="0" r="0" t="0"/>
            <wp:docPr descr="Figure 3: Графики для всех случаев" title="" id="32" name="Picture"/>
            <a:graphic>
              <a:graphicData uri="http://schemas.openxmlformats.org/drawingml/2006/picture">
                <pic:pic>
                  <pic:nvPicPr>
                    <pic:cNvPr descr="../img/img_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8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Графики для всех случаев</w:t>
      </w:r>
    </w:p>
    <w:p>
      <w:pPr>
        <w:pStyle w:val="CaptionedFigure"/>
      </w:pPr>
      <w:bookmarkStart w:id="38" w:name="fig:004"/>
      <w:r>
        <w:drawing>
          <wp:inline>
            <wp:extent cx="5334000" cy="3745566"/>
            <wp:effectExtent b="0" l="0" r="0" t="0"/>
            <wp:docPr descr="Figure 4: Другие параметры симуляции" title="" id="36" name="Picture"/>
            <a:graphic>
              <a:graphicData uri="http://schemas.openxmlformats.org/drawingml/2006/picture">
                <pic:pic>
                  <pic:nvPicPr>
                    <pic:cNvPr descr="../img/img_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Другие параметры симуляции</w:t>
      </w:r>
    </w:p>
    <w:p>
      <w:pPr>
        <w:pStyle w:val="CaptionedFigure"/>
      </w:pPr>
      <w:bookmarkStart w:id="42" w:name="fig:005"/>
      <w:r>
        <w:drawing>
          <wp:inline>
            <wp:extent cx="5334000" cy="5387263"/>
            <wp:effectExtent b="0" l="0" r="0" t="0"/>
            <wp:docPr descr="Figure 5: График для первого случая" title="" id="40" name="Picture"/>
            <a:graphic>
              <a:graphicData uri="http://schemas.openxmlformats.org/drawingml/2006/picture">
                <pic:pic>
                  <pic:nvPicPr>
                    <pic:cNvPr descr="../img/img_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7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5: График для первого случая</w:t>
      </w:r>
    </w:p>
    <w:p>
      <w:pPr>
        <w:numPr>
          <w:ilvl w:val="0"/>
          <w:numId w:val="1004"/>
        </w:numPr>
        <w:pStyle w:val="Compact"/>
      </w:pPr>
      <w:r>
        <w:t xml:space="preserve">Определим, в какой момент времени скорость распространения рекламы будет иметь максимальное значение. Для этого посмотрим на график производной и определим ее максимум. (</w:t>
      </w:r>
      <w:hyperlink w:anchor="fig:006">
        <w:r>
          <w:rPr>
            <w:rStyle w:val="Hyperlink"/>
          </w:rPr>
          <w:t xml:space="preserve">Рис. 6</w:t>
        </w:r>
      </w:hyperlink>
      <w:r>
        <w:t xml:space="preserve">). Он находится в точке 0.024.</w:t>
      </w:r>
    </w:p>
    <w:p>
      <w:pPr>
        <w:pStyle w:val="CaptionedFigure"/>
      </w:pPr>
      <w:bookmarkStart w:id="46" w:name="fig:006"/>
      <w:r>
        <w:drawing>
          <wp:inline>
            <wp:extent cx="5334000" cy="5432777"/>
            <wp:effectExtent b="0" l="0" r="0" t="0"/>
            <wp:docPr descr="Figure 6: Максимальное значение скорости распространения рекламы" title="" id="44" name="Picture"/>
            <a:graphic>
              <a:graphicData uri="http://schemas.openxmlformats.org/drawingml/2006/picture">
                <pic:pic>
                  <pic:nvPicPr>
                    <pic:cNvPr descr="../img/img_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2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6: Максимальное значение скорости распространения рекламы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мы познакомились с моделью рекламы и написали ее реализацию в OpenModelica.</w:t>
      </w:r>
    </w:p>
    <w:bookmarkEnd w:id="48"/>
    <w:bookmarkStart w:id="51" w:name="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Библиография</w:t>
      </w:r>
    </w:p>
    <w:p>
      <w:pPr>
        <w:numPr>
          <w:ilvl w:val="0"/>
          <w:numId w:val="1005"/>
        </w:numPr>
        <w:pStyle w:val="Compact"/>
      </w:pPr>
      <w:r>
        <w:t xml:space="preserve">OpenModelica User’s Guide. URL:</w:t>
      </w:r>
      <w:r>
        <w:t xml:space="preserve"> </w:t>
      </w:r>
      <w:hyperlink r:id="rId49">
        <w:r>
          <w:rPr>
            <w:rStyle w:val="Hyperlink"/>
          </w:rPr>
          <w:t xml:space="preserve">https://www.openmodelica.org/doc/OpenModelicaUsersGuide/latest/</w:t>
        </w:r>
      </w:hyperlink>
    </w:p>
    <w:p>
      <w:pPr>
        <w:numPr>
          <w:ilvl w:val="0"/>
          <w:numId w:val="1005"/>
        </w:numPr>
        <w:pStyle w:val="Compact"/>
      </w:pPr>
      <w:r>
        <w:t xml:space="preserve">Лабораторная работа №6. - 4 с. URL:</w:t>
      </w:r>
      <w:r>
        <w:t xml:space="preserve"> </w:t>
      </w:r>
      <w:hyperlink r:id="rId50">
        <w:r>
          <w:rPr>
            <w:rStyle w:val="Hyperlink"/>
          </w:rPr>
          <w:t xml:space="preserve">https://esystem.rudn.ru/mod/resource/view.php?id=831127</w:t>
        </w:r>
      </w:hyperlink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hyperlink" Id="rId50" Target="https://esystem.rudn.ru/mod/resource/view.php?id=831127" TargetMode="External" /><Relationship Type="http://schemas.openxmlformats.org/officeDocument/2006/relationships/hyperlink" Id="rId49" Target="https://www.openmodelica.org/doc/OpenModelicaUsersGuide/lates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esystem.rudn.ru/mod/resource/view.php?id=831127" TargetMode="External" /><Relationship Type="http://schemas.openxmlformats.org/officeDocument/2006/relationships/hyperlink" Id="rId49" Target="https://www.openmodelica.org/doc/OpenModelicaUsersGuide/lates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Тимур Дмитриевич Калинин</dc:creator>
  <dc:language>ru-RU</dc:language>
  <cp:keywords/>
  <dcterms:created xsi:type="dcterms:W3CDTF">2022-03-25T14:57:19Z</dcterms:created>
  <dcterms:modified xsi:type="dcterms:W3CDTF">2022-03-25T14:57:19Z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lastDelim">
    <vt:lpwstr>, </vt:lpwstr>
  </property>
  <property fmtid="{D5CDD505-2E9C-101B-9397-08002B2CF9AE}" pid="30" name="linestretch">
    <vt:lpwstr>1.5</vt:lpwstr>
  </property>
  <property fmtid="{D5CDD505-2E9C-101B-9397-08002B2CF9AE}" pid="31" name="linkReferences">
    <vt:lpwstr>True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">
    <vt:lpwstr>True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">
    <vt:lpwstr>False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True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Модель эффективности рекламы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