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(используя учётную запись администратора). Эти пункты можем пропустить, так как пользователя guest мы создавали в предыдущей лабораторной работе.</w:t>
      </w:r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1486253"/>
            <wp:effectExtent b="0" l="0" r="0" t="0"/>
            <wp:docPr descr="Figure 1: Создание пользователя guest2" title="" id="22" name="Picture"/>
            <a:graphic>
              <a:graphicData uri="http://schemas.openxmlformats.org/drawingml/2006/picture">
                <pic:pic>
                  <pic:nvPicPr>
                    <pic:cNvPr descr="../img/Image%2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пользователя guest2</w:t>
      </w:r>
    </w:p>
    <w:p>
      <w:pPr>
        <w:numPr>
          <w:ilvl w:val="0"/>
          <w:numId w:val="1002"/>
        </w:numPr>
        <w:pStyle w:val="Compact"/>
      </w:pPr>
      <w:r>
        <w:t xml:space="preserve">Добавьте пользователя guest2 в группу guest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):</w:t>
      </w:r>
    </w:p>
    <w:p>
      <w:pPr>
        <w:pStyle w:val="CaptionedFigure"/>
      </w:pPr>
      <w:bookmarkStart w:id="28" w:name="fig:002"/>
      <w:r>
        <w:drawing>
          <wp:inline>
            <wp:extent cx="5334000" cy="479543"/>
            <wp:effectExtent b="0" l="0" r="0" t="0"/>
            <wp:docPr descr="Figure 2: Добавление пользователя в группу guest" title="" id="26" name="Picture"/>
            <a:graphic>
              <a:graphicData uri="http://schemas.openxmlformats.org/drawingml/2006/picture">
                <pic:pic>
                  <pic:nvPicPr>
                    <pic:cNvPr descr="../img/Image%20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Добавление пользователя в группу guest</w:t>
      </w:r>
    </w:p>
    <w:p>
      <w:pPr>
        <w:numPr>
          <w:ilvl w:val="0"/>
          <w:numId w:val="1003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 Для обоих пользователей командой pwd определите директорию, в которой вы находитесь. Сравните её с приглашениями командной строки. 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).</w:t>
      </w:r>
    </w:p>
    <w:p>
      <w:pPr>
        <w:pStyle w:val="CaptionedFigure"/>
      </w:pPr>
      <w:bookmarkStart w:id="32" w:name="fig:003"/>
      <w:r>
        <w:drawing>
          <wp:inline>
            <wp:extent cx="5334000" cy="2923012"/>
            <wp:effectExtent b="0" l="0" r="0" t="0"/>
            <wp:docPr descr="Figure 3: Вход и проверка групп с guest" title="" id="30" name="Picture"/>
            <a:graphic>
              <a:graphicData uri="http://schemas.openxmlformats.org/drawingml/2006/picture">
                <pic:pic>
                  <pic:nvPicPr>
                    <pic:cNvPr descr="../img/Image%20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Вход и проверка групп с guest</w:t>
      </w:r>
    </w:p>
    <w:p>
      <w:pPr>
        <w:pStyle w:val="CaptionedFigure"/>
      </w:pPr>
      <w:bookmarkStart w:id="36" w:name="fig:004"/>
      <w:r>
        <w:drawing>
          <wp:inline>
            <wp:extent cx="5334000" cy="3262190"/>
            <wp:effectExtent b="0" l="0" r="0" t="0"/>
            <wp:docPr descr="Figure 4: Вход и проверка групп с guest2" title="" id="34" name="Picture"/>
            <a:graphic>
              <a:graphicData uri="http://schemas.openxmlformats.org/drawingml/2006/picture">
                <pic:pic>
                  <pic:nvPicPr>
                    <pic:cNvPr descr="../img/Image%200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Вход и проверка групп с guest2</w:t>
      </w:r>
    </w:p>
    <w:p>
      <w:pPr>
        <w:numPr>
          <w:ilvl w:val="0"/>
          <w:numId w:val="1004"/>
        </w:numPr>
        <w:pStyle w:val="Compact"/>
      </w:pPr>
      <w:r>
        <w:t xml:space="preserve">Сравните полученную информацию с содержимым файла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.</w:t>
      </w:r>
      <w:r>
        <w:t xml:space="preserve"> </w:t>
      </w:r>
      <w:r>
        <w:t xml:space="preserve">Просмотрите файл командой cat</w:t>
      </w:r>
      <w:r>
        <w:t xml:space="preserve"> </w:t>
      </w:r>
      <w:r>
        <w:rPr>
          <w:rStyle w:val="VerbatimChar"/>
        </w:rPr>
        <w:t xml:space="preserve">/etc/group</w:t>
      </w:r>
    </w:p>
    <w:p>
      <w:pPr>
        <w:pStyle w:val="CaptionedFigure"/>
      </w:pPr>
      <w:bookmarkStart w:id="40" w:name="fig:005"/>
      <w:r>
        <w:drawing>
          <wp:inline>
            <wp:extent cx="4660900" cy="2057400"/>
            <wp:effectExtent b="0" l="0" r="0" t="0"/>
            <wp:docPr descr="Figure 5: Проверка файла /etc/group" title="" id="38" name="Picture"/>
            <a:graphic>
              <a:graphicData uri="http://schemas.openxmlformats.org/drawingml/2006/picture">
                <pic:pic>
                  <pic:nvPicPr>
                    <pic:cNvPr descr="../img/Image%200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Проверка файла /etc/group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</w:p>
    <w:p>
      <w:pPr>
        <w:pStyle w:val="CaptionedFigure"/>
      </w:pPr>
      <w:bookmarkStart w:id="44" w:name="fig:006"/>
      <w:r>
        <w:drawing>
          <wp:inline>
            <wp:extent cx="5334000" cy="718222"/>
            <wp:effectExtent b="0" l="0" r="0" t="0"/>
            <wp:docPr descr="Figure 6: Регистрация пользователя guest2" title="" id="42" name="Picture"/>
            <a:graphic>
              <a:graphicData uri="http://schemas.openxmlformats.org/drawingml/2006/picture">
                <pic:pic>
                  <pic:nvPicPr>
                    <pic:cNvPr descr="../img/Image%200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Регистрация пользователя guest2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 измените права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 разрешив все действия для пользователей группы:</w:t>
      </w:r>
    </w:p>
    <w:p>
      <w:pPr>
        <w:pStyle w:val="FirstParagraph"/>
      </w:pPr>
      <w:hyperlink r:id="rId45">
        <w:r>
          <w:rPr>
            <w:rStyle w:val="Hyperlink"/>
          </w:rPr>
          <w:t xml:space="preserve">Изменение прав доступа</w:t>
        </w:r>
      </w:hyperlink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снимите: с директории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и проверьте правильность снятия атрибутов.</w:t>
      </w:r>
    </w:p>
    <w:p>
      <w:pPr>
        <w:pStyle w:val="FirstParagraph"/>
      </w:pPr>
      <w:hyperlink r:id="rId46">
        <w:r>
          <w:rPr>
            <w:rStyle w:val="Hyperlink"/>
          </w:rPr>
          <w:t xml:space="preserve">Изменение прав доступа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Проверка доступа</w:t>
        </w:r>
      </w:hyperlink>
    </w:p>
    <w:p>
      <w:pPr>
        <w:pStyle w:val="BodyText"/>
      </w:pPr>
      <w:r>
        <w:t xml:space="preserve">Меняя атрибуты у директории dir1 и файла file1 от имени пользова-</w:t>
      </w:r>
      <w:r>
        <w:t xml:space="preserve"> </w:t>
      </w:r>
      <w:r>
        <w:t xml:space="preserve">теля guest и делая проверку от пользователя guest2, заполните таблицу,</w:t>
      </w:r>
      <w:r>
        <w:t xml:space="preserve"> </w:t>
      </w:r>
      <w:r>
        <w:t xml:space="preserve">определив опытным путём, какие операции разрешены, а какие нет. Ес-</w:t>
      </w:r>
      <w:r>
        <w:t xml:space="preserve"> </w:t>
      </w:r>
      <w:r>
        <w:t xml:space="preserve">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</w:p>
    <w:p>
      <w:pPr>
        <w:numPr>
          <w:ilvl w:val="0"/>
          <w:numId w:val="1008"/>
        </w:numPr>
        <w:pStyle w:val="Compact"/>
      </w:pPr>
      <w:r>
        <w:t xml:space="preserve">Заполните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Сравните таблицу из лабораторной работы и получившуюся таблицу. Как видим, эти таблицы идентичны, за исключением того, что мы не можем изменить атрибуты файла от имени другого пользователя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таблицу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</w:tbl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 для групп пользователей.</w:t>
      </w:r>
    </w:p>
    <w:bookmarkEnd w:id="49"/>
    <w:bookmarkStart w:id="51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Лабораторная работа №3. - 4 с. URL:</w:t>
      </w:r>
      <w:r>
        <w:t xml:space="preserve"> </w:t>
      </w:r>
      <w:hyperlink r:id="rId50">
        <w:r>
          <w:rPr>
            <w:rStyle w:val="Hyperlink"/>
          </w:rPr>
          <w:t xml:space="preserve">https://esystem.rudn.ru/mod/resource/view.php?id=892078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45" Target="../img/Image%20007.png" TargetMode="External" /><Relationship Type="http://schemas.openxmlformats.org/officeDocument/2006/relationships/hyperlink" Id="rId46" Target="../img/Image%20008.png" TargetMode="External" /><Relationship Type="http://schemas.openxmlformats.org/officeDocument/2006/relationships/hyperlink" Id="rId47" Target="../img/Image%20009.png" TargetMode="External" /><Relationship Type="http://schemas.openxmlformats.org/officeDocument/2006/relationships/hyperlink" Id="rId50" Target="https://esystem.rudn.ru/mod/resource/view.php?id=8920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img/Image%20007.png" TargetMode="External" /><Relationship Type="http://schemas.openxmlformats.org/officeDocument/2006/relationships/hyperlink" Id="rId46" Target="../img/Image%20008.png" TargetMode="External" /><Relationship Type="http://schemas.openxmlformats.org/officeDocument/2006/relationships/hyperlink" Id="rId47" Target="../img/Image%20009.png" TargetMode="External" /><Relationship Type="http://schemas.openxmlformats.org/officeDocument/2006/relationships/hyperlink" Id="rId50" Target="https://esystem.rudn.ru/mod/resource/view.php?id=8920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Дмитриевич Калинин</dc:creator>
  <dc:language>ru-RU</dc:language>
  <cp:keywords/>
  <dcterms:created xsi:type="dcterms:W3CDTF">2022-09-19T11:26:42Z</dcterms:created>
  <dcterms:modified xsi:type="dcterms:W3CDTF">2022-09-19T11:26:42Z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True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True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