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6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Тимур</w:t>
      </w:r>
      <w:r>
        <w:t xml:space="preserve"> </w:t>
      </w:r>
      <w:r>
        <w:t xml:space="preserve">Дмитриевич</w:t>
      </w:r>
      <w:r>
        <w:t xml:space="preserve"> </w:t>
      </w:r>
      <w:r>
        <w:t xml:space="preserve">Калинин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0"/>
    <w:bookmarkStart w:id="1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 (</w:t>
      </w:r>
      <w:hyperlink w:anchor="fig:001">
        <w:r>
          <w:rPr>
            <w:rStyle w:val="Hyperlink"/>
          </w:rPr>
          <w:t xml:space="preserve">Рис. 1</w:t>
        </w:r>
      </w:hyperlink>
      <w:r>
        <w:t xml:space="preserve">)</w:t>
      </w:r>
    </w:p>
    <w:p>
      <w:pPr>
        <w:pStyle w:val="CaptionedFigure"/>
      </w:pPr>
      <w:bookmarkStart w:id="24" w:name="fig:001"/>
      <w:r>
        <w:drawing>
          <wp:inline>
            <wp:extent cx="5334000" cy="1893691"/>
            <wp:effectExtent b="0" l="0" r="0" t="0"/>
            <wp:docPr descr="Figure 1: Статус selinux" title="" id="22" name="Picture"/>
            <a:graphic>
              <a:graphicData uri="http://schemas.openxmlformats.org/drawingml/2006/picture">
                <pic:pic>
                  <pic:nvPicPr>
                    <pic:cNvPr descr="../img/Image%20008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36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Статус selinux</w:t>
      </w:r>
    </w:p>
    <w:p>
      <w:pPr>
        <w:numPr>
          <w:ilvl w:val="0"/>
          <w:numId w:val="1002"/>
        </w:numPr>
        <w:pStyle w:val="Compact"/>
      </w:pPr>
      <w:r>
        <w:t xml:space="preserve">Обратитесь с помощью браузера к веб-серверу, запущенному на вашем компьютере, и убедитесь, что последний работает (</w:t>
      </w:r>
      <w:hyperlink w:anchor="fig:002">
        <w:r>
          <w:rPr>
            <w:rStyle w:val="Hyperlink"/>
          </w:rPr>
          <w:t xml:space="preserve">Рис. 2</w:t>
        </w:r>
      </w:hyperlink>
      <w:r>
        <w:t xml:space="preserve">). Если не работает, запустите его так же, но с параметром start (</w:t>
      </w:r>
      <w:hyperlink w:anchor="fig:003">
        <w:r>
          <w:rPr>
            <w:rStyle w:val="Hyperlink"/>
          </w:rPr>
          <w:t xml:space="preserve">Рис. 3</w:t>
        </w:r>
      </w:hyperlink>
      <w:r>
        <w:t xml:space="preserve">)</w:t>
      </w:r>
    </w:p>
    <w:p>
      <w:pPr>
        <w:pStyle w:val="CaptionedFigure"/>
      </w:pPr>
      <w:bookmarkStart w:id="28" w:name="fig:002"/>
      <w:r>
        <w:drawing>
          <wp:inline>
            <wp:extent cx="5334000" cy="1234665"/>
            <wp:effectExtent b="0" l="0" r="0" t="0"/>
            <wp:docPr descr="Figure 2: Статус веб-сервера" title="" id="26" name="Picture"/>
            <a:graphic>
              <a:graphicData uri="http://schemas.openxmlformats.org/drawingml/2006/picture">
                <pic:pic>
                  <pic:nvPicPr>
                    <pic:cNvPr descr="../img/Image%20009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4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Статус веб-сервера</w:t>
      </w:r>
    </w:p>
    <w:p>
      <w:pPr>
        <w:pStyle w:val="CaptionedFigure"/>
      </w:pPr>
      <w:bookmarkStart w:id="32" w:name="fig:003"/>
      <w:r>
        <w:drawing>
          <wp:inline>
            <wp:extent cx="5334000" cy="3108141"/>
            <wp:effectExtent b="0" l="0" r="0" t="0"/>
            <wp:docPr descr="Figure 3: Запуск веб-сервера" title="" id="30" name="Picture"/>
            <a:graphic>
              <a:graphicData uri="http://schemas.openxmlformats.org/drawingml/2006/picture">
                <pic:pic>
                  <pic:nvPicPr>
                    <pic:cNvPr descr="../img/Image%20010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Запуск веб-сервера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 (</w:t>
      </w:r>
      <w:hyperlink w:anchor="fig:004">
        <w:r>
          <w:rPr>
            <w:rStyle w:val="Hyperlink"/>
          </w:rPr>
          <w:t xml:space="preserve">Рис. 4</w:t>
        </w:r>
      </w:hyperlink>
      <w:r>
        <w:t xml:space="preserve">).</w:t>
      </w:r>
    </w:p>
    <w:p>
      <w:pPr>
        <w:pStyle w:val="CaptionedFigure"/>
      </w:pPr>
      <w:bookmarkStart w:id="36" w:name="fig:004"/>
      <w:r>
        <w:drawing>
          <wp:inline>
            <wp:extent cx="5334000" cy="674355"/>
            <wp:effectExtent b="0" l="0" r="0" t="0"/>
            <wp:docPr descr="Figure 4: Контекст службы Apache" title="" id="34" name="Picture"/>
            <a:graphic>
              <a:graphicData uri="http://schemas.openxmlformats.org/drawingml/2006/picture">
                <pic:pic>
                  <pic:nvPicPr>
                    <pic:cNvPr descr="../img/Image%2001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4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Контекст службы Apache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Apache. Обратите внимание, что многие из них находятся в положении «off» (</w:t>
      </w:r>
      <w:hyperlink w:anchor="fig:005">
        <w:r>
          <w:rPr>
            <w:rStyle w:val="Hyperlink"/>
          </w:rPr>
          <w:t xml:space="preserve">Рис. 5</w:t>
        </w:r>
      </w:hyperlink>
      <w:r>
        <w:t xml:space="preserve">).</w:t>
      </w:r>
    </w:p>
    <w:p>
      <w:pPr>
        <w:pStyle w:val="CaptionedFigure"/>
      </w:pPr>
      <w:bookmarkStart w:id="40" w:name="fig:005"/>
      <w:r>
        <w:drawing>
          <wp:inline>
            <wp:extent cx="5334000" cy="2593325"/>
            <wp:effectExtent b="0" l="0" r="0" t="0"/>
            <wp:docPr descr="Figure 5: Состояние переключателей SELinux для Apache" title="" id="38" name="Picture"/>
            <a:graphic>
              <a:graphicData uri="http://schemas.openxmlformats.org/drawingml/2006/picture">
                <pic:pic>
                  <pic:nvPicPr>
                    <pic:cNvPr descr="../img/Image%20012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3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Состояние переключателей SELinux для Apache</w:t>
      </w:r>
    </w:p>
    <w:p>
      <w:pPr>
        <w:numPr>
          <w:ilvl w:val="0"/>
          <w:numId w:val="1005"/>
        </w:numPr>
        <w:pStyle w:val="Compact"/>
      </w:pPr>
      <w:r>
        <w:t xml:space="preserve">Посмотрите статистику по политике с помощью команды seinfo, также определите множество пользователей, ролей, типов (</w:t>
      </w:r>
      <w:hyperlink w:anchor="fig:006">
        <w:r>
          <w:rPr>
            <w:rStyle w:val="Hyperlink"/>
          </w:rPr>
          <w:t xml:space="preserve">Рис. 6</w:t>
        </w:r>
      </w:hyperlink>
      <w:r>
        <w:t xml:space="preserve">).</w:t>
      </w:r>
    </w:p>
    <w:p>
      <w:pPr>
        <w:pStyle w:val="CaptionedFigure"/>
      </w:pPr>
      <w:bookmarkStart w:id="44" w:name="fig:006"/>
      <w:r>
        <w:drawing>
          <wp:inline>
            <wp:extent cx="5334000" cy="4966137"/>
            <wp:effectExtent b="0" l="0" r="0" t="0"/>
            <wp:docPr descr="Figure 6: Статистика по политике" title="" id="42" name="Picture"/>
            <a:graphic>
              <a:graphicData uri="http://schemas.openxmlformats.org/drawingml/2006/picture">
                <pic:pic>
                  <pic:nvPicPr>
                    <pic:cNvPr descr="../img/Image%2001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61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Статистика по политике</w:t>
      </w:r>
    </w:p>
    <w:p>
      <w:pPr>
        <w:numPr>
          <w:ilvl w:val="0"/>
          <w:numId w:val="1006"/>
        </w:numPr>
        <w:pStyle w:val="Compact"/>
      </w:pPr>
      <w:r>
        <w:t xml:space="preserve">Определите тип файлов и поддиректорий, находящихся в директории /var/www (</w:t>
      </w:r>
      <w:hyperlink w:anchor="fig:007">
        <w:r>
          <w:rPr>
            <w:rStyle w:val="Hyperlink"/>
          </w:rPr>
          <w:t xml:space="preserve">Рис. 7</w:t>
        </w:r>
      </w:hyperlink>
      <w:r>
        <w:t xml:space="preserve">):</w:t>
      </w:r>
    </w:p>
    <w:p>
      <w:pPr>
        <w:pStyle w:val="CaptionedFigure"/>
      </w:pPr>
      <w:bookmarkStart w:id="48" w:name="fig:007"/>
      <w:r>
        <w:drawing>
          <wp:inline>
            <wp:extent cx="5334000" cy="619685"/>
            <wp:effectExtent b="0" l="0" r="0" t="0"/>
            <wp:docPr descr="Figure 7: Тип файлов и директорий в /var/www" title="" id="46" name="Picture"/>
            <a:graphic>
              <a:graphicData uri="http://schemas.openxmlformats.org/drawingml/2006/picture">
                <pic:pic>
                  <pic:nvPicPr>
                    <pic:cNvPr descr="../img/Image%20014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9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Тип файлов и директорий в /var/www</w:t>
      </w:r>
    </w:p>
    <w:p>
      <w:pPr>
        <w:numPr>
          <w:ilvl w:val="0"/>
          <w:numId w:val="1007"/>
        </w:numPr>
        <w:pStyle w:val="Compact"/>
      </w:pPr>
      <w:r>
        <w:t xml:space="preserve">Определите тип файлов, находящихся в директории /var/www/html (</w:t>
      </w:r>
      <w:hyperlink w:anchor="fig:008">
        <w:r>
          <w:rPr>
            <w:rStyle w:val="Hyperlink"/>
          </w:rPr>
          <w:t xml:space="preserve">Рис. 8</w:t>
        </w:r>
      </w:hyperlink>
      <w:r>
        <w:t xml:space="preserve">):</w:t>
      </w:r>
    </w:p>
    <w:p>
      <w:pPr>
        <w:pStyle w:val="CaptionedFigure"/>
      </w:pPr>
      <w:bookmarkStart w:id="52" w:name="fig:008"/>
      <w:r>
        <w:drawing>
          <wp:inline>
            <wp:extent cx="5334000" cy="539845"/>
            <wp:effectExtent b="0" l="0" r="0" t="0"/>
            <wp:docPr descr="Figure 8: Тип файлов в /var/www/html" title="" id="50" name="Picture"/>
            <a:graphic>
              <a:graphicData uri="http://schemas.openxmlformats.org/drawingml/2006/picture">
                <pic:pic>
                  <pic:nvPicPr>
                    <pic:cNvPr descr="../img/Image%20015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9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Тип файлов в /var/www/html</w:t>
      </w:r>
    </w:p>
    <w:p>
      <w:pPr>
        <w:numPr>
          <w:ilvl w:val="0"/>
          <w:numId w:val="1008"/>
        </w:numPr>
      </w:pPr>
      <w:r>
        <w:t xml:space="preserve">Определите круг пользователей, которым разрешено создание файлов в директории /var/www/html. Как видим, создание файлов разрешено только владельцу каталога.</w:t>
      </w:r>
    </w:p>
    <w:p>
      <w:pPr>
        <w:numPr>
          <w:ilvl w:val="0"/>
          <w:numId w:val="1008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 (</w:t>
      </w:r>
      <w:hyperlink w:anchor="fig:009">
        <w:r>
          <w:rPr>
            <w:rStyle w:val="Hyperlink"/>
          </w:rPr>
          <w:t xml:space="preserve">Рис. 9</w:t>
        </w:r>
      </w:hyperlink>
      <w:r>
        <w:t xml:space="preserve">):</w:t>
      </w:r>
    </w:p>
    <w:p>
      <w:pPr>
        <w:pStyle w:val="CaptionedFigure"/>
      </w:pPr>
      <w:bookmarkStart w:id="56" w:name="fig:009"/>
      <w:r>
        <w:drawing>
          <wp:inline>
            <wp:extent cx="5054600" cy="1612900"/>
            <wp:effectExtent b="0" l="0" r="0" t="0"/>
            <wp:docPr descr="Figure 9: Содержание test.html" title="" id="54" name="Picture"/>
            <a:graphic>
              <a:graphicData uri="http://schemas.openxmlformats.org/drawingml/2006/picture">
                <pic:pic>
                  <pic:nvPicPr>
                    <pic:cNvPr descr="../img/Image%20016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1612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Содержание test.html</w:t>
      </w:r>
    </w:p>
    <w:p>
      <w:pPr>
        <w:numPr>
          <w:ilvl w:val="0"/>
          <w:numId w:val="1009"/>
        </w:numPr>
        <w:pStyle w:val="Compact"/>
      </w:pPr>
      <w:r>
        <w:t xml:space="preserve">Проверьте контекст созданного вами файла. Занесите в отчёт контекст,</w:t>
      </w:r>
      <w:r>
        <w:t xml:space="preserve"> </w:t>
      </w:r>
      <w:r>
        <w:t xml:space="preserve">присваиваемый по умолчанию вновь созданным файлам в директории /var/www/html (</w:t>
      </w:r>
      <w:hyperlink w:anchor="fig:010">
        <w:r>
          <w:rPr>
            <w:rStyle w:val="Hyperlink"/>
          </w:rPr>
          <w:t xml:space="preserve">Рис. 10</w:t>
        </w:r>
      </w:hyperlink>
      <w:r>
        <w:t xml:space="preserve">).</w:t>
      </w:r>
    </w:p>
    <w:p>
      <w:pPr>
        <w:pStyle w:val="CaptionedFigure"/>
      </w:pPr>
      <w:bookmarkStart w:id="60" w:name="fig:010"/>
      <w:r>
        <w:drawing>
          <wp:inline>
            <wp:extent cx="5334000" cy="613179"/>
            <wp:effectExtent b="0" l="0" r="0" t="0"/>
            <wp:docPr descr="Figure 10: Контекст test.html" title="" id="58" name="Picture"/>
            <a:graphic>
              <a:graphicData uri="http://schemas.openxmlformats.org/drawingml/2006/picture">
                <pic:pic>
                  <pic:nvPicPr>
                    <pic:cNvPr descr="../img/Image%20017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3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10: Контекст test.html</w:t>
      </w:r>
    </w:p>
    <w:p>
      <w:pPr>
        <w:numPr>
          <w:ilvl w:val="0"/>
          <w:numId w:val="1010"/>
        </w:numPr>
        <w:pStyle w:val="Compact"/>
      </w:pPr>
      <w:r>
        <w:t xml:space="preserve">Обратитесь к файлу через веб-сервер, введя в браузере адрес http://127.0.0.1/test.html. Убедитесь, что файл был успешно отображён (</w:t>
      </w:r>
      <w:hyperlink w:anchor="fig:011">
        <w:r>
          <w:rPr>
            <w:rStyle w:val="Hyperlink"/>
          </w:rPr>
          <w:t xml:space="preserve">Рис. 11</w:t>
        </w:r>
      </w:hyperlink>
      <w:r>
        <w:t xml:space="preserve">).</w:t>
      </w:r>
    </w:p>
    <w:p>
      <w:pPr>
        <w:pStyle w:val="CaptionedFigure"/>
      </w:pPr>
      <w:bookmarkStart w:id="64" w:name="fig:011"/>
      <w:r>
        <w:drawing>
          <wp:inline>
            <wp:extent cx="5334000" cy="2143518"/>
            <wp:effectExtent b="0" l="0" r="0" t="0"/>
            <wp:docPr descr="Figure 11: Обращение к файлу через веб-сервер" title="" id="62" name="Picture"/>
            <a:graphic>
              <a:graphicData uri="http://schemas.openxmlformats.org/drawingml/2006/picture">
                <pic:pic>
                  <pic:nvPicPr>
                    <pic:cNvPr descr="../img/Image%2001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3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11: Обращение к файлу через веб-сервер</w:t>
      </w:r>
    </w:p>
    <w:p>
      <w:pPr>
        <w:numPr>
          <w:ilvl w:val="0"/>
          <w:numId w:val="1011"/>
        </w:numPr>
        <w:pStyle w:val="Compact"/>
      </w:pPr>
      <w:r>
        <w:t xml:space="preserve">Изучите справку man httpd_selinux и выясните, какие контексты файлов определены для httpd (</w:t>
      </w:r>
      <w:hyperlink w:anchor="fig:012">
        <w:r>
          <w:rPr>
            <w:rStyle w:val="Hyperlink"/>
          </w:rPr>
          <w:t xml:space="preserve">Рис. 12</w:t>
        </w:r>
      </w:hyperlink>
      <w:r>
        <w:t xml:space="preserve">). Сопоставьте их с типом файла test.html. Проверить контекст файла можно командой ls -Z (</w:t>
      </w:r>
      <w:hyperlink w:anchor="fig:013">
        <w:r>
          <w:rPr>
            <w:rStyle w:val="Hyperlink"/>
          </w:rPr>
          <w:t xml:space="preserve">Рис. 13</w:t>
        </w:r>
      </w:hyperlink>
      <w:r>
        <w:t xml:space="preserve">).</w:t>
      </w:r>
    </w:p>
    <w:p>
      <w:pPr>
        <w:pStyle w:val="CaptionedFigure"/>
      </w:pPr>
      <w:bookmarkStart w:id="68" w:name="fig:012"/>
      <w:r>
        <w:drawing>
          <wp:inline>
            <wp:extent cx="5334000" cy="348548"/>
            <wp:effectExtent b="0" l="0" r="0" t="0"/>
            <wp:docPr descr="Figure 12: Обращение к файлу через веб-сервер" title="" id="66" name="Picture"/>
            <a:graphic>
              <a:graphicData uri="http://schemas.openxmlformats.org/drawingml/2006/picture">
                <pic:pic>
                  <pic:nvPicPr>
                    <pic:cNvPr descr="../img/Image%20019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5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12: Обращение к файлу через веб-сервер</w:t>
      </w:r>
    </w:p>
    <w:p>
      <w:pPr>
        <w:pStyle w:val="CaptionedFigure"/>
      </w:pPr>
      <w:bookmarkStart w:id="72" w:name="fig:013"/>
      <w:r>
        <w:drawing>
          <wp:inline>
            <wp:extent cx="5334000" cy="609412"/>
            <wp:effectExtent b="0" l="0" r="0" t="0"/>
            <wp:docPr descr="Figure 13: Контекст файла" title="" id="70" name="Picture"/>
            <a:graphic>
              <a:graphicData uri="http://schemas.openxmlformats.org/drawingml/2006/picture">
                <pic:pic>
                  <pic:nvPicPr>
                    <pic:cNvPr descr="../img/Image%2004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94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13: Контекст файла</w:t>
      </w:r>
    </w:p>
    <w:p>
      <w:pPr>
        <w:numPr>
          <w:ilvl w:val="0"/>
          <w:numId w:val="1012"/>
        </w:numPr>
        <w:pStyle w:val="Compact"/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samba_share_t. После этого проверьте, что контекст поменялся (</w:t>
      </w:r>
      <w:hyperlink w:anchor="fig:014">
        <w:r>
          <w:rPr>
            <w:rStyle w:val="Hyperlink"/>
          </w:rPr>
          <w:t xml:space="preserve">Рис. 14</w:t>
        </w:r>
      </w:hyperlink>
      <w:r>
        <w:t xml:space="preserve">).</w:t>
      </w:r>
    </w:p>
    <w:p>
      <w:pPr>
        <w:pStyle w:val="CaptionedFigure"/>
      </w:pPr>
      <w:bookmarkStart w:id="76" w:name="fig:014"/>
      <w:r>
        <w:drawing>
          <wp:inline>
            <wp:extent cx="5334000" cy="805856"/>
            <wp:effectExtent b="0" l="0" r="0" t="0"/>
            <wp:docPr descr="Figure 14: Изменение контекста" title="" id="74" name="Picture"/>
            <a:graphic>
              <a:graphicData uri="http://schemas.openxmlformats.org/drawingml/2006/picture">
                <pic:pic>
                  <pic:nvPicPr>
                    <pic:cNvPr descr="../img/Image%20020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58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14: Изменение контекста</w:t>
      </w:r>
    </w:p>
    <w:p>
      <w:pPr>
        <w:numPr>
          <w:ilvl w:val="0"/>
          <w:numId w:val="1013"/>
        </w:numPr>
        <w:pStyle w:val="Compact"/>
      </w:pPr>
      <w:r>
        <w:t xml:space="preserve">Попробуйте ещё раз получить доступ к файлу через веб-сервер, введя в</w:t>
      </w:r>
      <w:r>
        <w:t xml:space="preserve"> </w:t>
      </w:r>
      <w:r>
        <w:t xml:space="preserve">браузере адрес http://127.0.0.1/test.html . Вы должны получить</w:t>
      </w:r>
      <w:r>
        <w:t xml:space="preserve"> </w:t>
      </w:r>
      <w:r>
        <w:t xml:space="preserve">сообщение об ошибке (</w:t>
      </w:r>
      <w:hyperlink w:anchor="fig:015">
        <w:r>
          <w:rPr>
            <w:rStyle w:val="Hyperlink"/>
          </w:rPr>
          <w:t xml:space="preserve">Рис. 15</w:t>
        </w:r>
      </w:hyperlink>
      <w:r>
        <w:t xml:space="preserve">):</w:t>
      </w:r>
    </w:p>
    <w:p>
      <w:pPr>
        <w:pStyle w:val="CaptionedFigure"/>
      </w:pPr>
      <w:bookmarkStart w:id="80" w:name="fig:015"/>
      <w:r>
        <w:drawing>
          <wp:inline>
            <wp:extent cx="5334000" cy="2449450"/>
            <wp:effectExtent b="0" l="0" r="0" t="0"/>
            <wp:docPr descr="Figure 15: Проверка доступа через веб-сервер" title="" id="78" name="Picture"/>
            <a:graphic>
              <a:graphicData uri="http://schemas.openxmlformats.org/drawingml/2006/picture">
                <pic:pic>
                  <pic:nvPicPr>
                    <pic:cNvPr descr="../img/Image%2002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9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15: Проверка доступа через веб-сервер</w:t>
      </w:r>
    </w:p>
    <w:p>
      <w:pPr>
        <w:numPr>
          <w:ilvl w:val="0"/>
          <w:numId w:val="1014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Потому что у процесса, который пытается запросить доступ к файлу, нет к нему доступа из-за метки.</w:t>
      </w:r>
    </w:p>
    <w:p>
      <w:pPr>
        <w:pStyle w:val="FirstParagraph"/>
      </w:pPr>
      <w:r>
        <w:t xml:space="preserve">Просмотрите log-файлы веб-сервера Apache. Также просмотрите системный лог-файл (</w:t>
      </w:r>
      <w:hyperlink w:anchor="fig:016">
        <w:r>
          <w:rPr>
            <w:rStyle w:val="Hyperlink"/>
          </w:rPr>
          <w:t xml:space="preserve">Рис. 16</w:t>
        </w:r>
      </w:hyperlink>
      <w:r>
        <w:t xml:space="preserve">):</w:t>
      </w:r>
    </w:p>
    <w:p>
      <w:pPr>
        <w:pStyle w:val="CaptionedFigure"/>
      </w:pPr>
      <w:bookmarkStart w:id="84" w:name="fig:016"/>
      <w:r>
        <w:drawing>
          <wp:inline>
            <wp:extent cx="5334000" cy="431681"/>
            <wp:effectExtent b="0" l="0" r="0" t="0"/>
            <wp:docPr descr="Figure 16: Системный лог-файл" title="" id="82" name="Picture"/>
            <a:graphic>
              <a:graphicData uri="http://schemas.openxmlformats.org/drawingml/2006/picture">
                <pic:pic>
                  <pic:nvPicPr>
                    <pic:cNvPr descr="../img/Image%20022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1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16: Системный лог-файл</w:t>
      </w:r>
    </w:p>
    <w:p>
      <w:pPr>
        <w:pStyle w:val="BodyText"/>
      </w:pPr>
      <w:r>
        <w:t xml:space="preserve">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 (</w:t>
      </w:r>
      <w:hyperlink w:anchor="fig:017">
        <w:r>
          <w:rPr>
            <w:rStyle w:val="Hyperlink"/>
          </w:rPr>
          <w:t xml:space="preserve">Рис. 17</w:t>
        </w:r>
      </w:hyperlink>
      <w:r>
        <w:t xml:space="preserve">).</w:t>
      </w:r>
    </w:p>
    <w:p>
      <w:pPr>
        <w:pStyle w:val="CaptionedFigure"/>
      </w:pPr>
      <w:bookmarkStart w:id="88" w:name="fig:017"/>
      <w:r>
        <w:drawing>
          <wp:inline>
            <wp:extent cx="5334000" cy="598159"/>
            <wp:effectExtent b="0" l="0" r="0" t="0"/>
            <wp:docPr descr="Figure 17: Файл /var/log/audit/audit.log" title="" id="86" name="Picture"/>
            <a:graphic>
              <a:graphicData uri="http://schemas.openxmlformats.org/drawingml/2006/picture">
                <pic:pic>
                  <pic:nvPicPr>
                    <pic:cNvPr descr="../img/Image%20023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1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17: Файл /var/log/audit/audit.log</w:t>
      </w:r>
    </w:p>
    <w:p>
      <w:pPr>
        <w:numPr>
          <w:ilvl w:val="0"/>
          <w:numId w:val="1015"/>
        </w:numPr>
        <w:pStyle w:val="Compact"/>
      </w:pPr>
      <w:r>
        <w:t xml:space="preserve">Попробуйте запустить веб-сервер Apache на прослушивание ТСР-порта 100 (а не 80, как рекомендует IANA и прописано в /etc/services). Для этого в файле /etc/httpd/httpd.conf найдите строчку Listen 80 и замените её на Listen 100 (</w:t>
      </w:r>
      <w:hyperlink w:anchor="fig:018">
        <w:r>
          <w:rPr>
            <w:rStyle w:val="Hyperlink"/>
          </w:rPr>
          <w:t xml:space="preserve">Рис. 18</w:t>
        </w:r>
      </w:hyperlink>
      <w:r>
        <w:t xml:space="preserve">).</w:t>
      </w:r>
    </w:p>
    <w:p>
      <w:pPr>
        <w:pStyle w:val="CaptionedFigure"/>
      </w:pPr>
      <w:bookmarkStart w:id="92" w:name="fig:018"/>
      <w:r>
        <w:drawing>
          <wp:inline>
            <wp:extent cx="4292600" cy="901700"/>
            <wp:effectExtent b="0" l="0" r="0" t="0"/>
            <wp:docPr descr="Figure 18: Прослушивание 100 порта" title="" id="90" name="Picture"/>
            <a:graphic>
              <a:graphicData uri="http://schemas.openxmlformats.org/drawingml/2006/picture">
                <pic:pic>
                  <pic:nvPicPr>
                    <pic:cNvPr descr="../img/Image%200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90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18: Прослушивание 100 порта</w:t>
      </w:r>
    </w:p>
    <w:p>
      <w:pPr>
        <w:numPr>
          <w:ilvl w:val="0"/>
          <w:numId w:val="1016"/>
        </w:numPr>
        <w:pStyle w:val="Compact"/>
      </w:pPr>
      <w:r>
        <w:t xml:space="preserve">Выполните перезапуск веб-сервера Apache. Произошёл сбой? Поясните</w:t>
      </w:r>
      <w:r>
        <w:t xml:space="preserve"> </w:t>
      </w:r>
      <w:r>
        <w:t xml:space="preserve">почему? Сбой произошел из-за того, что у процесса нет доступа к 100 порту протокола TCP, так как он ограничивается selinux (</w:t>
      </w:r>
      <w:hyperlink w:anchor="fig:019">
        <w:r>
          <w:rPr>
            <w:rStyle w:val="Hyperlink"/>
          </w:rPr>
          <w:t xml:space="preserve">Рис. 19</w:t>
        </w:r>
      </w:hyperlink>
      <w:r>
        <w:t xml:space="preserve">).</w:t>
      </w:r>
    </w:p>
    <w:p>
      <w:pPr>
        <w:pStyle w:val="CaptionedFigure"/>
      </w:pPr>
      <w:bookmarkStart w:id="96" w:name="fig:019"/>
      <w:r>
        <w:drawing>
          <wp:inline>
            <wp:extent cx="5334000" cy="911286"/>
            <wp:effectExtent b="0" l="0" r="0" t="0"/>
            <wp:docPr descr="Figure 19: Сбой перезапуска" title="" id="94" name="Picture"/>
            <a:graphic>
              <a:graphicData uri="http://schemas.openxmlformats.org/drawingml/2006/picture">
                <pic:pic>
                  <pic:nvPicPr>
                    <pic:cNvPr descr="../img/Image%200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 19: Сбой перезапуска</w:t>
      </w:r>
    </w:p>
    <w:p>
      <w:pPr>
        <w:numPr>
          <w:ilvl w:val="0"/>
          <w:numId w:val="1017"/>
        </w:numPr>
        <w:pStyle w:val="Compact"/>
      </w:pPr>
      <w:r>
        <w:t xml:space="preserve">Проанализируйте лог-файлы (</w:t>
      </w:r>
      <w:hyperlink w:anchor="fig:020">
        <w:r>
          <w:rPr>
            <w:rStyle w:val="Hyperlink"/>
          </w:rPr>
          <w:t xml:space="preserve">Рис. 20</w:t>
        </w:r>
      </w:hyperlink>
      <w:r>
        <w:t xml:space="preserve">):</w:t>
      </w:r>
    </w:p>
    <w:p>
      <w:pPr>
        <w:pStyle w:val="CaptionedFigure"/>
      </w:pPr>
      <w:bookmarkStart w:id="100" w:name="fig:020"/>
      <w:r>
        <w:drawing>
          <wp:inline>
            <wp:extent cx="5334000" cy="456066"/>
            <wp:effectExtent b="0" l="0" r="0" t="0"/>
            <wp:docPr descr="Figure 20: Содержимое системного лог-файла" title="" id="98" name="Picture"/>
            <a:graphic>
              <a:graphicData uri="http://schemas.openxmlformats.org/drawingml/2006/picture">
                <pic:pic>
                  <pic:nvPicPr>
                    <pic:cNvPr descr="../img/Image%20026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 20: Содержимое системного лог-файла</w:t>
      </w:r>
    </w:p>
    <w:p>
      <w:pPr>
        <w:pStyle w:val="BodyText"/>
      </w:pPr>
      <w:r>
        <w:t xml:space="preserve">Просмотрите файлы /var/log/http/error_log (</w:t>
      </w:r>
      <w:hyperlink w:anchor="fig:021">
        <w:r>
          <w:rPr>
            <w:rStyle w:val="Hyperlink"/>
          </w:rPr>
          <w:t xml:space="preserve">Рис. 21</w:t>
        </w:r>
      </w:hyperlink>
      <w:r>
        <w:t xml:space="preserve">), /var/log/http/access_log (</w:t>
      </w:r>
      <w:hyperlink w:anchor="fig:022">
        <w:r>
          <w:rPr>
            <w:rStyle w:val="Hyperlink"/>
          </w:rPr>
          <w:t xml:space="preserve">Рис. 22</w:t>
        </w:r>
      </w:hyperlink>
      <w:r>
        <w:t xml:space="preserve">) и /var/log/audit/audit.log (</w:t>
      </w:r>
      <w:hyperlink w:anchor="fig:023">
        <w:r>
          <w:rPr>
            <w:rStyle w:val="Hyperlink"/>
          </w:rPr>
          <w:t xml:space="preserve">Рис. 23</w:t>
        </w:r>
      </w:hyperlink>
      <w:r>
        <w:t xml:space="preserve">) и выясните, в каких файлах появились записи.</w:t>
      </w:r>
    </w:p>
    <w:p>
      <w:pPr>
        <w:pStyle w:val="CaptionedFigure"/>
      </w:pPr>
      <w:bookmarkStart w:id="104" w:name="fig:021"/>
      <w:r>
        <w:drawing>
          <wp:inline>
            <wp:extent cx="5334000" cy="442428"/>
            <wp:effectExtent b="0" l="0" r="0" t="0"/>
            <wp:docPr descr="Figure 21: Содержимое /var/log/http/error_log" title="" id="102" name="Picture"/>
            <a:graphic>
              <a:graphicData uri="http://schemas.openxmlformats.org/drawingml/2006/picture">
                <pic:pic>
                  <pic:nvPicPr>
                    <pic:cNvPr descr="../img/Image%20027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24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 21: Содержимое /var/log/http/error_log</w:t>
      </w:r>
    </w:p>
    <w:p>
      <w:pPr>
        <w:pStyle w:val="CaptionedFigure"/>
      </w:pPr>
      <w:bookmarkStart w:id="108" w:name="fig:022"/>
      <w:r>
        <w:drawing>
          <wp:inline>
            <wp:extent cx="5334000" cy="1594752"/>
            <wp:effectExtent b="0" l="0" r="0" t="0"/>
            <wp:docPr descr="Figure 22: Содержимое /var/log/http/access_log" title="" id="106" name="Picture"/>
            <a:graphic>
              <a:graphicData uri="http://schemas.openxmlformats.org/drawingml/2006/picture">
                <pic:pic>
                  <pic:nvPicPr>
                    <pic:cNvPr descr="../img/Image%20028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4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 22: Содержимое /var/log/http/access_log</w:t>
      </w:r>
    </w:p>
    <w:p>
      <w:pPr>
        <w:pStyle w:val="CaptionedFigure"/>
      </w:pPr>
      <w:bookmarkStart w:id="112" w:name="fig:023"/>
      <w:r>
        <w:drawing>
          <wp:inline>
            <wp:extent cx="5334000" cy="908020"/>
            <wp:effectExtent b="0" l="0" r="0" t="0"/>
            <wp:docPr descr="Figure 23: Содержимое /var/log/audit/audit.log" title="" id="110" name="Picture"/>
            <a:graphic>
              <a:graphicData uri="http://schemas.openxmlformats.org/drawingml/2006/picture">
                <pic:pic>
                  <pic:nvPicPr>
                    <pic:cNvPr descr="../img/Image%20029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8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 23: Содержимое /var/log/audit/audit.log</w:t>
      </w:r>
    </w:p>
    <w:p>
      <w:pPr>
        <w:numPr>
          <w:ilvl w:val="0"/>
          <w:numId w:val="1018"/>
        </w:numPr>
        <w:pStyle w:val="Compact"/>
      </w:pPr>
      <w:r>
        <w:t xml:space="preserve">Выполните команду</w:t>
      </w:r>
      <w:r>
        <w:t xml:space="preserve"> </w:t>
      </w:r>
      <w:r>
        <w:rPr>
          <w:rStyle w:val="VerbatimChar"/>
        </w:rPr>
        <w:t xml:space="preserve">semanage port -a -t http_port_t -р tcp 81</w:t>
      </w:r>
      <w:r>
        <w:t xml:space="preserve"> </w:t>
      </w:r>
      <w:r>
        <w:t xml:space="preserve">После этого проверьте список портов (</w:t>
      </w:r>
      <w:hyperlink w:anchor="fig:024">
        <w:r>
          <w:rPr>
            <w:rStyle w:val="Hyperlink"/>
          </w:rPr>
          <w:t xml:space="preserve">Рис. 24</w:t>
        </w:r>
      </w:hyperlink>
      <w:r>
        <w:t xml:space="preserve">)</w:t>
      </w:r>
    </w:p>
    <w:p>
      <w:pPr>
        <w:pStyle w:val="CaptionedFigure"/>
      </w:pPr>
      <w:bookmarkStart w:id="116" w:name="fig:024"/>
      <w:r>
        <w:drawing>
          <wp:inline>
            <wp:extent cx="5334000" cy="914541"/>
            <wp:effectExtent b="0" l="0" r="0" t="0"/>
            <wp:docPr descr="Figure 24: Добавление порта 100 для httpd" title="" id="114" name="Picture"/>
            <a:graphic>
              <a:graphicData uri="http://schemas.openxmlformats.org/drawingml/2006/picture">
                <pic:pic>
                  <pic:nvPicPr>
                    <pic:cNvPr descr="../img/Image%2003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4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 24: Добавление порта 100 для httpd</w:t>
      </w:r>
    </w:p>
    <w:p>
      <w:pPr>
        <w:pStyle w:val="BodyText"/>
      </w:pPr>
      <w:r>
        <w:t xml:space="preserve">Убедитесь, что порт 100 появился в списке.</w:t>
      </w:r>
    </w:p>
    <w:p>
      <w:pPr>
        <w:numPr>
          <w:ilvl w:val="0"/>
          <w:numId w:val="1019"/>
        </w:numPr>
        <w:pStyle w:val="Compact"/>
      </w:pPr>
      <w:r>
        <w:t xml:space="preserve">Попробуйте запустить веб-сервер Apache ещё раз (</w:t>
      </w:r>
      <w:hyperlink w:anchor="fig:025">
        <w:r>
          <w:rPr>
            <w:rStyle w:val="Hyperlink"/>
          </w:rPr>
          <w:t xml:space="preserve">Рис. 25</w:t>
        </w:r>
      </w:hyperlink>
      <w:r>
        <w:t xml:space="preserve">). Поняли ли вы, почему он сейчас запустился, а в предыдущем случае не смог? Потому что в этот раз у процесса веб-сервера был доступ к порту 100.</w:t>
      </w:r>
    </w:p>
    <w:p>
      <w:pPr>
        <w:pStyle w:val="CaptionedFigure"/>
      </w:pPr>
      <w:bookmarkStart w:id="120" w:name="fig:025"/>
      <w:r>
        <w:drawing>
          <wp:inline>
            <wp:extent cx="5334000" cy="636482"/>
            <wp:effectExtent b="0" l="0" r="0" t="0"/>
            <wp:docPr descr="Figure 25: Перезапуск Apache" title="" id="118" name="Picture"/>
            <a:graphic>
              <a:graphicData uri="http://schemas.openxmlformats.org/drawingml/2006/picture">
                <pic:pic>
                  <pic:nvPicPr>
                    <pic:cNvPr descr="../img/Image%200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 25: Перезапуск Apache</w:t>
      </w:r>
    </w:p>
    <w:p>
      <w:pPr>
        <w:numPr>
          <w:ilvl w:val="0"/>
          <w:numId w:val="1020"/>
        </w:numPr>
        <w:pStyle w:val="Compact"/>
      </w:pPr>
      <w:r>
        <w:t xml:space="preserve">Верните контекст httpd_sys_cоntent__t к файлу /var/www/html/ test.html (</w:t>
      </w:r>
      <w:hyperlink w:anchor="fig:026">
        <w:r>
          <w:rPr>
            <w:rStyle w:val="Hyperlink"/>
          </w:rPr>
          <w:t xml:space="preserve">Рис. 26</w:t>
        </w:r>
      </w:hyperlink>
      <w:r>
        <w:t xml:space="preserve">):</w:t>
      </w:r>
    </w:p>
    <w:p>
      <w:pPr>
        <w:pStyle w:val="CaptionedFigure"/>
      </w:pPr>
      <w:bookmarkStart w:id="124" w:name="fig:026"/>
      <w:r>
        <w:drawing>
          <wp:inline>
            <wp:extent cx="5334000" cy="455220"/>
            <wp:effectExtent b="0" l="0" r="0" t="0"/>
            <wp:docPr descr="Figure 26: Возвращение контекста" title="" id="122" name="Picture"/>
            <a:graphic>
              <a:graphicData uri="http://schemas.openxmlformats.org/drawingml/2006/picture">
                <pic:pic>
                  <pic:nvPicPr>
                    <pic:cNvPr descr="../img/Image%20032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5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 26: Возвращение контекста</w:t>
      </w:r>
    </w:p>
    <w:p>
      <w:pPr>
        <w:pStyle w:val="BodyText"/>
      </w:pPr>
      <w:r>
        <w:t xml:space="preserve">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 (</w:t>
      </w:r>
      <w:hyperlink w:anchor="fig:027">
        <w:r>
          <w:rPr>
            <w:rStyle w:val="Hyperlink"/>
          </w:rPr>
          <w:t xml:space="preserve">Рис. 27</w:t>
        </w:r>
      </w:hyperlink>
      <w:r>
        <w:t xml:space="preserve">).</w:t>
      </w:r>
    </w:p>
    <w:p>
      <w:pPr>
        <w:pStyle w:val="CaptionedFigure"/>
      </w:pPr>
      <w:bookmarkStart w:id="128" w:name="fig:027"/>
      <w:r>
        <w:drawing>
          <wp:inline>
            <wp:extent cx="5334000" cy="1707683"/>
            <wp:effectExtent b="0" l="0" r="0" t="0"/>
            <wp:docPr descr="Figure 27: Доступ через браузер" title="" id="126" name="Picture"/>
            <a:graphic>
              <a:graphicData uri="http://schemas.openxmlformats.org/drawingml/2006/picture">
                <pic:pic>
                  <pic:nvPicPr>
                    <pic:cNvPr descr="../img/Image%20033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7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 27: Доступ через браузер</w:t>
      </w:r>
    </w:p>
    <w:p>
      <w:pPr>
        <w:numPr>
          <w:ilvl w:val="0"/>
          <w:numId w:val="1021"/>
        </w:numPr>
        <w:pStyle w:val="Compact"/>
      </w:pPr>
      <w:r>
        <w:t xml:space="preserve">Исправьте обратно конфигурационный файл apache, вернув Listen 80 (</w:t>
      </w:r>
      <w:hyperlink w:anchor="fig:028">
        <w:r>
          <w:rPr>
            <w:rStyle w:val="Hyperlink"/>
          </w:rPr>
          <w:t xml:space="preserve">Рис. 28</w:t>
        </w:r>
      </w:hyperlink>
      <w:r>
        <w:t xml:space="preserve">).</w:t>
      </w:r>
    </w:p>
    <w:p>
      <w:pPr>
        <w:pStyle w:val="CaptionedFigure"/>
      </w:pPr>
      <w:bookmarkStart w:id="132" w:name="fig:028"/>
      <w:r>
        <w:drawing>
          <wp:inline>
            <wp:extent cx="4368800" cy="863600"/>
            <wp:effectExtent b="0" l="0" r="0" t="0"/>
            <wp:docPr descr="Figure 28: Исправление конфигурационного файла" title="" id="130" name="Picture"/>
            <a:graphic>
              <a:graphicData uri="http://schemas.openxmlformats.org/drawingml/2006/picture">
                <pic:pic>
                  <pic:nvPicPr>
                    <pic:cNvPr descr="../img/Image%20034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86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 28: Исправление конфигурационного файла</w:t>
      </w:r>
    </w:p>
    <w:p>
      <w:pPr>
        <w:numPr>
          <w:ilvl w:val="0"/>
          <w:numId w:val="1022"/>
        </w:numPr>
        <w:pStyle w:val="Compact"/>
      </w:pPr>
      <w:r>
        <w:t xml:space="preserve">Удалите привязку http_port_t к 100 порту и проверьте, что порт 100 удалён (</w:t>
      </w:r>
      <w:hyperlink w:anchor="fig:029">
        <w:r>
          <w:rPr>
            <w:rStyle w:val="Hyperlink"/>
          </w:rPr>
          <w:t xml:space="preserve">Рис. 29</w:t>
        </w:r>
      </w:hyperlink>
      <w:r>
        <w:t xml:space="preserve">).</w:t>
      </w:r>
    </w:p>
    <w:p>
      <w:pPr>
        <w:pStyle w:val="CaptionedFigure"/>
      </w:pPr>
      <w:bookmarkStart w:id="136" w:name="fig:029"/>
      <w:r>
        <w:drawing>
          <wp:inline>
            <wp:extent cx="5334000" cy="598770"/>
            <wp:effectExtent b="0" l="0" r="0" t="0"/>
            <wp:docPr descr="Figure 29: Удаление 100 порта" title="" id="134" name="Picture"/>
            <a:graphic>
              <a:graphicData uri="http://schemas.openxmlformats.org/drawingml/2006/picture">
                <pic:pic>
                  <pic:nvPicPr>
                    <pic:cNvPr descr="../img/Image%20035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 29: Удаление 100 порта</w:t>
      </w:r>
    </w:p>
    <w:p>
      <w:pPr>
        <w:numPr>
          <w:ilvl w:val="0"/>
          <w:numId w:val="1023"/>
        </w:numPr>
        <w:pStyle w:val="Compact"/>
      </w:pPr>
      <w:r>
        <w:t xml:space="preserve">Удалите файл /var/www/html/test.html (</w:t>
      </w:r>
      <w:hyperlink w:anchor="fig:030">
        <w:r>
          <w:rPr>
            <w:rStyle w:val="Hyperlink"/>
          </w:rPr>
          <w:t xml:space="preserve">Рис. 30</w:t>
        </w:r>
      </w:hyperlink>
      <w:r>
        <w:t xml:space="preserve">):</w:t>
      </w:r>
    </w:p>
    <w:p>
      <w:pPr>
        <w:pStyle w:val="CaptionedFigure"/>
      </w:pPr>
      <w:bookmarkStart w:id="140" w:name="fig:030"/>
      <w:r>
        <w:drawing>
          <wp:inline>
            <wp:extent cx="5334000" cy="727667"/>
            <wp:effectExtent b="0" l="0" r="0" t="0"/>
            <wp:docPr descr="Figure 30: Удаление test.html" title="" id="138" name="Picture"/>
            <a:graphic>
              <a:graphicData uri="http://schemas.openxmlformats.org/drawingml/2006/picture">
                <pic:pic>
                  <pic:nvPicPr>
                    <pic:cNvPr descr="../img/Image%20036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27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 30: Удаление test.html</w:t>
      </w:r>
    </w:p>
    <w:bookmarkEnd w:id="141"/>
    <w:bookmarkStart w:id="14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развили навыки администрирования ОС Linux и получили первое практическое знакомство с технологией SELinux.</w:t>
      </w:r>
      <w:r>
        <w:t xml:space="preserve"> </w:t>
      </w:r>
      <w:r>
        <w:t xml:space="preserve">Проверили работу SELinx на практике совместно с веб-сервером Apache.</w:t>
      </w:r>
    </w:p>
    <w:bookmarkEnd w:id="142"/>
    <w:bookmarkStart w:id="144" w:name="библиография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Библиография</w:t>
      </w:r>
    </w:p>
    <w:p>
      <w:pPr>
        <w:numPr>
          <w:ilvl w:val="0"/>
          <w:numId w:val="1024"/>
        </w:numPr>
        <w:pStyle w:val="Compact"/>
      </w:pPr>
      <w:r>
        <w:t xml:space="preserve">Лабораторная работа №6. - 5 с. URL:</w:t>
      </w:r>
      <w:r>
        <w:t xml:space="preserve"> </w:t>
      </w:r>
      <w:hyperlink r:id="rId143">
        <w:r>
          <w:rPr>
            <w:rStyle w:val="Hyperlink"/>
          </w:rPr>
          <w:t xml:space="preserve">https://esystem.rudn.ru/pluginfile.php/1651891/mod_resource/content/2/006-lab_selinux.pdf</w:t>
        </w:r>
      </w:hyperlink>
    </w:p>
    <w:bookmarkEnd w:id="1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1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2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6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7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8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19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0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1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2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3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69" Target="media/rId69.png" /><Relationship Type="http://schemas.openxmlformats.org/officeDocument/2006/relationships/hyperlink" Id="rId143" Target="https://esystem.rudn.ru/pluginfile.php/1651891/mod_resource/content/2/006-lab_selinux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3" Target="https://esystem.rudn.ru/pluginfile.php/1651891/mod_resource/content/2/006-lab_selinux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Тимур Дмитриевич Калинин</dc:creator>
  <dc:language>ru-RU</dc:language>
  <cp:keywords/>
  <dcterms:created xsi:type="dcterms:W3CDTF">2022-10-10T14:36:15Z</dcterms:created>
  <dcterms:modified xsi:type="dcterms:W3CDTF">2022-10-10T14:36:15Z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csl">
    <vt:lpwstr>pandoc/csl/gost-r-7-0-5-2008-numeric.csl</vt:lpwstr>
  </property>
  <property fmtid="{D5CDD505-2E9C-101B-9397-08002B2CF9AE}" pid="17" name="documentclass">
    <vt:lpwstr>scrreprt</vt:lpwstr>
  </property>
  <property fmtid="{D5CDD505-2E9C-101B-9397-08002B2CF9AE}" pid="18" name="eqLabels">
    <vt:lpwstr>arabic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True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">
    <vt:lpwstr>True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True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Мандатное разграничение прав в Linux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