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sz w:val="48"/>
          <w:szCs w:val="48"/>
        </w:rPr>
        <w:t xml:space="preserve">Portfolio Copy Review</w:t>
      </w:r>
    </w:p>
    <w:p>
      <w:pPr>
        <w:spacing w:after="80"/>
        <w:jc w:val="center"/>
      </w:pPr>
      <w:r>
        <w:rPr>
          <w:rFonts w:ascii="Arial" w:cs="Arial" w:eastAsia="Arial" w:hAnsi="Arial"/>
          <w:color w:val="666666"/>
          <w:sz w:val="24"/>
          <w:szCs w:val="24"/>
        </w:rPr>
        <w:t xml:space="preserve">Updated content for all project pages</w:t>
      </w:r>
    </w:p>
    <w:p>
      <w:pPr>
        <w:spacing w:after="400"/>
        <w:jc w:val="center"/>
      </w:pPr>
      <w:r>
        <w:rPr>
          <w:rFonts w:ascii="Arial" w:cs="Arial" w:eastAsia="Arial" w:hAnsi="Arial"/>
          <w:color w:val="999999"/>
          <w:sz w:val="20"/>
          <w:szCs w:val="20"/>
        </w:rPr>
        <w:t xml:space="preserve">Tanner Moehle — February 2026</w:t>
      </w:r>
    </w:p>
    <w:p>
      <w:pPr>
        <w:spacing w:after="80"/>
        <w:jc w:val="center"/>
      </w:pPr>
      <w:r>
        <w:rPr>
          <w:rFonts w:ascii="Arial" w:cs="Arial" w:eastAsia="Arial" w:hAnsi="Arial"/>
          <w:i/>
          <w:iCs/>
          <w:color w:val="999999"/>
          <w:sz w:val="18"/>
          <w:szCs w:val="18"/>
        </w:rPr>
        <w:t xml:space="preserve">Framework: Moriah Ozodi (outcome-first structure) + John Isaac (AI fluency depth, evidence density, multiple lenses)</w:t>
      </w:r>
    </w:p>
    <w:p>
      <w:r>
        <w:br w:type="page"/>
      </w:r>
    </w:p>
    <w:p>
      <w:pPr>
        <w:pStyle w:val="Heading1"/>
        <w:spacing w:before="0" w:after="200"/>
      </w:pPr>
      <w:r>
        <w:rPr>
          <w:rFonts w:ascii="Arial" w:cs="Arial" w:eastAsia="Arial" w:hAnsi="Arial"/>
          <w:b/>
          <w:bCs/>
          <w:sz w:val="36"/>
          <w:szCs w:val="36"/>
        </w:rPr>
        <w:t xml:space="preserve">DECISIONS</w:t>
      </w:r>
    </w:p>
    <w:p>
      <w:pPr>
        <w:spacing w:before="80" w:after="80"/>
      </w:pPr>
      <w:r>
        <w:rPr>
          <w:rFonts w:ascii="Arial" w:cs="Arial" w:eastAsia="Arial" w:hAnsi="Arial"/>
          <w:sz w:val="21"/>
          <w:szCs w:val="21"/>
        </w:rPr>
        <w:t xml:space="preserve">Power App for Microsoft Teams</w:t>
      </w:r>
    </w:p>
    <w:p>
      <w:pPr>
        <w:pBdr>
          <w:bottom w:val="single" w:color="DDDDDD" w:sz="1" w:space="8"/>
        </w:pBdr>
        <w:spacing w:before="200" w:after="200"/>
      </w:pPr>
    </w:p>
    <w:p>
      <w:pPr>
        <w:spacing w:before="300" w:after="60"/>
      </w:pPr>
      <w:r>
        <w:rPr>
          <w:rFonts w:ascii="Arial" w:cs="Arial" w:eastAsia="Arial" w:hAnsi="Arial"/>
          <w:b/>
          <w:bCs/>
          <w:color w:val="999999"/>
          <w:sz w:val="16"/>
          <w:szCs w:val="16"/>
        </w:rPr>
        <w:t xml:space="preserve">HERO TITLE</w:t>
      </w:r>
    </w:p>
    <w:p>
      <w:pPr>
        <w:spacing w:before="80" w:after="80"/>
      </w:pPr>
      <w:r>
        <w:rPr>
          <w:rFonts w:ascii="Arial" w:cs="Arial" w:eastAsia="Arial" w:hAnsi="Arial"/>
          <w:b/>
          <w:bCs/>
          <w:sz w:val="21"/>
          <w:szCs w:val="21"/>
        </w:rPr>
        <w:t xml:space="preserve">From Zero AI to #1 in the Teams Store</w:t>
      </w:r>
    </w:p>
    <w:p>
      <w:pPr>
        <w:spacing w:before="300" w:after="60"/>
      </w:pPr>
      <w:r>
        <w:rPr>
          <w:rFonts w:ascii="Arial" w:cs="Arial" w:eastAsia="Arial" w:hAnsi="Arial"/>
          <w:b/>
          <w:bCs/>
          <w:color w:val="999999"/>
          <w:sz w:val="16"/>
          <w:szCs w:val="16"/>
        </w:rPr>
        <w:t xml:space="preserve">HERO SUBTITLE</w:t>
      </w:r>
    </w:p>
    <w:p>
      <w:pPr>
        <w:spacing w:before="80" w:after="80"/>
      </w:pPr>
      <w:r>
        <w:rPr>
          <w:rFonts w:ascii="Arial" w:cs="Arial" w:eastAsia="Arial" w:hAnsi="Arial"/>
          <w:sz w:val="21"/>
          <w:szCs w:val="21"/>
        </w:rPr>
        <w:t xml:space="preserve">I designed every AI feature in Decisions — the #1 AI app in the Microsoft Teams Store — from the ground up. Starting in 2023, before established patterns existed for AI meeting products, I built the design layer that transformed a traditional meeting management tool into an intelligent system serving 2,500+ enterprise customers.</w:t>
      </w:r>
    </w:p>
    <w:p>
      <w:pPr>
        <w:spacing w:before="300" w:after="60"/>
      </w:pPr>
      <w:r>
        <w:rPr>
          <w:rFonts w:ascii="Arial" w:cs="Arial" w:eastAsia="Arial" w:hAnsi="Arial"/>
          <w:b/>
          <w:bCs/>
          <w:color w:val="999999"/>
          <w:sz w:val="16"/>
          <w:szCs w:val="16"/>
        </w:rPr>
        <w:t xml:space="preserve">META BAR</w:t>
      </w:r>
    </w:p>
    <w:p>
      <w:pPr>
        <w:spacing w:before="80" w:after="80"/>
      </w:pPr>
      <w:r>
        <w:rPr>
          <w:rFonts w:ascii="Arial" w:cs="Arial" w:eastAsia="Arial" w:hAnsi="Arial"/>
          <w:sz w:val="21"/>
          <w:szCs w:val="21"/>
        </w:rPr>
        <w:t xml:space="preserve">Role: Senior Product Designer, Sole AI Designer</w:t>
      </w:r>
    </w:p>
    <w:p>
      <w:pPr>
        <w:spacing w:before="80" w:after="80"/>
      </w:pPr>
      <w:r>
        <w:rPr>
          <w:rFonts w:ascii="Arial" w:cs="Arial" w:eastAsia="Arial" w:hAnsi="Arial"/>
          <w:sz w:val="21"/>
          <w:szCs w:val="21"/>
        </w:rPr>
        <w:t xml:space="preserve">Timeline: 2023–Present</w:t>
      </w:r>
    </w:p>
    <w:p>
      <w:pPr>
        <w:spacing w:before="80" w:after="80"/>
      </w:pPr>
      <w:r>
        <w:rPr>
          <w:rFonts w:ascii="Arial" w:cs="Arial" w:eastAsia="Arial" w:hAnsi="Arial"/>
          <w:sz w:val="21"/>
          <w:szCs w:val="21"/>
        </w:rPr>
        <w:t xml:space="preserve">Platform: Power App for Microsoft Teams</w:t>
      </w:r>
    </w:p>
    <w:p>
      <w:pPr>
        <w:spacing w:before="80" w:after="80"/>
      </w:pPr>
      <w:r>
        <w:rPr>
          <w:rFonts w:ascii="Arial" w:cs="Arial" w:eastAsia="Arial" w:hAnsi="Arial"/>
          <w:sz w:val="21"/>
          <w:szCs w:val="21"/>
        </w:rPr>
        <w:t xml:space="preserve">Recognition: #1 AI App, Teams Store / Deloitte Fast 50</w:t>
      </w:r>
    </w:p>
    <w:p>
      <w:pPr>
        <w:pBdr>
          <w:bottom w:val="single" w:color="DDDDDD" w:sz="1" w:space="8"/>
        </w:pBdr>
        <w:spacing w:before="200" w:after="200"/>
      </w:pPr>
    </w:p>
    <w:p>
      <w:pPr>
        <w:pStyle w:val="Heading2"/>
        <w:spacing w:before="360" w:after="120"/>
      </w:pPr>
      <w:r>
        <w:rPr>
          <w:rFonts w:ascii="Arial" w:cs="Arial" w:eastAsia="Arial" w:hAnsi="Arial"/>
          <w:b/>
          <w:bCs/>
          <w:color w:val="7C3AED"/>
          <w:sz w:val="28"/>
          <w:szCs w:val="28"/>
        </w:rPr>
        <w:t xml:space="preserve">Role</w:t>
      </w:r>
    </w:p>
    <w:p>
      <w:pPr>
        <w:spacing w:before="80" w:after="80"/>
      </w:pPr>
      <w:r>
        <w:rPr>
          <w:rFonts w:ascii="Arial" w:cs="Arial" w:eastAsia="Arial" w:hAnsi="Arial"/>
          <w:sz w:val="21"/>
          <w:szCs w:val="21"/>
        </w:rPr>
        <w:t xml:space="preserve">Senior Product Designer and sole designer for all AI features. Responsible for end-to-end design of Agenda Builder, AI Meeting Minutes, Meeting Recap, and the AI Assistant — from concept through ship. Partnered with product, engineering, and leadership to define AI strategy across the platform.</w:t>
      </w:r>
    </w:p>
    <w:p>
      <w:pPr>
        <w:pStyle w:val="Heading2"/>
        <w:spacing w:before="360" w:after="120"/>
      </w:pPr>
      <w:r>
        <w:rPr>
          <w:rFonts w:ascii="Arial" w:cs="Arial" w:eastAsia="Arial" w:hAnsi="Arial"/>
          <w:b/>
          <w:bCs/>
          <w:color w:val="7C3AED"/>
          <w:sz w:val="28"/>
          <w:szCs w:val="28"/>
        </w:rPr>
        <w:t xml:space="preserve">Context</w:t>
      </w:r>
    </w:p>
    <w:p>
      <w:pPr>
        <w:spacing w:before="80" w:after="80"/>
      </w:pPr>
      <w:r>
        <w:rPr>
          <w:rFonts w:ascii="Arial" w:cs="Arial" w:eastAsia="Arial" w:hAnsi="Arial"/>
          <w:sz w:val="21"/>
          <w:szCs w:val="21"/>
        </w:rPr>
        <w:t xml:space="preserve">Decisions had been a successful meeting management Power App for years — used by 2,500+ enterprise customers to run structured meetings inside Microsoft Teams. But in 2023, the landscape shifted. AI was suddenly real, and competitors like Read.ai ($50M Series B), Microsoft Copilot, Fellow, and Otter.ai were racing to own the AI meeting space.</w:t>
      </w:r>
    </w:p>
    <w:p>
      <w:pPr>
        <w:spacing w:before="80" w:after="80"/>
      </w:pPr>
      <w:r>
        <w:rPr>
          <w:rFonts w:ascii="Arial" w:cs="Arial" w:eastAsia="Arial" w:hAnsi="Arial"/>
          <w:sz w:val="21"/>
          <w:szCs w:val="21"/>
        </w:rPr>
        <w:t xml:space="preserve">The product had a critical advantage: an existing customer base, deep Teams integration, and years of structured meeting data. What it didn’t have was any AI capability. My job was to design the AI layer from scratch — not as a bolt-on feature, but as a fundamental evolution of how the product worked.</w:t>
      </w:r>
    </w:p>
    <w:p>
      <w:pPr>
        <w:spacing w:before="60" w:after="60"/>
      </w:pPr>
      <w:r>
        <w:rPr>
          <w:rFonts w:ascii="Arial" w:cs="Arial" w:eastAsia="Arial" w:hAnsi="Arial"/>
          <w:i/>
          <w:iCs/>
          <w:color w:val="999999"/>
          <w:sz w:val="18"/>
          <w:szCs w:val="18"/>
        </w:rPr>
        <w:t xml:space="preserve">[IMAGE: Decisions platform overview / competitive landscape]</w:t>
      </w:r>
    </w:p>
    <w:p>
      <w:pPr>
        <w:pStyle w:val="Heading2"/>
        <w:spacing w:before="360" w:after="120"/>
      </w:pPr>
      <w:r>
        <w:rPr>
          <w:rFonts w:ascii="Arial" w:cs="Arial" w:eastAsia="Arial" w:hAnsi="Arial"/>
          <w:b/>
          <w:bCs/>
          <w:color w:val="7C3AED"/>
          <w:sz w:val="28"/>
          <w:szCs w:val="28"/>
        </w:rPr>
        <w:t xml:space="preserve">Challenge</w:t>
      </w:r>
    </w:p>
    <w:p>
      <w:pPr>
        <w:spacing w:before="80" w:after="80"/>
      </w:pPr>
      <w:r>
        <w:rPr>
          <w:rFonts w:ascii="Arial" w:cs="Arial" w:eastAsia="Arial" w:hAnsi="Arial"/>
          <w:sz w:val="21"/>
          <w:szCs w:val="21"/>
        </w:rPr>
        <w:t xml:space="preserve">Introducing AI into an established product is a fundamentally different design problem than building AI-native.</w:t>
      </w:r>
    </w:p>
    <w:p>
      <w:pPr>
        <w:spacing w:before="80" w:after="80"/>
      </w:pPr>
      <w:r>
        <w:rPr>
          <w:rFonts w:ascii="Arial" w:cs="Arial" w:eastAsia="Arial" w:hAnsi="Arial"/>
          <w:sz w:val="21"/>
          <w:szCs w:val="21"/>
        </w:rPr>
        <w:t xml:space="preserve">Existing users had workflows they relied on. AI couldn’t break those patterns — it had to enhance them. At the same time, AI outputs are probabilistic, not deterministic. Meeting summaries can miss context. Action items can be misattributed. The design had to make AI feel useful without making it feel authoritative, giving users confidence to trust it while keeping them in control.</w:t>
      </w:r>
    </w:p>
    <w:p>
      <w:pPr>
        <w:spacing w:before="80" w:after="80"/>
      </w:pPr>
      <w:r>
        <w:rPr>
          <w:rFonts w:ascii="Arial" w:cs="Arial" w:eastAsia="Arial" w:hAnsi="Arial"/>
          <w:sz w:val="21"/>
          <w:szCs w:val="21"/>
        </w:rPr>
        <w:t xml:space="preserve">There was also no precedent. In 2023, there were no established patterns for AI meeting experiences. No component libraries. No best practices for how to present AI-generated content alongside human decisions. Every interaction pattern had to be designed from first principles.</w:t>
      </w:r>
    </w:p>
    <w:p>
      <w:pPr>
        <w:spacing w:before="60" w:after="60"/>
      </w:pPr>
      <w:r>
        <w:rPr>
          <w:rFonts w:ascii="Arial" w:cs="Arial" w:eastAsia="Arial" w:hAnsi="Arial"/>
          <w:i/>
          <w:iCs/>
          <w:color w:val="999999"/>
          <w:sz w:val="18"/>
          <w:szCs w:val="18"/>
        </w:rPr>
        <w:t xml:space="preserve">[IMAGE: Before: traditional meeting management / After: AI-enhanced experience]</w:t>
      </w:r>
    </w:p>
    <w:p>
      <w:pPr>
        <w:pStyle w:val="Heading2"/>
        <w:spacing w:before="360" w:after="120"/>
      </w:pPr>
      <w:r>
        <w:rPr>
          <w:rFonts w:ascii="Arial" w:cs="Arial" w:eastAsia="Arial" w:hAnsi="Arial"/>
          <w:b/>
          <w:bCs/>
          <w:color w:val="7C3AED"/>
          <w:sz w:val="28"/>
          <w:szCs w:val="28"/>
        </w:rPr>
        <w:t xml:space="preserve">Key Decisions</w:t>
      </w:r>
    </w:p>
    <w:p>
      <w:pPr>
        <w:spacing w:before="240" w:after="80"/>
      </w:pPr>
      <w:r>
        <w:rPr>
          <w:rFonts w:ascii="Arial" w:cs="Arial" w:eastAsia="Arial" w:hAnsi="Arial"/>
          <w:b/>
          <w:bCs/>
          <w:sz w:val="24"/>
          <w:szCs w:val="24"/>
        </w:rPr>
        <w:t xml:space="preserve">Why AI, not rules?</w:t>
      </w:r>
    </w:p>
    <w:p>
      <w:pPr>
        <w:spacing w:before="80" w:after="80"/>
      </w:pPr>
      <w:r>
        <w:rPr>
          <w:rFonts w:ascii="Arial" w:cs="Arial" w:eastAsia="Arial" w:hAnsi="Arial"/>
          <w:sz w:val="21"/>
          <w:szCs w:val="21"/>
        </w:rPr>
        <w:t xml:space="preserve">Meetings are messy. Participants interrupt, go off-topic, circle back, and use ambiguous language. We tested deterministic approaches first — rule-based extraction, keyword matching, template parsing. They failed on real meeting language: edge cases, context-dependent meaning, and the sheer variety of how people communicate decisions. AI was the right lever because it could handle ambiguity, extract intent from natural language, and improve over time with more data.</w:t>
      </w:r>
    </w:p>
    <w:p>
      <w:pPr>
        <w:spacing w:before="240" w:after="80"/>
      </w:pPr>
      <w:r>
        <w:rPr>
          <w:rFonts w:ascii="Arial" w:cs="Arial" w:eastAsia="Arial" w:hAnsi="Arial"/>
          <w:b/>
          <w:bCs/>
          <w:sz w:val="24"/>
          <w:szCs w:val="24"/>
        </w:rPr>
        <w:t xml:space="preserve">Additive layer, not replacement</w:t>
      </w:r>
    </w:p>
    <w:p>
      <w:pPr>
        <w:spacing w:before="80" w:after="80"/>
      </w:pPr>
      <w:r>
        <w:rPr>
          <w:rFonts w:ascii="Arial" w:cs="Arial" w:eastAsia="Arial" w:hAnsi="Arial"/>
          <w:sz w:val="21"/>
          <w:szCs w:val="21"/>
        </w:rPr>
        <w:t xml:space="preserve">I designed AI as an additive layer — not a replacement. Every AI feature was introduced alongside the existing manual workflow, letting users opt in gradually rather than forcing a paradigm shift. This was a deliberate tradeoff: slower adoption curve in exchange for zero disruption to paying customers.</w:t>
      </w:r>
    </w:p>
    <w:p>
      <w:pPr>
        <w:spacing w:before="240" w:after="80"/>
      </w:pPr>
      <w:r>
        <w:rPr>
          <w:rFonts w:ascii="Arial" w:cs="Arial" w:eastAsia="Arial" w:hAnsi="Arial"/>
          <w:b/>
          <w:bCs/>
          <w:sz w:val="24"/>
          <w:szCs w:val="24"/>
        </w:rPr>
        <w:t xml:space="preserve">Structured extraction over raw transcription</w:t>
      </w:r>
    </w:p>
    <w:p>
      <w:pPr>
        <w:spacing w:before="80" w:after="80"/>
      </w:pPr>
      <w:r>
        <w:rPr>
          <w:rFonts w:ascii="Arial" w:cs="Arial" w:eastAsia="Arial" w:hAnsi="Arial"/>
          <w:sz w:val="21"/>
          <w:szCs w:val="21"/>
        </w:rPr>
        <w:t xml:space="preserve">For Meeting Minutes, I chose structured extraction over raw transcription. Rather than dumping a wall of text, the AI surfaces decisions, action items, and key topics in a scannable format. This meant designing a content hierarchy that distinguishes between what the AI generated and what the human confirmed — visual patterns that didn’t exist yet in any product.</w:t>
      </w:r>
    </w:p>
    <w:p>
      <w:pPr>
        <w:spacing w:before="240" w:after="80"/>
      </w:pPr>
      <w:r>
        <w:rPr>
          <w:rFonts w:ascii="Arial" w:cs="Arial" w:eastAsia="Arial" w:hAnsi="Arial"/>
          <w:b/>
          <w:bCs/>
          <w:sz w:val="24"/>
          <w:szCs w:val="24"/>
        </w:rPr>
        <w:t xml:space="preserve">Proactive but deferential</w:t>
      </w:r>
    </w:p>
    <w:p>
      <w:pPr>
        <w:spacing w:before="80" w:after="80"/>
      </w:pPr>
      <w:r>
        <w:rPr>
          <w:rFonts w:ascii="Arial" w:cs="Arial" w:eastAsia="Arial" w:hAnsi="Arial"/>
          <w:sz w:val="21"/>
          <w:szCs w:val="21"/>
        </w:rPr>
        <w:t xml:space="preserve">For the AI Assistant, I designed a proactive-but-deferential model. The assistant surfaces pre-meeting briefings and post-meeting tasks, but frames them as suggestions rather than directives. The design language uses soft prompts and easy dismissal — keeping AI present without making it feel intrusive.</w:t>
      </w:r>
    </w:p>
    <w:p>
      <w:pPr>
        <w:spacing w:before="240" w:after="80"/>
      </w:pPr>
      <w:r>
        <w:rPr>
          <w:rFonts w:ascii="Arial" w:cs="Arial" w:eastAsia="Arial" w:hAnsi="Arial"/>
          <w:b/>
          <w:bCs/>
          <w:sz w:val="24"/>
          <w:szCs w:val="24"/>
        </w:rPr>
        <w:t xml:space="preserve">Structure in, intelligence out</w:t>
      </w:r>
    </w:p>
    <w:p>
      <w:pPr>
        <w:spacing w:before="80" w:after="80"/>
      </w:pPr>
      <w:r>
        <w:rPr>
          <w:rFonts w:ascii="Arial" w:cs="Arial" w:eastAsia="Arial" w:hAnsi="Arial"/>
          <w:sz w:val="21"/>
          <w:szCs w:val="21"/>
        </w:rPr>
        <w:t xml:space="preserve">I designed the Agenda Builder to create structured inputs that improve AI output quality. Better agendas produce better summaries. This created a virtuous cycle: the more users engaged with the tool, the more useful the AI became. This wasn’t a side effect — it was the core design strategy.</w:t>
      </w:r>
    </w:p>
    <w:p>
      <w:pPr>
        <w:pBdr>
          <w:bottom w:val="single" w:color="DDDDDD" w:sz="1" w:space="8"/>
        </w:pBdr>
        <w:spacing w:before="200" w:after="200"/>
      </w:pPr>
    </w:p>
    <w:p>
      <w:pPr>
        <w:pStyle w:val="Heading2"/>
        <w:spacing w:before="360" w:after="120"/>
      </w:pPr>
      <w:r>
        <w:rPr>
          <w:rFonts w:ascii="Arial" w:cs="Arial" w:eastAsia="Arial" w:hAnsi="Arial"/>
          <w:b/>
          <w:bCs/>
          <w:color w:val="7C3AED"/>
          <w:sz w:val="28"/>
          <w:szCs w:val="28"/>
        </w:rPr>
        <w:t xml:space="preserve">Feature: Agenda Builder</w:t>
      </w:r>
    </w:p>
    <w:p>
      <w:pPr>
        <w:spacing w:before="80" w:after="80"/>
      </w:pPr>
      <w:r>
        <w:rPr>
          <w:rFonts w:ascii="Arial" w:cs="Arial" w:eastAsia="Arial" w:hAnsi="Arial"/>
          <w:sz w:val="21"/>
          <w:szCs w:val="21"/>
        </w:rPr>
        <w:t xml:space="preserve">A structured agenda creation experience that transforms meetings from open-ended conversations into goal-oriented sessions.</w:t>
      </w:r>
    </w:p>
    <w:p>
      <w:pPr>
        <w:spacing w:before="80" w:after="80"/>
      </w:pPr>
      <w:r>
        <w:rPr>
          <w:rFonts w:ascii="Arial" w:cs="Arial" w:eastAsia="Arial" w:hAnsi="Arial"/>
          <w:sz w:val="21"/>
          <w:szCs w:val="21"/>
        </w:rPr>
        <w:t xml:space="preserve">Organizers build agendas with timed topics, presenters, and decision points before the meeting starts. During the meeting, the agenda drives the flow — keeping discussions on track and giving the AI clearer context for summarization. The design prioritizes speed and simplicity: most agendas can be created in under a minute.</w:t>
      </w:r>
    </w:p>
    <w:p>
      <w:pPr>
        <w:spacing w:before="240" w:after="80"/>
      </w:pPr>
      <w:r>
        <w:rPr>
          <w:rFonts w:ascii="Arial" w:cs="Arial" w:eastAsia="Arial" w:hAnsi="Arial"/>
          <w:b/>
          <w:bCs/>
          <w:sz w:val="24"/>
          <w:szCs w:val="24"/>
        </w:rPr>
        <w:t xml:space="preserve">Why not just templates?</w:t>
      </w:r>
    </w:p>
    <w:p>
      <w:pPr>
        <w:spacing w:before="80" w:after="80"/>
      </w:pPr>
      <w:r>
        <w:rPr>
          <w:rFonts w:ascii="Arial" w:cs="Arial" w:eastAsia="Arial" w:hAnsi="Arial"/>
          <w:sz w:val="21"/>
          <w:szCs w:val="21"/>
        </w:rPr>
        <w:t xml:space="preserve">Templates are static. They don’t adapt to recurring meetings where topics evolve week over week. The Agenda Builder carries forward context from previous sessions, pre-populates recurring items, and allows real-time editing during the meeting itself. Templates give you a starting point; the Agenda Builder gives you a system.</w:t>
      </w:r>
    </w:p>
    <w:p>
      <w:pPr>
        <w:spacing w:before="60" w:after="60"/>
      </w:pPr>
      <w:r>
        <w:rPr>
          <w:rFonts w:ascii="Arial" w:cs="Arial" w:eastAsia="Arial" w:hAnsi="Arial"/>
          <w:i/>
          <w:iCs/>
          <w:color w:val="999999"/>
          <w:sz w:val="18"/>
          <w:szCs w:val="18"/>
        </w:rPr>
        <w:t xml:space="preserve">[IMAGE: Agenda Builder interface]</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5" w:sz="1"/>
              <w:left w:val="single" w:color="E5E5E5" w:sz="1"/>
              <w:bottom w:val="single" w:color="E5E5E5" w:sz="1"/>
              <w:right w:val="single" w:color="E5E5E5" w:sz="1"/>
            </w:tcBorders>
            <w:shd w:fill="F3F0FF" w:val="clear"/>
            <w:tcMar>
              <w:top w:type="dxa" w:w="100"/>
              <w:left w:type="dxa" w:w="160"/>
              <w:bottom w:type="dxa" w:w="100"/>
              <w:right w:type="dxa" w:w="160"/>
            </w:tcMar>
          </w:tcPr>
          <w:p>
            <w:r>
              <w:rPr>
                <w:rFonts w:ascii="Arial" w:cs="Arial" w:eastAsia="Arial" w:hAnsi="Arial"/>
                <w:b/>
                <w:bCs/>
                <w:color w:val="7C3AED"/>
                <w:sz w:val="20"/>
                <w:szCs w:val="20"/>
              </w:rPr>
              <w:t xml:space="preserve">AI Fluency Snapshot</w:t>
            </w:r>
          </w:p>
        </w:tc>
      </w:tr>
      <w:tr>
        <w:tc>
          <w:tcPr>
            <w:tcW w:type="dxa" w:w="9360"/>
            <w:tcBorders>
              <w:top w:val="single" w:color="E5E5E5" w:sz="1"/>
              <w:left w:val="single" w:color="E5E5E5" w:sz="1"/>
              <w:bottom w:val="single" w:color="E5E5E5" w:sz="1"/>
              <w:right w:val="single" w:color="E5E5E5" w:sz="1"/>
            </w:tcBorders>
            <w:tcMar>
              <w:top w:type="dxa" w:w="60"/>
              <w:left w:type="dxa" w:w="160"/>
              <w:bottom w:type="dxa" w:w="60"/>
              <w:right w:type="dxa" w:w="160"/>
            </w:tcMar>
          </w:tcPr>
          <w:p>
            <w:pPr>
              <w:spacing w:before="0" w:after="0"/>
            </w:pPr>
            <w:r>
              <w:rPr>
                <w:rFonts w:ascii="Arial" w:cs="Arial" w:eastAsia="Arial" w:hAnsi="Arial"/>
                <w:b/>
                <w:bCs/>
                <w:color w:val="333333"/>
                <w:sz w:val="18"/>
                <w:szCs w:val="18"/>
              </w:rPr>
              <w:t xml:space="preserve">What AI does: </w:t>
            </w:r>
            <w:r>
              <w:rPr>
                <w:rFonts w:ascii="Arial" w:cs="Arial" w:eastAsia="Arial" w:hAnsi="Arial"/>
                <w:color w:val="555555"/>
                <w:sz w:val="18"/>
                <w:szCs w:val="18"/>
              </w:rPr>
              <w:t xml:space="preserve">Pre-populates recurring agenda items from previous sessions, suggests time allocations based on historical patterns</w:t>
            </w:r>
          </w:p>
        </w:tc>
      </w:tr>
      <w:tr>
        <w:tc>
          <w:tcPr>
            <w:tcW w:type="dxa" w:w="9360"/>
            <w:tcBorders>
              <w:top w:val="single" w:color="E5E5E5" w:sz="1"/>
              <w:left w:val="single" w:color="E5E5E5" w:sz="1"/>
              <w:bottom w:val="single" w:color="E5E5E5" w:sz="1"/>
              <w:right w:val="single" w:color="E5E5E5" w:sz="1"/>
            </w:tcBorders>
            <w:tcMar>
              <w:top w:type="dxa" w:w="60"/>
              <w:left w:type="dxa" w:w="160"/>
              <w:bottom w:type="dxa" w:w="60"/>
              <w:right w:type="dxa" w:w="160"/>
            </w:tcMar>
          </w:tcPr>
          <w:p>
            <w:pPr>
              <w:spacing w:before="0" w:after="0"/>
            </w:pPr>
            <w:r>
              <w:rPr>
                <w:rFonts w:ascii="Arial" w:cs="Arial" w:eastAsia="Arial" w:hAnsi="Arial"/>
                <w:b/>
                <w:bCs/>
                <w:color w:val="333333"/>
                <w:sz w:val="18"/>
                <w:szCs w:val="18"/>
              </w:rPr>
              <w:t xml:space="preserve">User control: </w:t>
            </w:r>
            <w:r>
              <w:rPr>
                <w:rFonts w:ascii="Arial" w:cs="Arial" w:eastAsia="Arial" w:hAnsi="Arial"/>
                <w:color w:val="555555"/>
                <w:sz w:val="18"/>
                <w:szCs w:val="18"/>
              </w:rPr>
              <w:t xml:space="preserve">Full inline editing; users can add, remove, reorder, and override any AI suggestion</w:t>
            </w:r>
          </w:p>
        </w:tc>
      </w:tr>
      <w:tr>
        <w:tc>
          <w:tcPr>
            <w:tcW w:type="dxa" w:w="9360"/>
            <w:tcBorders>
              <w:top w:val="single" w:color="E5E5E5" w:sz="1"/>
              <w:left w:val="single" w:color="E5E5E5" w:sz="1"/>
              <w:bottom w:val="single" w:color="E5E5E5" w:sz="1"/>
              <w:right w:val="single" w:color="E5E5E5" w:sz="1"/>
            </w:tcBorders>
            <w:tcMar>
              <w:top w:type="dxa" w:w="60"/>
              <w:left w:type="dxa" w:w="160"/>
              <w:bottom w:type="dxa" w:w="60"/>
              <w:right w:type="dxa" w:w="160"/>
            </w:tcMar>
          </w:tcPr>
          <w:p>
            <w:pPr>
              <w:spacing w:before="0" w:after="0"/>
            </w:pPr>
            <w:r>
              <w:rPr>
                <w:rFonts w:ascii="Arial" w:cs="Arial" w:eastAsia="Arial" w:hAnsi="Arial"/>
                <w:b/>
                <w:bCs/>
                <w:color w:val="333333"/>
                <w:sz w:val="18"/>
                <w:szCs w:val="18"/>
              </w:rPr>
              <w:t xml:space="preserve">When it’s wrong: </w:t>
            </w:r>
            <w:r>
              <w:rPr>
                <w:rFonts w:ascii="Arial" w:cs="Arial" w:eastAsia="Arial" w:hAnsi="Arial"/>
                <w:color w:val="555555"/>
                <w:sz w:val="18"/>
                <w:szCs w:val="18"/>
              </w:rPr>
              <w:t xml:space="preserve">Suggestions appear as ghost text that’s easily dismissed; no auto-commit</w:t>
            </w:r>
          </w:p>
        </w:tc>
      </w:tr>
      <w:tr>
        <w:tc>
          <w:tcPr>
            <w:tcW w:type="dxa" w:w="9360"/>
            <w:tcBorders>
              <w:top w:val="single" w:color="E5E5E5" w:sz="1"/>
              <w:left w:val="single" w:color="E5E5E5" w:sz="1"/>
              <w:bottom w:val="single" w:color="E5E5E5" w:sz="1"/>
              <w:right w:val="single" w:color="E5E5E5" w:sz="1"/>
            </w:tcBorders>
            <w:tcMar>
              <w:top w:type="dxa" w:w="60"/>
              <w:left w:type="dxa" w:w="160"/>
              <w:bottom w:type="dxa" w:w="60"/>
              <w:right w:type="dxa" w:w="160"/>
            </w:tcMar>
          </w:tcPr>
          <w:p>
            <w:pPr>
              <w:spacing w:before="0" w:after="0"/>
            </w:pPr>
            <w:r>
              <w:rPr>
                <w:rFonts w:ascii="Arial" w:cs="Arial" w:eastAsia="Arial" w:hAnsi="Arial"/>
                <w:b/>
                <w:bCs/>
                <w:color w:val="333333"/>
                <w:sz w:val="18"/>
                <w:szCs w:val="18"/>
              </w:rPr>
              <w:t xml:space="preserve">Trust layer: </w:t>
            </w:r>
            <w:r>
              <w:rPr>
                <w:rFonts w:ascii="Arial" w:cs="Arial" w:eastAsia="Arial" w:hAnsi="Arial"/>
                <w:color w:val="555555"/>
                <w:sz w:val="18"/>
                <w:szCs w:val="18"/>
              </w:rPr>
              <w:t xml:space="preserve">Previous session context shown as source; users see why the AI suggested each item</w:t>
            </w:r>
          </w:p>
        </w:tc>
      </w:tr>
      <w:tr>
        <w:tc>
          <w:tcPr>
            <w:tcW w:type="dxa" w:w="9360"/>
            <w:tcBorders>
              <w:top w:val="single" w:color="E5E5E5" w:sz="1"/>
              <w:left w:val="single" w:color="E5E5E5" w:sz="1"/>
              <w:bottom w:val="single" w:color="E5E5E5" w:sz="1"/>
              <w:right w:val="single" w:color="E5E5E5" w:sz="1"/>
            </w:tcBorders>
            <w:tcMar>
              <w:top w:type="dxa" w:w="60"/>
              <w:left w:type="dxa" w:w="160"/>
              <w:bottom w:type="dxa" w:w="60"/>
              <w:right w:type="dxa" w:w="160"/>
            </w:tcMar>
          </w:tcPr>
          <w:p>
            <w:pPr>
              <w:spacing w:before="0" w:after="0"/>
            </w:pPr>
            <w:r>
              <w:rPr>
                <w:rFonts w:ascii="Arial" w:cs="Arial" w:eastAsia="Arial" w:hAnsi="Arial"/>
                <w:b/>
                <w:bCs/>
                <w:color w:val="333333"/>
                <w:sz w:val="18"/>
                <w:szCs w:val="18"/>
              </w:rPr>
              <w:t xml:space="preserve">Measurement: </w:t>
            </w:r>
            <w:r>
              <w:rPr>
                <w:rFonts w:ascii="Arial" w:cs="Arial" w:eastAsia="Arial" w:hAnsi="Arial"/>
                <w:color w:val="555555"/>
                <w:sz w:val="18"/>
                <w:szCs w:val="18"/>
              </w:rPr>
              <w:t xml:space="preserve">[Pending PM metrics: adoption rate, retention, structured vs. unstructured meeting ratio]</w:t>
            </w:r>
          </w:p>
        </w:tc>
      </w:tr>
    </w:tbl>
    <w:p>
      <w:pPr>
        <w:pBdr>
          <w:bottom w:val="single" w:color="DDDDDD" w:sz="1" w:space="8"/>
        </w:pBdr>
        <w:spacing w:before="200" w:after="200"/>
      </w:pPr>
    </w:p>
    <w:p>
      <w:pPr>
        <w:pStyle w:val="Heading2"/>
        <w:spacing w:before="360" w:after="120"/>
      </w:pPr>
      <w:r>
        <w:rPr>
          <w:rFonts w:ascii="Arial" w:cs="Arial" w:eastAsia="Arial" w:hAnsi="Arial"/>
          <w:b/>
          <w:bCs/>
          <w:color w:val="7C3AED"/>
          <w:sz w:val="28"/>
          <w:szCs w:val="28"/>
        </w:rPr>
        <w:t xml:space="preserve">Feature: AI Meeting Minutes</w:t>
      </w:r>
    </w:p>
    <w:p>
      <w:pPr>
        <w:spacing w:before="80" w:after="80"/>
      </w:pPr>
      <w:r>
        <w:rPr>
          <w:rFonts w:ascii="Arial" w:cs="Arial" w:eastAsia="Arial" w:hAnsi="Arial"/>
          <w:sz w:val="21"/>
          <w:szCs w:val="21"/>
        </w:rPr>
        <w:t xml:space="preserve">AI-generated meeting minutes that extract structure from conversation — surfacing decisions, action items, and key discussion points rather than raw transcription.</w:t>
      </w:r>
    </w:p>
    <w:p>
      <w:pPr>
        <w:spacing w:before="80" w:after="80"/>
      </w:pPr>
      <w:r>
        <w:rPr>
          <w:rFonts w:ascii="Arial" w:cs="Arial" w:eastAsia="Arial" w:hAnsi="Arial"/>
          <w:sz w:val="21"/>
          <w:szCs w:val="21"/>
        </w:rPr>
        <w:t xml:space="preserve">The design emphasizes scannability and trust. AI-generated content is visually distinguished from human-confirmed content, making it clear what’s a suggestion versus what’s been validated. Users can edit, confirm, or dismiss any AI output inline, maintaining full control over the final record.</w:t>
      </w:r>
    </w:p>
    <w:p>
      <w:pPr>
        <w:spacing w:before="240" w:after="80"/>
      </w:pPr>
      <w:r>
        <w:rPr>
          <w:rFonts w:ascii="Arial" w:cs="Arial" w:eastAsia="Arial" w:hAnsi="Arial"/>
          <w:b/>
          <w:bCs/>
          <w:sz w:val="24"/>
          <w:szCs w:val="24"/>
        </w:rPr>
        <w:t xml:space="preserve">Failure modes &amp; what I designed for them</w:t>
      </w:r>
    </w:p>
    <w:p>
      <w:pPr>
        <w:spacing w:before="80" w:after="80"/>
      </w:pPr>
      <w:r>
        <w:rPr>
          <w:rFonts w:ascii="Arial" w:cs="Arial" w:eastAsia="Arial" w:hAnsi="Arial"/>
          <w:sz w:val="21"/>
          <w:szCs w:val="21"/>
        </w:rPr>
        <w:t xml:space="preserve">AI-generated minutes fail in predictable ways: misattributed action items (assigning a task to the wrong person), hallucinated decisions (inferring consensus where there was none), missed context (failing to connect a discussion point to an earlier meeting), and overconfident tone (presenting uncertain summaries as definitive).</w:t>
      </w:r>
    </w:p>
    <w:p>
      <w:pPr>
        <w:spacing w:before="80" w:after="80"/>
      </w:pPr>
      <w:r>
        <w:rPr>
          <w:rFonts w:ascii="Arial" w:cs="Arial" w:eastAsia="Arial" w:hAnsi="Arial"/>
          <w:sz w:val="21"/>
          <w:szCs w:val="21"/>
        </w:rPr>
        <w:t xml:space="preserve">I designed for each: action items surface with an “editable draft” pattern — they’re always suggestions until a human confirms. Decision summaries include a “confidence” visual treatment that distinguishes high-confidence extractions from uncertain ones. And every AI-generated section links back to the transcript timestamp, so users can verify context with one click.</w:t>
      </w:r>
    </w:p>
    <w:p>
      <w:pPr>
        <w:spacing w:before="60" w:after="60"/>
      </w:pPr>
      <w:r>
        <w:rPr>
          <w:rFonts w:ascii="Arial" w:cs="Arial" w:eastAsia="Arial" w:hAnsi="Arial"/>
          <w:i/>
          <w:iCs/>
          <w:color w:val="999999"/>
          <w:sz w:val="18"/>
          <w:szCs w:val="18"/>
        </w:rPr>
        <w:t xml:space="preserve">[IMAGE: AI Minutes: structured output / inline editing]</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5" w:sz="1"/>
              <w:left w:val="single" w:color="E5E5E5" w:sz="1"/>
              <w:bottom w:val="single" w:color="E5E5E5" w:sz="1"/>
              <w:right w:val="single" w:color="E5E5E5" w:sz="1"/>
            </w:tcBorders>
            <w:shd w:fill="F3F0FF" w:val="clear"/>
            <w:tcMar>
              <w:top w:type="dxa" w:w="100"/>
              <w:left w:type="dxa" w:w="160"/>
              <w:bottom w:type="dxa" w:w="100"/>
              <w:right w:type="dxa" w:w="160"/>
            </w:tcMar>
          </w:tcPr>
          <w:p>
            <w:r>
              <w:rPr>
                <w:rFonts w:ascii="Arial" w:cs="Arial" w:eastAsia="Arial" w:hAnsi="Arial"/>
                <w:b/>
                <w:bCs/>
                <w:color w:val="7C3AED"/>
                <w:sz w:val="20"/>
                <w:szCs w:val="20"/>
              </w:rPr>
              <w:t xml:space="preserve">AI Fluency Snapshot</w:t>
            </w:r>
          </w:p>
        </w:tc>
      </w:tr>
      <w:tr>
        <w:tc>
          <w:tcPr>
            <w:tcW w:type="dxa" w:w="9360"/>
            <w:tcBorders>
              <w:top w:val="single" w:color="E5E5E5" w:sz="1"/>
              <w:left w:val="single" w:color="E5E5E5" w:sz="1"/>
              <w:bottom w:val="single" w:color="E5E5E5" w:sz="1"/>
              <w:right w:val="single" w:color="E5E5E5" w:sz="1"/>
            </w:tcBorders>
            <w:tcMar>
              <w:top w:type="dxa" w:w="60"/>
              <w:left w:type="dxa" w:w="160"/>
              <w:bottom w:type="dxa" w:w="60"/>
              <w:right w:type="dxa" w:w="160"/>
            </w:tcMar>
          </w:tcPr>
          <w:p>
            <w:pPr>
              <w:spacing w:before="0" w:after="0"/>
            </w:pPr>
            <w:r>
              <w:rPr>
                <w:rFonts w:ascii="Arial" w:cs="Arial" w:eastAsia="Arial" w:hAnsi="Arial"/>
                <w:b/>
                <w:bCs/>
                <w:color w:val="333333"/>
                <w:sz w:val="18"/>
                <w:szCs w:val="18"/>
              </w:rPr>
              <w:t xml:space="preserve">What AI does: </w:t>
            </w:r>
            <w:r>
              <w:rPr>
                <w:rFonts w:ascii="Arial" w:cs="Arial" w:eastAsia="Arial" w:hAnsi="Arial"/>
                <w:color w:val="555555"/>
                <w:sz w:val="18"/>
                <w:szCs w:val="18"/>
              </w:rPr>
              <w:t xml:space="preserve">Extracts decisions, action items, and key topics from meeting transcripts into structured, scannable summaries</w:t>
            </w:r>
          </w:p>
        </w:tc>
      </w:tr>
      <w:tr>
        <w:tc>
          <w:tcPr>
            <w:tcW w:type="dxa" w:w="9360"/>
            <w:tcBorders>
              <w:top w:val="single" w:color="E5E5E5" w:sz="1"/>
              <w:left w:val="single" w:color="E5E5E5" w:sz="1"/>
              <w:bottom w:val="single" w:color="E5E5E5" w:sz="1"/>
              <w:right w:val="single" w:color="E5E5E5" w:sz="1"/>
            </w:tcBorders>
            <w:tcMar>
              <w:top w:type="dxa" w:w="60"/>
              <w:left w:type="dxa" w:w="160"/>
              <w:bottom w:type="dxa" w:w="60"/>
              <w:right w:type="dxa" w:w="160"/>
            </w:tcMar>
          </w:tcPr>
          <w:p>
            <w:pPr>
              <w:spacing w:before="0" w:after="0"/>
            </w:pPr>
            <w:r>
              <w:rPr>
                <w:rFonts w:ascii="Arial" w:cs="Arial" w:eastAsia="Arial" w:hAnsi="Arial"/>
                <w:b/>
                <w:bCs/>
                <w:color w:val="333333"/>
                <w:sz w:val="18"/>
                <w:szCs w:val="18"/>
              </w:rPr>
              <w:t xml:space="preserve">User control: </w:t>
            </w:r>
            <w:r>
              <w:rPr>
                <w:rFonts w:ascii="Arial" w:cs="Arial" w:eastAsia="Arial" w:hAnsi="Arial"/>
                <w:color w:val="555555"/>
                <w:sz w:val="18"/>
                <w:szCs w:val="18"/>
              </w:rPr>
              <w:t xml:space="preserve">Editable draft pattern — every AI output is a suggestion until confirmed; inline edit, confirm, or dismiss</w:t>
            </w:r>
          </w:p>
        </w:tc>
      </w:tr>
      <w:tr>
        <w:tc>
          <w:tcPr>
            <w:tcW w:type="dxa" w:w="9360"/>
            <w:tcBorders>
              <w:top w:val="single" w:color="E5E5E5" w:sz="1"/>
              <w:left w:val="single" w:color="E5E5E5" w:sz="1"/>
              <w:bottom w:val="single" w:color="E5E5E5" w:sz="1"/>
              <w:right w:val="single" w:color="E5E5E5" w:sz="1"/>
            </w:tcBorders>
            <w:tcMar>
              <w:top w:type="dxa" w:w="60"/>
              <w:left w:type="dxa" w:w="160"/>
              <w:bottom w:type="dxa" w:w="60"/>
              <w:right w:type="dxa" w:w="160"/>
            </w:tcMar>
          </w:tcPr>
          <w:p>
            <w:pPr>
              <w:spacing w:before="0" w:after="0"/>
            </w:pPr>
            <w:r>
              <w:rPr>
                <w:rFonts w:ascii="Arial" w:cs="Arial" w:eastAsia="Arial" w:hAnsi="Arial"/>
                <w:b/>
                <w:bCs/>
                <w:color w:val="333333"/>
                <w:sz w:val="18"/>
                <w:szCs w:val="18"/>
              </w:rPr>
              <w:t xml:space="preserve">When it’s wrong: </w:t>
            </w:r>
            <w:r>
              <w:rPr>
                <w:rFonts w:ascii="Arial" w:cs="Arial" w:eastAsia="Arial" w:hAnsi="Arial"/>
                <w:color w:val="555555"/>
                <w:sz w:val="18"/>
                <w:szCs w:val="18"/>
              </w:rPr>
              <w:t xml:space="preserve">Misattributed items flagged with owner picker; uncertain content shown with reduced-confidence visual treatment; refusal state for meetings with insufficient audio quality</w:t>
            </w:r>
          </w:p>
        </w:tc>
      </w:tr>
      <w:tr>
        <w:tc>
          <w:tcPr>
            <w:tcW w:type="dxa" w:w="9360"/>
            <w:tcBorders>
              <w:top w:val="single" w:color="E5E5E5" w:sz="1"/>
              <w:left w:val="single" w:color="E5E5E5" w:sz="1"/>
              <w:bottom w:val="single" w:color="E5E5E5" w:sz="1"/>
              <w:right w:val="single" w:color="E5E5E5" w:sz="1"/>
            </w:tcBorders>
            <w:tcMar>
              <w:top w:type="dxa" w:w="60"/>
              <w:left w:type="dxa" w:w="160"/>
              <w:bottom w:type="dxa" w:w="60"/>
              <w:right w:type="dxa" w:w="160"/>
            </w:tcMar>
          </w:tcPr>
          <w:p>
            <w:pPr>
              <w:spacing w:before="0" w:after="0"/>
            </w:pPr>
            <w:r>
              <w:rPr>
                <w:rFonts w:ascii="Arial" w:cs="Arial" w:eastAsia="Arial" w:hAnsi="Arial"/>
                <w:b/>
                <w:bCs/>
                <w:color w:val="333333"/>
                <w:sz w:val="18"/>
                <w:szCs w:val="18"/>
              </w:rPr>
              <w:t xml:space="preserve">Trust layer: </w:t>
            </w:r>
            <w:r>
              <w:rPr>
                <w:rFonts w:ascii="Arial" w:cs="Arial" w:eastAsia="Arial" w:hAnsi="Arial"/>
                <w:color w:val="555555"/>
                <w:sz w:val="18"/>
                <w:szCs w:val="18"/>
              </w:rPr>
              <w:t xml:space="preserve">Every AI-generated section links to transcript timestamp; visual distinction between AI-suggested and human-confirmed content</w:t>
            </w:r>
          </w:p>
        </w:tc>
      </w:tr>
      <w:tr>
        <w:tc>
          <w:tcPr>
            <w:tcW w:type="dxa" w:w="9360"/>
            <w:tcBorders>
              <w:top w:val="single" w:color="E5E5E5" w:sz="1"/>
              <w:left w:val="single" w:color="E5E5E5" w:sz="1"/>
              <w:bottom w:val="single" w:color="E5E5E5" w:sz="1"/>
              <w:right w:val="single" w:color="E5E5E5" w:sz="1"/>
            </w:tcBorders>
            <w:tcMar>
              <w:top w:type="dxa" w:w="60"/>
              <w:left w:type="dxa" w:w="160"/>
              <w:bottom w:type="dxa" w:w="60"/>
              <w:right w:type="dxa" w:w="160"/>
            </w:tcMar>
          </w:tcPr>
          <w:p>
            <w:pPr>
              <w:spacing w:before="0" w:after="0"/>
            </w:pPr>
            <w:r>
              <w:rPr>
                <w:rFonts w:ascii="Arial" w:cs="Arial" w:eastAsia="Arial" w:hAnsi="Arial"/>
                <w:b/>
                <w:bCs/>
                <w:color w:val="333333"/>
                <w:sz w:val="18"/>
                <w:szCs w:val="18"/>
              </w:rPr>
              <w:t xml:space="preserve">Measurement: </w:t>
            </w:r>
            <w:r>
              <w:rPr>
                <w:rFonts w:ascii="Arial" w:cs="Arial" w:eastAsia="Arial" w:hAnsi="Arial"/>
                <w:color w:val="555555"/>
                <w:sz w:val="18"/>
                <w:szCs w:val="18"/>
              </w:rPr>
              <w:t xml:space="preserve">[Pending PM metrics: edit rate, action items per meeting, before/after adoption lift]</w:t>
            </w:r>
          </w:p>
        </w:tc>
      </w:tr>
    </w:tbl>
    <w:p>
      <w:pPr>
        <w:pBdr>
          <w:bottom w:val="single" w:color="DDDDDD" w:sz="1" w:space="8"/>
        </w:pBdr>
        <w:spacing w:before="200" w:after="200"/>
      </w:pPr>
    </w:p>
    <w:p>
      <w:pPr>
        <w:pStyle w:val="Heading2"/>
        <w:spacing w:before="360" w:after="120"/>
      </w:pPr>
      <w:r>
        <w:rPr>
          <w:rFonts w:ascii="Arial" w:cs="Arial" w:eastAsia="Arial" w:hAnsi="Arial"/>
          <w:b/>
          <w:bCs/>
          <w:color w:val="7C3AED"/>
          <w:sz w:val="28"/>
          <w:szCs w:val="28"/>
        </w:rPr>
        <w:t xml:space="preserve">Feature: Meeting Recap</w:t>
      </w:r>
    </w:p>
    <w:p>
      <w:pPr>
        <w:spacing w:before="80" w:after="80"/>
      </w:pPr>
      <w:r>
        <w:rPr>
          <w:rFonts w:ascii="Arial" w:cs="Arial" w:eastAsia="Arial" w:hAnsi="Arial"/>
          <w:sz w:val="21"/>
          <w:szCs w:val="21"/>
        </w:rPr>
        <w:t xml:space="preserve">A post-meeting summary delivered to all attendees and absentees, giving everyone a shared understanding of what happened and what’s expected next.</w:t>
      </w:r>
    </w:p>
    <w:p>
      <w:pPr>
        <w:spacing w:before="80" w:after="80"/>
      </w:pPr>
      <w:r>
        <w:rPr>
          <w:rFonts w:ascii="Arial" w:cs="Arial" w:eastAsia="Arial" w:hAnsi="Arial"/>
          <w:sz w:val="21"/>
          <w:szCs w:val="21"/>
        </w:rPr>
        <w:t xml:space="preserve">The recap design solves the “I missed the meeting” problem. Rather than sending a recording link that no one watches, the recap delivers a structured summary: what was decided, who owns what, and what’s due when. The format is designed for quick consumption — most users get what they need in under 30 seconds.</w:t>
      </w:r>
    </w:p>
    <w:p>
      <w:pPr>
        <w:spacing w:before="240" w:after="80"/>
      </w:pPr>
      <w:r>
        <w:rPr>
          <w:rFonts w:ascii="Arial" w:cs="Arial" w:eastAsia="Arial" w:hAnsi="Arial"/>
          <w:b/>
          <w:bCs/>
          <w:sz w:val="24"/>
          <w:szCs w:val="24"/>
        </w:rPr>
        <w:t xml:space="preserve">Why not just send the recording?</w:t>
      </w:r>
    </w:p>
    <w:p>
      <w:pPr>
        <w:spacing w:before="80" w:after="80"/>
      </w:pPr>
      <w:r>
        <w:rPr>
          <w:rFonts w:ascii="Arial" w:cs="Arial" w:eastAsia="Arial" w:hAnsi="Arial"/>
          <w:sz w:val="21"/>
          <w:szCs w:val="21"/>
        </w:rPr>
        <w:t xml:space="preserve">Recordings are a 30–60 minute time commitment that most people won’t make. They’re also unsearchable, unstructured, and don’t surface accountability. The Recap extracts the information layer from the recording and presents it in a format designed for action, not passive watching.</w:t>
      </w:r>
    </w:p>
    <w:p>
      <w:pPr>
        <w:spacing w:before="60" w:after="60"/>
      </w:pPr>
      <w:r>
        <w:rPr>
          <w:rFonts w:ascii="Arial" w:cs="Arial" w:eastAsia="Arial" w:hAnsi="Arial"/>
          <w:i/>
          <w:iCs/>
          <w:color w:val="999999"/>
          <w:sz w:val="18"/>
          <w:szCs w:val="18"/>
        </w:rPr>
        <w:t xml:space="preserve">[IMAGE: Meeting Recap experience]</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5" w:sz="1"/>
              <w:left w:val="single" w:color="E5E5E5" w:sz="1"/>
              <w:bottom w:val="single" w:color="E5E5E5" w:sz="1"/>
              <w:right w:val="single" w:color="E5E5E5" w:sz="1"/>
            </w:tcBorders>
            <w:shd w:fill="F3F0FF" w:val="clear"/>
            <w:tcMar>
              <w:top w:type="dxa" w:w="100"/>
              <w:left w:type="dxa" w:w="160"/>
              <w:bottom w:type="dxa" w:w="100"/>
              <w:right w:type="dxa" w:w="160"/>
            </w:tcMar>
          </w:tcPr>
          <w:p>
            <w:r>
              <w:rPr>
                <w:rFonts w:ascii="Arial" w:cs="Arial" w:eastAsia="Arial" w:hAnsi="Arial"/>
                <w:b/>
                <w:bCs/>
                <w:color w:val="7C3AED"/>
                <w:sz w:val="20"/>
                <w:szCs w:val="20"/>
              </w:rPr>
              <w:t xml:space="preserve">AI Fluency Snapshot</w:t>
            </w:r>
          </w:p>
        </w:tc>
      </w:tr>
      <w:tr>
        <w:tc>
          <w:tcPr>
            <w:tcW w:type="dxa" w:w="9360"/>
            <w:tcBorders>
              <w:top w:val="single" w:color="E5E5E5" w:sz="1"/>
              <w:left w:val="single" w:color="E5E5E5" w:sz="1"/>
              <w:bottom w:val="single" w:color="E5E5E5" w:sz="1"/>
              <w:right w:val="single" w:color="E5E5E5" w:sz="1"/>
            </w:tcBorders>
            <w:tcMar>
              <w:top w:type="dxa" w:w="60"/>
              <w:left w:type="dxa" w:w="160"/>
              <w:bottom w:type="dxa" w:w="60"/>
              <w:right w:type="dxa" w:w="160"/>
            </w:tcMar>
          </w:tcPr>
          <w:p>
            <w:pPr>
              <w:spacing w:before="0" w:after="0"/>
            </w:pPr>
            <w:r>
              <w:rPr>
                <w:rFonts w:ascii="Arial" w:cs="Arial" w:eastAsia="Arial" w:hAnsi="Arial"/>
                <w:b/>
                <w:bCs/>
                <w:color w:val="333333"/>
                <w:sz w:val="18"/>
                <w:szCs w:val="18"/>
              </w:rPr>
              <w:t xml:space="preserve">What AI does: </w:t>
            </w:r>
            <w:r>
              <w:rPr>
                <w:rFonts w:ascii="Arial" w:cs="Arial" w:eastAsia="Arial" w:hAnsi="Arial"/>
                <w:color w:val="555555"/>
                <w:sz w:val="18"/>
                <w:szCs w:val="18"/>
              </w:rPr>
              <w:t xml:space="preserve">Generates structured post-meeting summary: decisions made, action items with owners, key discussion topics, follow-up deadlines</w:t>
            </w:r>
          </w:p>
        </w:tc>
      </w:tr>
      <w:tr>
        <w:tc>
          <w:tcPr>
            <w:tcW w:type="dxa" w:w="9360"/>
            <w:tcBorders>
              <w:top w:val="single" w:color="E5E5E5" w:sz="1"/>
              <w:left w:val="single" w:color="E5E5E5" w:sz="1"/>
              <w:bottom w:val="single" w:color="E5E5E5" w:sz="1"/>
              <w:right w:val="single" w:color="E5E5E5" w:sz="1"/>
            </w:tcBorders>
            <w:tcMar>
              <w:top w:type="dxa" w:w="60"/>
              <w:left w:type="dxa" w:w="160"/>
              <w:bottom w:type="dxa" w:w="60"/>
              <w:right w:type="dxa" w:w="160"/>
            </w:tcMar>
          </w:tcPr>
          <w:p>
            <w:pPr>
              <w:spacing w:before="0" w:after="0"/>
            </w:pPr>
            <w:r>
              <w:rPr>
                <w:rFonts w:ascii="Arial" w:cs="Arial" w:eastAsia="Arial" w:hAnsi="Arial"/>
                <w:b/>
                <w:bCs/>
                <w:color w:val="333333"/>
                <w:sz w:val="18"/>
                <w:szCs w:val="18"/>
              </w:rPr>
              <w:t xml:space="preserve">User control: </w:t>
            </w:r>
            <w:r>
              <w:rPr>
                <w:rFonts w:ascii="Arial" w:cs="Arial" w:eastAsia="Arial" w:hAnsi="Arial"/>
                <w:color w:val="555555"/>
                <w:sz w:val="18"/>
                <w:szCs w:val="18"/>
              </w:rPr>
              <w:t xml:space="preserve">Organizer can review and edit recap before distribution; recipients can flag inaccuracies</w:t>
            </w:r>
          </w:p>
        </w:tc>
      </w:tr>
      <w:tr>
        <w:tc>
          <w:tcPr>
            <w:tcW w:type="dxa" w:w="9360"/>
            <w:tcBorders>
              <w:top w:val="single" w:color="E5E5E5" w:sz="1"/>
              <w:left w:val="single" w:color="E5E5E5" w:sz="1"/>
              <w:bottom w:val="single" w:color="E5E5E5" w:sz="1"/>
              <w:right w:val="single" w:color="E5E5E5" w:sz="1"/>
            </w:tcBorders>
            <w:tcMar>
              <w:top w:type="dxa" w:w="60"/>
              <w:left w:type="dxa" w:w="160"/>
              <w:bottom w:type="dxa" w:w="60"/>
              <w:right w:type="dxa" w:w="160"/>
            </w:tcMar>
          </w:tcPr>
          <w:p>
            <w:pPr>
              <w:spacing w:before="0" w:after="0"/>
            </w:pPr>
            <w:r>
              <w:rPr>
                <w:rFonts w:ascii="Arial" w:cs="Arial" w:eastAsia="Arial" w:hAnsi="Arial"/>
                <w:b/>
                <w:bCs/>
                <w:color w:val="333333"/>
                <w:sz w:val="18"/>
                <w:szCs w:val="18"/>
              </w:rPr>
              <w:t xml:space="preserve">When it’s wrong: </w:t>
            </w:r>
            <w:r>
              <w:rPr>
                <w:rFonts w:ascii="Arial" w:cs="Arial" w:eastAsia="Arial" w:hAnsi="Arial"/>
                <w:color w:val="555555"/>
                <w:sz w:val="18"/>
                <w:szCs w:val="18"/>
              </w:rPr>
              <w:t xml:space="preserve">Recap includes “Something missing?” prompt linking to full transcript and recording; organizer review step catches errors before distribution</w:t>
            </w:r>
          </w:p>
        </w:tc>
      </w:tr>
      <w:tr>
        <w:tc>
          <w:tcPr>
            <w:tcW w:type="dxa" w:w="9360"/>
            <w:tcBorders>
              <w:top w:val="single" w:color="E5E5E5" w:sz="1"/>
              <w:left w:val="single" w:color="E5E5E5" w:sz="1"/>
              <w:bottom w:val="single" w:color="E5E5E5" w:sz="1"/>
              <w:right w:val="single" w:color="E5E5E5" w:sz="1"/>
            </w:tcBorders>
            <w:tcMar>
              <w:top w:type="dxa" w:w="60"/>
              <w:left w:type="dxa" w:w="160"/>
              <w:bottom w:type="dxa" w:w="60"/>
              <w:right w:type="dxa" w:w="160"/>
            </w:tcMar>
          </w:tcPr>
          <w:p>
            <w:pPr>
              <w:spacing w:before="0" w:after="0"/>
            </w:pPr>
            <w:r>
              <w:rPr>
                <w:rFonts w:ascii="Arial" w:cs="Arial" w:eastAsia="Arial" w:hAnsi="Arial"/>
                <w:b/>
                <w:bCs/>
                <w:color w:val="333333"/>
                <w:sz w:val="18"/>
                <w:szCs w:val="18"/>
              </w:rPr>
              <w:t xml:space="preserve">Trust layer: </w:t>
            </w:r>
            <w:r>
              <w:rPr>
                <w:rFonts w:ascii="Arial" w:cs="Arial" w:eastAsia="Arial" w:hAnsi="Arial"/>
                <w:color w:val="555555"/>
                <w:sz w:val="18"/>
                <w:szCs w:val="18"/>
              </w:rPr>
              <w:t xml:space="preserve">Recap shows source attribution for each item; links to transcript timestamps for verification</w:t>
            </w:r>
          </w:p>
        </w:tc>
      </w:tr>
      <w:tr>
        <w:tc>
          <w:tcPr>
            <w:tcW w:type="dxa" w:w="9360"/>
            <w:tcBorders>
              <w:top w:val="single" w:color="E5E5E5" w:sz="1"/>
              <w:left w:val="single" w:color="E5E5E5" w:sz="1"/>
              <w:bottom w:val="single" w:color="E5E5E5" w:sz="1"/>
              <w:right w:val="single" w:color="E5E5E5" w:sz="1"/>
            </w:tcBorders>
            <w:tcMar>
              <w:top w:type="dxa" w:w="60"/>
              <w:left w:type="dxa" w:w="160"/>
              <w:bottom w:type="dxa" w:w="60"/>
              <w:right w:type="dxa" w:w="160"/>
            </w:tcMar>
          </w:tcPr>
          <w:p>
            <w:pPr>
              <w:spacing w:before="0" w:after="0"/>
            </w:pPr>
            <w:r>
              <w:rPr>
                <w:rFonts w:ascii="Arial" w:cs="Arial" w:eastAsia="Arial" w:hAnsi="Arial"/>
                <w:b/>
                <w:bCs/>
                <w:color w:val="333333"/>
                <w:sz w:val="18"/>
                <w:szCs w:val="18"/>
              </w:rPr>
              <w:t xml:space="preserve">Measurement: </w:t>
            </w:r>
            <w:r>
              <w:rPr>
                <w:rFonts w:ascii="Arial" w:cs="Arial" w:eastAsia="Arial" w:hAnsi="Arial"/>
                <w:color w:val="555555"/>
                <w:sz w:val="18"/>
                <w:szCs w:val="18"/>
              </w:rPr>
              <w:t xml:space="preserve">[Pending PM metrics: open/view rate, follow-through on action items, generation volume QoQ]</w:t>
            </w:r>
          </w:p>
        </w:tc>
      </w:tr>
    </w:tbl>
    <w:p>
      <w:pPr>
        <w:pBdr>
          <w:bottom w:val="single" w:color="DDDDDD" w:sz="1" w:space="8"/>
        </w:pBdr>
        <w:spacing w:before="200" w:after="200"/>
      </w:pPr>
    </w:p>
    <w:p>
      <w:pPr>
        <w:pStyle w:val="Heading2"/>
        <w:spacing w:before="360" w:after="120"/>
      </w:pPr>
      <w:r>
        <w:rPr>
          <w:rFonts w:ascii="Arial" w:cs="Arial" w:eastAsia="Arial" w:hAnsi="Arial"/>
          <w:b/>
          <w:bCs/>
          <w:color w:val="7C3AED"/>
          <w:sz w:val="28"/>
          <w:szCs w:val="28"/>
        </w:rPr>
        <w:t xml:space="preserve">Feature: AI Assistant</w:t>
      </w:r>
    </w:p>
    <w:p>
      <w:pPr>
        <w:spacing w:before="80" w:after="80"/>
      </w:pPr>
      <w:r>
        <w:rPr>
          <w:rFonts w:ascii="Arial" w:cs="Arial" w:eastAsia="Arial" w:hAnsi="Arial"/>
          <w:sz w:val="21"/>
          <w:szCs w:val="21"/>
        </w:rPr>
        <w:t xml:space="preserve">A proactive meeting intelligence assistant that delivers pre-meeting briefings, in-meeting context, and post-meeting task creation — shipped to customers in 2023.</w:t>
      </w:r>
    </w:p>
    <w:p>
      <w:pPr>
        <w:spacing w:before="80" w:after="80"/>
      </w:pPr>
      <w:r>
        <w:rPr>
          <w:rFonts w:ascii="Arial" w:cs="Arial" w:eastAsia="Arial" w:hAnsi="Arial"/>
          <w:sz w:val="21"/>
          <w:szCs w:val="21"/>
        </w:rPr>
        <w:t xml:space="preserve">The assistant operates in the background, surfacing the right information at the right moment without requiring the user to ask. Before a meeting, it pulls in relevant context from previous sessions. After a meeting, it proposes action items and follow-ups. The design challenge was calibrating how “loud” the AI should be — too passive and users forget it exists, too aggressive and it disrupts the meeting flow.</w:t>
      </w:r>
    </w:p>
    <w:p>
      <w:pPr>
        <w:spacing w:before="240" w:after="80"/>
      </w:pPr>
      <w:r>
        <w:rPr>
          <w:rFonts w:ascii="Arial" w:cs="Arial" w:eastAsia="Arial" w:hAnsi="Arial"/>
          <w:b/>
          <w:bCs/>
          <w:sz w:val="24"/>
          <w:szCs w:val="24"/>
        </w:rPr>
        <w:t xml:space="preserve">Failure modes &amp; what I designed for them</w:t>
      </w:r>
    </w:p>
    <w:p>
      <w:pPr>
        <w:spacing w:before="80" w:after="80"/>
      </w:pPr>
      <w:r>
        <w:rPr>
          <w:rFonts w:ascii="Arial" w:cs="Arial" w:eastAsia="Arial" w:hAnsi="Arial"/>
          <w:sz w:val="21"/>
          <w:szCs w:val="21"/>
        </w:rPr>
        <w:t xml:space="preserve">The assistant can surface irrelevant context (pulling from the wrong previous meeting), over-notify (nudging users about low-priority items), or propose tasks that don’t align with what was actually discussed. I designed a progressive disclosure model: the assistant starts quiet and earns the right to be louder based on user engagement. Dismissed suggestions reduce future notification frequency for that category. And all proposed tasks are presented as drafts with one-tap editing, never auto-committed.</w:t>
      </w:r>
    </w:p>
    <w:p>
      <w:pPr>
        <w:spacing w:before="60" w:after="60"/>
      </w:pPr>
      <w:r>
        <w:rPr>
          <w:rFonts w:ascii="Arial" w:cs="Arial" w:eastAsia="Arial" w:hAnsi="Arial"/>
          <w:i/>
          <w:iCs/>
          <w:color w:val="999999"/>
          <w:sz w:val="18"/>
          <w:szCs w:val="18"/>
        </w:rPr>
        <w:t xml:space="preserve">[IMAGE: AI Assistant: pre-meeting briefing / post-meeting tasks]</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5E5" w:sz="1"/>
              <w:left w:val="single" w:color="E5E5E5" w:sz="1"/>
              <w:bottom w:val="single" w:color="E5E5E5" w:sz="1"/>
              <w:right w:val="single" w:color="E5E5E5" w:sz="1"/>
            </w:tcBorders>
            <w:shd w:fill="F3F0FF" w:val="clear"/>
            <w:tcMar>
              <w:top w:type="dxa" w:w="100"/>
              <w:left w:type="dxa" w:w="160"/>
              <w:bottom w:type="dxa" w:w="100"/>
              <w:right w:type="dxa" w:w="160"/>
            </w:tcMar>
          </w:tcPr>
          <w:p>
            <w:r>
              <w:rPr>
                <w:rFonts w:ascii="Arial" w:cs="Arial" w:eastAsia="Arial" w:hAnsi="Arial"/>
                <w:b/>
                <w:bCs/>
                <w:color w:val="7C3AED"/>
                <w:sz w:val="20"/>
                <w:szCs w:val="20"/>
              </w:rPr>
              <w:t xml:space="preserve">AI Fluency Snapshot</w:t>
            </w:r>
          </w:p>
        </w:tc>
      </w:tr>
      <w:tr>
        <w:tc>
          <w:tcPr>
            <w:tcW w:type="dxa" w:w="9360"/>
            <w:tcBorders>
              <w:top w:val="single" w:color="E5E5E5" w:sz="1"/>
              <w:left w:val="single" w:color="E5E5E5" w:sz="1"/>
              <w:bottom w:val="single" w:color="E5E5E5" w:sz="1"/>
              <w:right w:val="single" w:color="E5E5E5" w:sz="1"/>
            </w:tcBorders>
            <w:tcMar>
              <w:top w:type="dxa" w:w="60"/>
              <w:left w:type="dxa" w:w="160"/>
              <w:bottom w:type="dxa" w:w="60"/>
              <w:right w:type="dxa" w:w="160"/>
            </w:tcMar>
          </w:tcPr>
          <w:p>
            <w:pPr>
              <w:spacing w:before="0" w:after="0"/>
            </w:pPr>
            <w:r>
              <w:rPr>
                <w:rFonts w:ascii="Arial" w:cs="Arial" w:eastAsia="Arial" w:hAnsi="Arial"/>
                <w:b/>
                <w:bCs/>
                <w:color w:val="333333"/>
                <w:sz w:val="18"/>
                <w:szCs w:val="18"/>
              </w:rPr>
              <w:t xml:space="preserve">What AI does: </w:t>
            </w:r>
            <w:r>
              <w:rPr>
                <w:rFonts w:ascii="Arial" w:cs="Arial" w:eastAsia="Arial" w:hAnsi="Arial"/>
                <w:color w:val="555555"/>
                <w:sz w:val="18"/>
                <w:szCs w:val="18"/>
              </w:rPr>
              <w:t xml:space="preserve">Proactive briefings before meetings (context from previous sessions), post-meeting task proposals, follow-up reminders</w:t>
            </w:r>
          </w:p>
        </w:tc>
      </w:tr>
      <w:tr>
        <w:tc>
          <w:tcPr>
            <w:tcW w:type="dxa" w:w="9360"/>
            <w:tcBorders>
              <w:top w:val="single" w:color="E5E5E5" w:sz="1"/>
              <w:left w:val="single" w:color="E5E5E5" w:sz="1"/>
              <w:bottom w:val="single" w:color="E5E5E5" w:sz="1"/>
              <w:right w:val="single" w:color="E5E5E5" w:sz="1"/>
            </w:tcBorders>
            <w:tcMar>
              <w:top w:type="dxa" w:w="60"/>
              <w:left w:type="dxa" w:w="160"/>
              <w:bottom w:type="dxa" w:w="60"/>
              <w:right w:type="dxa" w:w="160"/>
            </w:tcMar>
          </w:tcPr>
          <w:p>
            <w:pPr>
              <w:spacing w:before="0" w:after="0"/>
            </w:pPr>
            <w:r>
              <w:rPr>
                <w:rFonts w:ascii="Arial" w:cs="Arial" w:eastAsia="Arial" w:hAnsi="Arial"/>
                <w:b/>
                <w:bCs/>
                <w:color w:val="333333"/>
                <w:sz w:val="18"/>
                <w:szCs w:val="18"/>
              </w:rPr>
              <w:t xml:space="preserve">User control: </w:t>
            </w:r>
            <w:r>
              <w:rPr>
                <w:rFonts w:ascii="Arial" w:cs="Arial" w:eastAsia="Arial" w:hAnsi="Arial"/>
                <w:color w:val="555555"/>
                <w:sz w:val="18"/>
                <w:szCs w:val="18"/>
              </w:rPr>
              <w:t xml:space="preserve">All suggestions dismissible; frequency adapts to engagement; proposed tasks are editable drafts, never auto-committed</w:t>
            </w:r>
          </w:p>
        </w:tc>
      </w:tr>
      <w:tr>
        <w:tc>
          <w:tcPr>
            <w:tcW w:type="dxa" w:w="9360"/>
            <w:tcBorders>
              <w:top w:val="single" w:color="E5E5E5" w:sz="1"/>
              <w:left w:val="single" w:color="E5E5E5" w:sz="1"/>
              <w:bottom w:val="single" w:color="E5E5E5" w:sz="1"/>
              <w:right w:val="single" w:color="E5E5E5" w:sz="1"/>
            </w:tcBorders>
            <w:tcMar>
              <w:top w:type="dxa" w:w="60"/>
              <w:left w:type="dxa" w:w="160"/>
              <w:bottom w:type="dxa" w:w="60"/>
              <w:right w:type="dxa" w:w="160"/>
            </w:tcMar>
          </w:tcPr>
          <w:p>
            <w:pPr>
              <w:spacing w:before="0" w:after="0"/>
            </w:pPr>
            <w:r>
              <w:rPr>
                <w:rFonts w:ascii="Arial" w:cs="Arial" w:eastAsia="Arial" w:hAnsi="Arial"/>
                <w:b/>
                <w:bCs/>
                <w:color w:val="333333"/>
                <w:sz w:val="18"/>
                <w:szCs w:val="18"/>
              </w:rPr>
              <w:t xml:space="preserve">When it’s wrong: </w:t>
            </w:r>
            <w:r>
              <w:rPr>
                <w:rFonts w:ascii="Arial" w:cs="Arial" w:eastAsia="Arial" w:hAnsi="Arial"/>
                <w:color w:val="555555"/>
                <w:sz w:val="18"/>
                <w:szCs w:val="18"/>
              </w:rPr>
              <w:t xml:space="preserve">Dismissed suggestions train the model’s relevance scoring; irrelevant briefings can be flagged; escalation to manual workflow always available</w:t>
            </w:r>
          </w:p>
        </w:tc>
      </w:tr>
      <w:tr>
        <w:tc>
          <w:tcPr>
            <w:tcW w:type="dxa" w:w="9360"/>
            <w:tcBorders>
              <w:top w:val="single" w:color="E5E5E5" w:sz="1"/>
              <w:left w:val="single" w:color="E5E5E5" w:sz="1"/>
              <w:bottom w:val="single" w:color="E5E5E5" w:sz="1"/>
              <w:right w:val="single" w:color="E5E5E5" w:sz="1"/>
            </w:tcBorders>
            <w:tcMar>
              <w:top w:type="dxa" w:w="60"/>
              <w:left w:type="dxa" w:w="160"/>
              <w:bottom w:type="dxa" w:w="60"/>
              <w:right w:type="dxa" w:w="160"/>
            </w:tcMar>
          </w:tcPr>
          <w:p>
            <w:pPr>
              <w:spacing w:before="0" w:after="0"/>
            </w:pPr>
            <w:r>
              <w:rPr>
                <w:rFonts w:ascii="Arial" w:cs="Arial" w:eastAsia="Arial" w:hAnsi="Arial"/>
                <w:b/>
                <w:bCs/>
                <w:color w:val="333333"/>
                <w:sz w:val="18"/>
                <w:szCs w:val="18"/>
              </w:rPr>
              <w:t xml:space="preserve">Trust layer: </w:t>
            </w:r>
            <w:r>
              <w:rPr>
                <w:rFonts w:ascii="Arial" w:cs="Arial" w:eastAsia="Arial" w:hAnsi="Arial"/>
                <w:color w:val="555555"/>
                <w:sz w:val="18"/>
                <w:szCs w:val="18"/>
              </w:rPr>
              <w:t xml:space="preserve">Briefings cite source meetings and timestamps; task proposals show reasoning (“Based on your discussion about X”)</w:t>
            </w:r>
          </w:p>
        </w:tc>
      </w:tr>
      <w:tr>
        <w:tc>
          <w:tcPr>
            <w:tcW w:type="dxa" w:w="9360"/>
            <w:tcBorders>
              <w:top w:val="single" w:color="E5E5E5" w:sz="1"/>
              <w:left w:val="single" w:color="E5E5E5" w:sz="1"/>
              <w:bottom w:val="single" w:color="E5E5E5" w:sz="1"/>
              <w:right w:val="single" w:color="E5E5E5" w:sz="1"/>
            </w:tcBorders>
            <w:tcMar>
              <w:top w:type="dxa" w:w="60"/>
              <w:left w:type="dxa" w:w="160"/>
              <w:bottom w:type="dxa" w:w="60"/>
              <w:right w:type="dxa" w:w="160"/>
            </w:tcMar>
          </w:tcPr>
          <w:p>
            <w:pPr>
              <w:spacing w:before="0" w:after="0"/>
            </w:pPr>
            <w:r>
              <w:rPr>
                <w:rFonts w:ascii="Arial" w:cs="Arial" w:eastAsia="Arial" w:hAnsi="Arial"/>
                <w:b/>
                <w:bCs/>
                <w:color w:val="333333"/>
                <w:sz w:val="18"/>
                <w:szCs w:val="18"/>
              </w:rPr>
              <w:t xml:space="preserve">Measurement: </w:t>
            </w:r>
            <w:r>
              <w:rPr>
                <w:rFonts w:ascii="Arial" w:cs="Arial" w:eastAsia="Arial" w:hAnsi="Arial"/>
                <w:color w:val="555555"/>
                <w:sz w:val="18"/>
                <w:szCs w:val="18"/>
              </w:rPr>
              <w:t xml:space="preserve">[Pending PM metrics: interaction rate, task acceptance rate, briefing engagement, time saved]</w:t>
            </w:r>
          </w:p>
        </w:tc>
      </w:tr>
    </w:tbl>
    <w:p>
      <w:pPr>
        <w:pBdr>
          <w:bottom w:val="single" w:color="DDDDDD" w:sz="1" w:space="8"/>
        </w:pBdr>
        <w:spacing w:before="200" w:after="200"/>
      </w:pPr>
    </w:p>
    <w:p>
      <w:pPr>
        <w:pStyle w:val="Heading2"/>
        <w:spacing w:before="360" w:after="120"/>
      </w:pPr>
      <w:r>
        <w:rPr>
          <w:rFonts w:ascii="Arial" w:cs="Arial" w:eastAsia="Arial" w:hAnsi="Arial"/>
          <w:b/>
          <w:bCs/>
          <w:color w:val="7C3AED"/>
          <w:sz w:val="28"/>
          <w:szCs w:val="28"/>
        </w:rPr>
        <w:t xml:space="preserve">Systems Thinking: The Virtuous Cycle</w:t>
      </w:r>
    </w:p>
    <w:p>
      <w:pPr>
        <w:spacing w:before="80" w:after="80"/>
      </w:pPr>
      <w:r>
        <w:rPr>
          <w:rFonts w:ascii="Arial" w:cs="Arial" w:eastAsia="Arial" w:hAnsi="Arial"/>
          <w:sz w:val="21"/>
          <w:szCs w:val="21"/>
        </w:rPr>
        <w:t xml:space="preserve">Every design decision reinforced a single principle: the more structure users put into their meetings, the more value AI could extract.</w:t>
      </w:r>
    </w:p>
    <w:p>
      <w:pPr>
        <w:spacing w:before="80" w:after="80"/>
      </w:pPr>
      <w:r>
        <w:rPr>
          <w:rFonts w:ascii="Arial" w:cs="Arial" w:eastAsia="Arial" w:hAnsi="Arial"/>
          <w:sz w:val="21"/>
          <w:szCs w:val="21"/>
        </w:rPr>
        <w:t xml:space="preserve">Agenda Builder creates structured inputs. Meeting Minutes create structured outputs. Recap distributes structured summaries. The AI Assistant connects them all, creating a feedback loop where each meeting improves the system’s understanding of how that team works.</w:t>
      </w:r>
    </w:p>
    <w:p>
      <w:pPr>
        <w:spacing w:before="80" w:after="80"/>
      </w:pPr>
      <w:r>
        <w:rPr>
          <w:rFonts w:ascii="Arial" w:cs="Arial" w:eastAsia="Arial" w:hAnsi="Arial"/>
          <w:sz w:val="21"/>
          <w:szCs w:val="21"/>
        </w:rPr>
        <w:t xml:space="preserve">This wasn’t about adding AI for its own sake. It was about making meetings — something everyone does but no one optimizes — into a system that learns, adapts, and holds people accountable.</w:t>
      </w:r>
    </w:p>
    <w:p>
      <w:pPr>
        <w:spacing w:before="80" w:after="80"/>
      </w:pPr>
      <w:r>
        <w:rPr>
          <w:rFonts w:ascii="Arial" w:cs="Arial" w:eastAsia="Arial" w:hAnsi="Arial"/>
          <w:i/>
          <w:iCs/>
          <w:color w:val="666666"/>
          <w:sz w:val="21"/>
          <w:szCs w:val="21"/>
        </w:rPr>
        <w:t xml:space="preserve">Upstream constraint: unstructured meetings produce poor AI output. Downstream consequence: structured agendas compound into better summaries, better recaps, and more useful assistant behavior over time. The design doesn’t just use AI — it trains users to feed the AI better inputs.</w:t>
      </w:r>
    </w:p>
    <w:p>
      <w:pPr>
        <w:pStyle w:val="Heading2"/>
        <w:spacing w:before="360" w:after="120"/>
      </w:pPr>
      <w:r>
        <w:rPr>
          <w:rFonts w:ascii="Arial" w:cs="Arial" w:eastAsia="Arial" w:hAnsi="Arial"/>
          <w:b/>
          <w:bCs/>
          <w:color w:val="7C3AED"/>
          <w:sz w:val="28"/>
          <w:szCs w:val="28"/>
        </w:rPr>
        <w:t xml:space="preserve">Tradeoffs I Made &amp; Owned</w:t>
      </w:r>
    </w:p>
    <w:p>
      <w:pPr>
        <w:spacing w:before="80" w:after="80"/>
      </w:pPr>
      <w:r>
        <w:rPr>
          <w:rFonts w:ascii="Arial" w:cs="Arial" w:eastAsia="Arial" w:hAnsi="Arial"/>
          <w:sz w:val="21"/>
          <w:szCs w:val="21"/>
        </w:rPr>
        <w:t xml:space="preserve">I chose gradual opt-in over forced migration. This meant slower initial adoption metrics, but zero disruption to paying enterprise customers. For a product serving 2,500+ organizations, protecting existing workflows was more important than maximizing day-one AI usage.</w:t>
      </w:r>
    </w:p>
    <w:p>
      <w:pPr>
        <w:spacing w:before="80" w:after="80"/>
      </w:pPr>
      <w:r>
        <w:rPr>
          <w:rFonts w:ascii="Arial" w:cs="Arial" w:eastAsia="Arial" w:hAnsi="Arial"/>
          <w:sz w:val="21"/>
          <w:szCs w:val="21"/>
        </w:rPr>
        <w:t xml:space="preserve">I chose structured extraction over comprehensive transcription. Competitors offered full-meeting transcripts with AI highlights. I bet that users don’t want more text — they want less, but the right less. This meant higher design investment per feature but a fundamentally more useful output.</w:t>
      </w:r>
    </w:p>
    <w:p>
      <w:pPr>
        <w:spacing w:before="80" w:after="80"/>
      </w:pPr>
      <w:r>
        <w:rPr>
          <w:rFonts w:ascii="Arial" w:cs="Arial" w:eastAsia="Arial" w:hAnsi="Arial"/>
          <w:sz w:val="21"/>
          <w:szCs w:val="21"/>
        </w:rPr>
        <w:t xml:space="preserve">I deferred personalization. The AI Assistant could personalize suggestions by role, seniority, and meeting history. I held this back until we could confirm consistent performance across regions and languages. Premature personalization in an enterprise product creates support burden and trust erosion.</w:t>
      </w:r>
    </w:p>
    <w:p>
      <w:pPr>
        <w:pStyle w:val="Heading2"/>
        <w:spacing w:before="360" w:after="120"/>
      </w:pPr>
      <w:r>
        <w:rPr>
          <w:rFonts w:ascii="Arial" w:cs="Arial" w:eastAsia="Arial" w:hAnsi="Arial"/>
          <w:b/>
          <w:bCs/>
          <w:color w:val="7C3AED"/>
          <w:sz w:val="28"/>
          <w:szCs w:val="28"/>
        </w:rPr>
        <w:t xml:space="preserve">Outcome</w:t>
      </w:r>
    </w:p>
    <w:p>
      <w:pPr>
        <w:spacing w:before="80" w:after="80"/>
      </w:pPr>
      <w:r>
        <w:rPr>
          <w:rFonts w:ascii="Arial" w:cs="Arial" w:eastAsia="Arial" w:hAnsi="Arial"/>
          <w:sz w:val="21"/>
          <w:szCs w:val="21"/>
        </w:rPr>
        <w:t xml:space="preserve">Decisions became the #1 AI app in the Microsoft Teams Store, recognized as a Deloitte Fast 50 company. The AI features I designed drove the product’s evolution from a meeting management tool to a meeting intelligence platform.</w:t>
      </w:r>
    </w:p>
    <w:p>
      <w:pPr>
        <w:spacing w:before="80" w:after="80"/>
      </w:pPr>
      <w:r>
        <w:rPr>
          <w:rFonts w:ascii="Arial" w:cs="Arial" w:eastAsia="Arial" w:hAnsi="Arial"/>
          <w:sz w:val="21"/>
          <w:szCs w:val="21"/>
        </w:rPr>
        <w:t xml:space="preserve">The product serves 2,500+ enterprise customers and continues to grow. AI feature adoption has become the primary growth driver, with quarterly increases in AI-generated summaries, active AI users, and overall platform engagement. The design system and interaction patterns I established for AI-human collaboration now serve as the foundation for every new feature the team builds.</w:t>
      </w:r>
    </w:p>
    <w:p>
      <w:pPr>
        <w:spacing w:before="80" w:after="80"/>
      </w:pPr>
      <w:r>
        <w:rPr>
          <w:rFonts w:ascii="Arial" w:cs="Arial" w:eastAsia="Arial" w:hAnsi="Arial"/>
          <w:i/>
          <w:iCs/>
          <w:color w:val="666666"/>
          <w:sz w:val="21"/>
          <w:szCs w:val="21"/>
        </w:rPr>
        <w:t xml:space="preserve">[Metrics bar: #1 AI App, Teams Store / 2,500+ Enterprise Customers / Deloitte Fast 50 / Additional PM metrics TBD]</w:t>
      </w:r>
    </w:p>
    <w:p>
      <w:pPr>
        <w:pStyle w:val="Heading2"/>
        <w:spacing w:before="360" w:after="120"/>
      </w:pPr>
      <w:r>
        <w:rPr>
          <w:rFonts w:ascii="Arial" w:cs="Arial" w:eastAsia="Arial" w:hAnsi="Arial"/>
          <w:b/>
          <w:bCs/>
          <w:color w:val="7C3AED"/>
          <w:sz w:val="28"/>
          <w:szCs w:val="28"/>
        </w:rPr>
        <w:t xml:space="preserve">What I’d Do Next</w:t>
      </w:r>
    </w:p>
    <w:p>
      <w:pPr>
        <w:spacing w:before="80" w:after="80"/>
      </w:pPr>
      <w:r>
        <w:rPr>
          <w:rFonts w:ascii="Arial" w:cs="Arial" w:eastAsia="Arial" w:hAnsi="Arial"/>
          <w:sz w:val="21"/>
          <w:szCs w:val="21"/>
        </w:rPr>
        <w:t xml:space="preserve">Personalize the AI Assistant by role and meeting type — but only after confirming consistent performance across regions, languages, and organizational structures.</w:t>
      </w:r>
    </w:p>
    <w:p>
      <w:pPr>
        <w:spacing w:before="80" w:after="80"/>
      </w:pPr>
      <w:r>
        <w:rPr>
          <w:rFonts w:ascii="Arial" w:cs="Arial" w:eastAsia="Arial" w:hAnsi="Arial"/>
          <w:sz w:val="21"/>
          <w:szCs w:val="21"/>
        </w:rPr>
        <w:t xml:space="preserve">Introduce meeting-over-meeting trend analysis: showing teams how their decision patterns evolve over weeks and months, not just single-session summaries.</w:t>
      </w:r>
    </w:p>
    <w:p>
      <w:pPr>
        <w:spacing w:before="80" w:after="80"/>
      </w:pPr>
      <w:r>
        <w:rPr>
          <w:rFonts w:ascii="Arial" w:cs="Arial" w:eastAsia="Arial" w:hAnsi="Arial"/>
          <w:sz w:val="21"/>
          <w:szCs w:val="21"/>
        </w:rPr>
        <w:t xml:space="preserve">Explore collaborative AI editing — allowing multiple meeting participants to review and validate AI-generated minutes simultaneously, turning the recap into a shared artifact rather than a top-down summary.</w:t>
      </w:r>
    </w:p>
    <w:p>
      <w:pPr>
        <w:pStyle w:val="Heading2"/>
        <w:spacing w:before="360" w:after="120"/>
      </w:pPr>
      <w:r>
        <w:rPr>
          <w:rFonts w:ascii="Arial" w:cs="Arial" w:eastAsia="Arial" w:hAnsi="Arial"/>
          <w:b/>
          <w:bCs/>
          <w:color w:val="7C3AED"/>
          <w:sz w:val="28"/>
          <w:szCs w:val="28"/>
        </w:rPr>
        <w:t xml:space="preserve">Also Designed: Reporting &amp; Admin Portal</w:t>
      </w:r>
    </w:p>
    <w:p>
      <w:pPr>
        <w:spacing w:before="80" w:after="80"/>
      </w:pPr>
      <w:r>
        <w:rPr>
          <w:rFonts w:ascii="Arial" w:cs="Arial" w:eastAsia="Arial" w:hAnsi="Arial"/>
          <w:sz w:val="21"/>
          <w:szCs w:val="21"/>
        </w:rPr>
        <w:t xml:space="preserve">Beyond AI features, I led the design of the Advanced Reporting system and Admin Portal — enabling enterprise analytics, license management, and scalability across large tenants.</w:t>
      </w:r>
    </w:p>
    <w:p>
      <w:pPr>
        <w:spacing w:before="80" w:after="80"/>
      </w:pPr>
      <w:r>
        <w:rPr>
          <w:rFonts w:ascii="Arial" w:cs="Arial" w:eastAsia="Arial" w:hAnsi="Arial"/>
          <w:sz w:val="21"/>
          <w:szCs w:val="21"/>
        </w:rPr>
        <w:t xml:space="preserve">The reporting system gives administrators visibility into meeting patterns, decision velocity, and team engagement across their organization. The admin portal manages licensing, permissions, and deployment at scale — critical for enterprise adoption where a single tenant might have thousands of users.</w:t>
      </w:r>
    </w:p>
    <w:p>
      <w:pPr>
        <w:spacing w:before="60" w:after="60"/>
      </w:pPr>
      <w:r>
        <w:rPr>
          <w:rFonts w:ascii="Arial" w:cs="Arial" w:eastAsia="Arial" w:hAnsi="Arial"/>
          <w:i/>
          <w:iCs/>
          <w:color w:val="999999"/>
          <w:sz w:val="18"/>
          <w:szCs w:val="18"/>
        </w:rPr>
        <w:t xml:space="preserve">[IMAGE: Advanced Reporting dashboard]</w:t>
      </w:r>
    </w:p>
    <w:p>
      <w:r>
        <w:br w:type="page"/>
      </w:r>
    </w:p>
    <w:p>
      <w:pPr>
        <w:pStyle w:val="Heading1"/>
        <w:spacing w:before="0" w:after="200"/>
      </w:pPr>
      <w:r>
        <w:rPr>
          <w:rFonts w:ascii="Arial" w:cs="Arial" w:eastAsia="Arial" w:hAnsi="Arial"/>
          <w:b/>
          <w:bCs/>
          <w:sz w:val="36"/>
          <w:szCs w:val="36"/>
        </w:rPr>
        <w:t xml:space="preserve">BREAKOUT ROOMS</w:t>
      </w:r>
    </w:p>
    <w:p>
      <w:pPr>
        <w:spacing w:before="80" w:after="80"/>
      </w:pPr>
      <w:r>
        <w:rPr>
          <w:rFonts w:ascii="Arial" w:cs="Arial" w:eastAsia="Arial" w:hAnsi="Arial"/>
          <w:sz w:val="21"/>
          <w:szCs w:val="21"/>
        </w:rPr>
        <w:t xml:space="preserve">Microsoft Teams</w:t>
      </w:r>
    </w:p>
    <w:p>
      <w:pPr>
        <w:pBdr>
          <w:bottom w:val="single" w:color="DDDDDD" w:sz="1" w:space="8"/>
        </w:pBdr>
        <w:spacing w:before="200" w:after="200"/>
      </w:pPr>
    </w:p>
    <w:p>
      <w:pPr>
        <w:spacing w:before="300" w:after="60"/>
      </w:pPr>
      <w:r>
        <w:rPr>
          <w:rFonts w:ascii="Arial" w:cs="Arial" w:eastAsia="Arial" w:hAnsi="Arial"/>
          <w:b/>
          <w:bCs/>
          <w:color w:val="999999"/>
          <w:sz w:val="16"/>
          <w:szCs w:val="16"/>
        </w:rPr>
        <w:t xml:space="preserve">HERO TITLE</w:t>
      </w:r>
    </w:p>
    <w:p>
      <w:pPr>
        <w:spacing w:before="80" w:after="80"/>
      </w:pPr>
      <w:r>
        <w:rPr>
          <w:rFonts w:ascii="Arial" w:cs="Arial" w:eastAsia="Arial" w:hAnsi="Arial"/>
          <w:b/>
          <w:bCs/>
          <w:sz w:val="21"/>
          <w:szCs w:val="21"/>
        </w:rPr>
        <w:t xml:space="preserve">Breakout Rooms</w:t>
      </w:r>
    </w:p>
    <w:p>
      <w:pPr>
        <w:spacing w:before="300" w:after="60"/>
      </w:pPr>
      <w:r>
        <w:rPr>
          <w:rFonts w:ascii="Arial" w:cs="Arial" w:eastAsia="Arial" w:hAnsi="Arial"/>
          <w:b/>
          <w:bCs/>
          <w:color w:val="999999"/>
          <w:sz w:val="16"/>
          <w:szCs w:val="16"/>
        </w:rPr>
        <w:t xml:space="preserve">HERO SUBTITLE</w:t>
      </w:r>
    </w:p>
    <w:p>
      <w:pPr>
        <w:spacing w:before="80" w:after="80"/>
      </w:pPr>
      <w:r>
        <w:rPr>
          <w:rFonts w:ascii="Arial" w:cs="Arial" w:eastAsia="Arial" w:hAnsi="Arial"/>
          <w:sz w:val="21"/>
          <w:szCs w:val="21"/>
        </w:rPr>
        <w:t xml:space="preserve">Making disconnected sub-meetings feel like one unified experience — shipped under a one-quarter deadline during Teams’ fastest growth period.</w:t>
      </w:r>
    </w:p>
    <w:p>
      <w:pPr>
        <w:spacing w:before="300" w:after="60"/>
      </w:pPr>
      <w:r>
        <w:rPr>
          <w:rFonts w:ascii="Arial" w:cs="Arial" w:eastAsia="Arial" w:hAnsi="Arial"/>
          <w:b/>
          <w:bCs/>
          <w:color w:val="999999"/>
          <w:sz w:val="16"/>
          <w:szCs w:val="16"/>
        </w:rPr>
        <w:t xml:space="preserve">META BAR</w:t>
      </w:r>
    </w:p>
    <w:p>
      <w:pPr>
        <w:spacing w:before="80" w:after="80"/>
      </w:pPr>
      <w:r>
        <w:rPr>
          <w:rFonts w:ascii="Arial" w:cs="Arial" w:eastAsia="Arial" w:hAnsi="Arial"/>
          <w:sz w:val="21"/>
          <w:szCs w:val="21"/>
        </w:rPr>
        <w:t xml:space="preserve">Role: Sole Senior Designer</w:t>
      </w:r>
    </w:p>
    <w:p>
      <w:pPr>
        <w:spacing w:before="80" w:after="80"/>
      </w:pPr>
      <w:r>
        <w:rPr>
          <w:rFonts w:ascii="Arial" w:cs="Arial" w:eastAsia="Arial" w:hAnsi="Arial"/>
          <w:sz w:val="21"/>
          <w:szCs w:val="21"/>
        </w:rPr>
        <w:t xml:space="preserve">Scope: Vision + End-to-End Design</w:t>
      </w:r>
    </w:p>
    <w:p>
      <w:pPr>
        <w:spacing w:before="80" w:after="80"/>
      </w:pPr>
      <w:r>
        <w:rPr>
          <w:rFonts w:ascii="Arial" w:cs="Arial" w:eastAsia="Arial" w:hAnsi="Arial"/>
          <w:sz w:val="21"/>
          <w:szCs w:val="21"/>
        </w:rPr>
        <w:t xml:space="preserve">Growth: 20M → 75M DAU</w:t>
      </w:r>
    </w:p>
    <w:p>
      <w:pPr>
        <w:pBdr>
          <w:bottom w:val="single" w:color="DDDDDD" w:sz="1" w:space="8"/>
        </w:pBdr>
        <w:spacing w:before="200" w:after="200"/>
      </w:pPr>
    </w:p>
    <w:p>
      <w:pPr>
        <w:pStyle w:val="Heading2"/>
        <w:spacing w:before="360" w:after="120"/>
      </w:pPr>
      <w:r>
        <w:rPr>
          <w:rFonts w:ascii="Arial" w:cs="Arial" w:eastAsia="Arial" w:hAnsi="Arial"/>
          <w:b/>
          <w:bCs/>
          <w:color w:val="4F52B2"/>
          <w:sz w:val="28"/>
          <w:szCs w:val="28"/>
        </w:rPr>
        <w:t xml:space="preserve">Role</w:t>
      </w:r>
    </w:p>
    <w:p>
      <w:pPr>
        <w:spacing w:before="80" w:after="80"/>
      </w:pPr>
      <w:r>
        <w:rPr>
          <w:rFonts w:ascii="Arial" w:cs="Arial" w:eastAsia="Arial" w:hAnsi="Arial"/>
          <w:sz w:val="21"/>
          <w:szCs w:val="21"/>
        </w:rPr>
        <w:t xml:space="preserve">Sole Senior Designer leading vision and end-to-end design for organizer and participant experiences, collaborating with Product Management and Engineering.</w:t>
      </w:r>
    </w:p>
    <w:p>
      <w:pPr>
        <w:pStyle w:val="Heading2"/>
        <w:spacing w:before="360" w:after="120"/>
      </w:pPr>
      <w:r>
        <w:rPr>
          <w:rFonts w:ascii="Arial" w:cs="Arial" w:eastAsia="Arial" w:hAnsi="Arial"/>
          <w:b/>
          <w:bCs/>
          <w:color w:val="4F52B2"/>
          <w:sz w:val="28"/>
          <w:szCs w:val="28"/>
        </w:rPr>
        <w:t xml:space="preserve">Context</w:t>
      </w:r>
    </w:p>
    <w:p>
      <w:pPr>
        <w:spacing w:before="80" w:after="80"/>
      </w:pPr>
      <w:r>
        <w:rPr>
          <w:rFonts w:ascii="Arial" w:cs="Arial" w:eastAsia="Arial" w:hAnsi="Arial"/>
          <w:sz w:val="21"/>
          <w:szCs w:val="21"/>
        </w:rPr>
        <w:t xml:space="preserve">In early 2020, as the pandemic drove millions to remote work and learning, breakout rooms became one of the most requested features from customers. Teachers needed to split students into study groups. HR and corporate teams needed workgroup sessions for brainstorming and workshops. Zoom had it. We didn’t. Leadership mandated we close this competitive gap — within one quarter.</w:t>
      </w:r>
    </w:p>
    <w:p>
      <w:pPr>
        <w:spacing w:before="60" w:after="60"/>
      </w:pPr>
      <w:r>
        <w:rPr>
          <w:rFonts w:ascii="Arial" w:cs="Arial" w:eastAsia="Arial" w:hAnsi="Arial"/>
          <w:i/>
          <w:iCs/>
          <w:color w:val="999999"/>
          <w:sz w:val="18"/>
          <w:szCs w:val="18"/>
        </w:rPr>
        <w:t xml:space="preserve">[IMAGE: Competitive landscape / user research]</w:t>
      </w:r>
    </w:p>
    <w:p>
      <w:pPr>
        <w:pStyle w:val="Heading2"/>
        <w:spacing w:before="360" w:after="120"/>
      </w:pPr>
      <w:r>
        <w:rPr>
          <w:rFonts w:ascii="Arial" w:cs="Arial" w:eastAsia="Arial" w:hAnsi="Arial"/>
          <w:b/>
          <w:bCs/>
          <w:color w:val="4F52B2"/>
          <w:sz w:val="28"/>
          <w:szCs w:val="28"/>
        </w:rPr>
        <w:t xml:space="preserve">Challenge</w:t>
      </w:r>
    </w:p>
    <w:p>
      <w:pPr>
        <w:spacing w:before="80" w:after="80"/>
      </w:pPr>
      <w:r>
        <w:rPr>
          <w:rFonts w:ascii="Arial" w:cs="Arial" w:eastAsia="Arial" w:hAnsi="Arial"/>
          <w:sz w:val="21"/>
          <w:szCs w:val="21"/>
        </w:rPr>
        <w:t xml:space="preserve">Teams’ backend couldn’t create sub-meetings within a parent meeting, and the meeting canvas was non-interactive streaming video. My original vision was a spatial experience where organizers could see live feeds of each room on the canvas and drag-and-drop participants between them. The tech stack couldn’t support it.</w:t>
      </w:r>
    </w:p>
    <w:p>
      <w:pPr>
        <w:spacing w:before="60" w:after="60"/>
      </w:pPr>
      <w:r>
        <w:rPr>
          <w:rFonts w:ascii="Arial" w:cs="Arial" w:eastAsia="Arial" w:hAnsi="Arial"/>
          <w:i/>
          <w:iCs/>
          <w:color w:val="999999"/>
          <w:sz w:val="18"/>
          <w:szCs w:val="18"/>
        </w:rPr>
        <w:t xml:space="preserve">[IMAGE: Original spatial vision / Technical constraints]</w:t>
      </w:r>
    </w:p>
    <w:p>
      <w:pPr>
        <w:pStyle w:val="Heading2"/>
        <w:spacing w:before="360" w:after="120"/>
      </w:pPr>
      <w:r>
        <w:rPr>
          <w:rFonts w:ascii="Arial" w:cs="Arial" w:eastAsia="Arial" w:hAnsi="Arial"/>
          <w:b/>
          <w:bCs/>
          <w:color w:val="4F52B2"/>
          <w:sz w:val="28"/>
          <w:szCs w:val="28"/>
        </w:rPr>
        <w:t xml:space="preserve">Key Decisions</w:t>
      </w:r>
    </w:p>
    <w:p>
      <w:pPr>
        <w:spacing w:before="80" w:after="80"/>
      </w:pPr>
      <w:r>
        <w:rPr>
          <w:rFonts w:ascii="Arial" w:cs="Arial" w:eastAsia="Arial" w:hAnsi="Arial"/>
          <w:sz w:val="21"/>
          <w:szCs w:val="21"/>
        </w:rPr>
        <w:t xml:space="preserve">I killed the canvas-based vision for the MVP and designed a two-surface management model instead — choosing shippability over aspiration while preserving the vision as a northstar.</w:t>
      </w:r>
    </w:p>
    <w:p>
      <w:pPr>
        <w:spacing w:before="80" w:after="80"/>
      </w:pPr>
      <w:r>
        <w:rPr>
          <w:rFonts w:ascii="Arial" w:cs="Arial" w:eastAsia="Arial" w:hAnsi="Arial"/>
          <w:sz w:val="21"/>
          <w:szCs w:val="21"/>
        </w:rPr>
        <w:t xml:space="preserve">I chose a modal for bulk participant assignment rather than inline editing, because organizers managing 30+ participants needed to work fast. I kept the participant experience passive — notification-based, no action required — to reduce friction in the classroom use case.</w:t>
      </w:r>
    </w:p>
    <w:p>
      <w:pPr>
        <w:spacing w:before="80" w:after="80"/>
      </w:pPr>
      <w:r>
        <w:rPr>
          <w:rFonts w:ascii="Arial" w:cs="Arial" w:eastAsia="Arial" w:hAnsi="Arial"/>
          <w:sz w:val="21"/>
          <w:szCs w:val="21"/>
        </w:rPr>
        <w:t xml:space="preserve">I also navigated component approvals with the Framework design team in Seattle during a mid-cycle redesign, and partnered with a junior dev lead whose strengths were backend, adjusting how I communicated specs to protect frontend quality.</w:t>
      </w:r>
    </w:p>
    <w:p>
      <w:pPr>
        <w:pStyle w:val="Heading2"/>
        <w:spacing w:before="360" w:after="120"/>
      </w:pPr>
      <w:r>
        <w:rPr>
          <w:rFonts w:ascii="Arial" w:cs="Arial" w:eastAsia="Arial" w:hAnsi="Arial"/>
          <w:b/>
          <w:bCs/>
          <w:color w:val="4F52B2"/>
          <w:sz w:val="28"/>
          <w:szCs w:val="28"/>
        </w:rPr>
        <w:t xml:space="preserve">Tradeoffs I Made &amp; Owned</w:t>
      </w:r>
    </w:p>
    <w:p>
      <w:pPr>
        <w:spacing w:before="80" w:after="80"/>
      </w:pPr>
      <w:r>
        <w:rPr>
          <w:rFonts w:ascii="Arial" w:cs="Arial" w:eastAsia="Arial" w:hAnsi="Arial"/>
          <w:sz w:val="21"/>
          <w:szCs w:val="21"/>
        </w:rPr>
        <w:t xml:space="preserve">I killed my own vision. The spatial canvas concept was the better long-term experience, but it would have taken three quarters to build. I chose to ship competitive parity in one quarter and present the vision separately as a northstar. This meant the MVP felt utilitarian rather than delightful — but it closed the competitive gap during Teams’ most critical growth window.</w:t>
      </w:r>
    </w:p>
    <w:p>
      <w:pPr>
        <w:spacing w:before="80" w:after="80"/>
      </w:pPr>
      <w:r>
        <w:rPr>
          <w:rFonts w:ascii="Arial" w:cs="Arial" w:eastAsia="Arial" w:hAnsi="Arial"/>
          <w:sz w:val="21"/>
          <w:szCs w:val="21"/>
        </w:rPr>
        <w:t xml:space="preserve">I chose a modal over inline assignment. Modals are interruptive by nature, but for an organizer managing 30+ participants across 6 rooms, the focused workspace outperformed the inline approach in every usability test. The tradeoff was a heavier interaction cost for small meetings (under 10 participants) where inline would have been faster.</w:t>
      </w:r>
    </w:p>
    <w:p>
      <w:pPr>
        <w:spacing w:before="80" w:after="80"/>
      </w:pPr>
      <w:r>
        <w:rPr>
          <w:rFonts w:ascii="Arial" w:cs="Arial" w:eastAsia="Arial" w:hAnsi="Arial"/>
          <w:sz w:val="21"/>
          <w:szCs w:val="21"/>
        </w:rPr>
        <w:t xml:space="preserve">I kept participants passive. Participants receive a notification and are moved automatically — no action required. This reduced friction for the classroom use case (teachers can’t wait for 30 students to click “Join”), but it meant participants had no agency in room selection. We deferred participant choice to a later release.</w:t>
      </w:r>
    </w:p>
    <w:p>
      <w:pPr>
        <w:pStyle w:val="Heading2"/>
        <w:spacing w:before="360" w:after="120"/>
      </w:pPr>
      <w:r>
        <w:rPr>
          <w:rFonts w:ascii="Arial" w:cs="Arial" w:eastAsia="Arial" w:hAnsi="Arial"/>
          <w:b/>
          <w:bCs/>
          <w:color w:val="4F52B2"/>
          <w:sz w:val="28"/>
          <w:szCs w:val="28"/>
        </w:rPr>
        <w:t xml:space="preserve">How I Led Without Authority</w:t>
      </w:r>
    </w:p>
    <w:p>
      <w:pPr>
        <w:spacing w:before="80" w:after="80"/>
      </w:pPr>
      <w:r>
        <w:rPr>
          <w:rFonts w:ascii="Arial" w:cs="Arial" w:eastAsia="Arial" w:hAnsi="Arial"/>
          <w:sz w:val="21"/>
          <w:szCs w:val="21"/>
        </w:rPr>
        <w:t xml:space="preserve">The Framework design team in Seattle controlled the component library during a mid-cycle redesign. I needed their approval for custom components, but their priorities didn’t include breakout rooms. I built a case by showing how breakout room patterns could extend their component system rather than diverge from it — turning a blocker into a contribution.</w:t>
      </w:r>
    </w:p>
    <w:p>
      <w:pPr>
        <w:spacing w:before="80" w:after="80"/>
      </w:pPr>
      <w:r>
        <w:rPr>
          <w:rFonts w:ascii="Arial" w:cs="Arial" w:eastAsia="Arial" w:hAnsi="Arial"/>
          <w:sz w:val="21"/>
          <w:szCs w:val="21"/>
        </w:rPr>
        <w:t xml:space="preserve">The dev lead assigned to the project was junior with backend strengths. Rather than escalating or requesting a reassignment, I adjusted how I communicated specs: more annotated mockups, explicit frontend behavior documentation, and weekly design-dev syncs that caught issues before they became bugs. The result was a cleaner frontend than expected given the constraints.</w:t>
      </w:r>
    </w:p>
    <w:p>
      <w:pPr>
        <w:pStyle w:val="Heading2"/>
        <w:spacing w:before="360" w:after="120"/>
      </w:pPr>
      <w:r>
        <w:rPr>
          <w:rFonts w:ascii="Arial" w:cs="Arial" w:eastAsia="Arial" w:hAnsi="Arial"/>
          <w:b/>
          <w:bCs/>
          <w:color w:val="4F52B2"/>
          <w:sz w:val="28"/>
          <w:szCs w:val="28"/>
        </w:rPr>
        <w:t xml:space="preserve">Solution</w:t>
      </w:r>
    </w:p>
    <w:p>
      <w:pPr>
        <w:spacing w:before="80" w:after="80"/>
      </w:pPr>
      <w:r>
        <w:rPr>
          <w:rFonts w:ascii="Arial" w:cs="Arial" w:eastAsia="Arial" w:hAnsi="Arial"/>
          <w:sz w:val="21"/>
          <w:szCs w:val="21"/>
        </w:rPr>
        <w:t xml:space="preserve">A modal dialog lets organizers select participants from a list and bulk-assign them to rooms. A persistent side panel serves as a command center — showing room status, participant assignments, and a single “Open” button to launch all rooms simultaneously. Participants receive a notification and are moved into their rooms automatically.</w:t>
      </w:r>
    </w:p>
    <w:p>
      <w:pPr>
        <w:spacing w:before="60" w:after="60"/>
      </w:pPr>
      <w:r>
        <w:rPr>
          <w:rFonts w:ascii="Arial" w:cs="Arial" w:eastAsia="Arial" w:hAnsi="Arial"/>
          <w:i/>
          <w:iCs/>
          <w:color w:val="999999"/>
          <w:sz w:val="18"/>
          <w:szCs w:val="18"/>
        </w:rPr>
        <w:t xml:space="preserve">[IMAGE: Final breakout rooms UI: modal + side panel / Assignment modal / Command center]</w:t>
      </w:r>
    </w:p>
    <w:p>
      <w:pPr>
        <w:pStyle w:val="Heading2"/>
        <w:spacing w:before="360" w:after="120"/>
      </w:pPr>
      <w:r>
        <w:rPr>
          <w:rFonts w:ascii="Arial" w:cs="Arial" w:eastAsia="Arial" w:hAnsi="Arial"/>
          <w:b/>
          <w:bCs/>
          <w:color w:val="4F52B2"/>
          <w:sz w:val="28"/>
          <w:szCs w:val="28"/>
        </w:rPr>
        <w:t xml:space="preserve">Outcome</w:t>
      </w:r>
    </w:p>
    <w:p>
      <w:pPr>
        <w:spacing w:before="80" w:after="80"/>
      </w:pPr>
      <w:r>
        <w:rPr>
          <w:rFonts w:ascii="Arial" w:cs="Arial" w:eastAsia="Arial" w:hAnsi="Arial"/>
          <w:sz w:val="21"/>
          <w:szCs w:val="21"/>
        </w:rPr>
        <w:t xml:space="preserve">I presented the long-term vision to Jeff Teper, Corporate Vice President of Office 365, establishing a northstar for the feature’s evolution. We shipped the MVP within one quarter and achieved competitive parity with Zoom during Teams’ fastest growth period — the platform scaled from 20M to 75M daily active users that year. The feature continued to evolve with simplified assignments, organizer announcements to rooms, and participant shuffling.</w:t>
      </w:r>
    </w:p>
    <w:p>
      <w:pPr>
        <w:spacing w:before="80" w:after="80"/>
      </w:pPr>
      <w:r>
        <w:rPr>
          <w:rFonts w:ascii="Arial" w:cs="Arial" w:eastAsia="Arial" w:hAnsi="Arial"/>
          <w:i/>
          <w:iCs/>
          <w:color w:val="666666"/>
          <w:sz w:val="21"/>
          <w:szCs w:val="21"/>
        </w:rPr>
        <w:t xml:space="preserve">[Metrics bar: 20M → 75M DAU / 1 Quarter, Concept to Ship / CVP Presentation]</w:t>
      </w:r>
    </w:p>
    <w:p>
      <w:r>
        <w:br w:type="page"/>
      </w:r>
    </w:p>
    <w:p>
      <w:pPr>
        <w:pStyle w:val="Heading1"/>
        <w:spacing w:before="0" w:after="200"/>
      </w:pPr>
      <w:r>
        <w:rPr>
          <w:rFonts w:ascii="Arial" w:cs="Arial" w:eastAsia="Arial" w:hAnsi="Arial"/>
          <w:b/>
          <w:bCs/>
          <w:sz w:val="36"/>
          <w:szCs w:val="36"/>
        </w:rPr>
        <w:t xml:space="preserve">MEETING NOTIFICATIONS FRAMEWORK</w:t>
      </w:r>
    </w:p>
    <w:p>
      <w:pPr>
        <w:spacing w:before="80" w:after="80"/>
      </w:pPr>
      <w:r>
        <w:rPr>
          <w:rFonts w:ascii="Arial" w:cs="Arial" w:eastAsia="Arial" w:hAnsi="Arial"/>
          <w:sz w:val="21"/>
          <w:szCs w:val="21"/>
        </w:rPr>
        <w:t xml:space="preserve">Microsoft Teams</w:t>
      </w:r>
    </w:p>
    <w:p>
      <w:pPr>
        <w:pBdr>
          <w:bottom w:val="single" w:color="DDDDDD" w:sz="1" w:space="8"/>
        </w:pBdr>
        <w:spacing w:before="200" w:after="200"/>
      </w:pPr>
    </w:p>
    <w:p>
      <w:pPr>
        <w:spacing w:before="300" w:after="60"/>
      </w:pPr>
      <w:r>
        <w:rPr>
          <w:rFonts w:ascii="Arial" w:cs="Arial" w:eastAsia="Arial" w:hAnsi="Arial"/>
          <w:b/>
          <w:bCs/>
          <w:color w:val="999999"/>
          <w:sz w:val="16"/>
          <w:szCs w:val="16"/>
        </w:rPr>
        <w:t xml:space="preserve">HERO TITLE</w:t>
      </w:r>
    </w:p>
    <w:p>
      <w:pPr>
        <w:spacing w:before="80" w:after="80"/>
      </w:pPr>
      <w:r>
        <w:rPr>
          <w:rFonts w:ascii="Arial" w:cs="Arial" w:eastAsia="Arial" w:hAnsi="Arial"/>
          <w:b/>
          <w:bCs/>
          <w:sz w:val="21"/>
          <w:szCs w:val="21"/>
        </w:rPr>
        <w:t xml:space="preserve">Meeting Notifications Framework</w:t>
      </w:r>
    </w:p>
    <w:p>
      <w:pPr>
        <w:spacing w:before="300" w:after="60"/>
      </w:pPr>
      <w:r>
        <w:rPr>
          <w:rFonts w:ascii="Arial" w:cs="Arial" w:eastAsia="Arial" w:hAnsi="Arial"/>
          <w:b/>
          <w:bCs/>
          <w:color w:val="999999"/>
          <w:sz w:val="16"/>
          <w:szCs w:val="16"/>
        </w:rPr>
        <w:t xml:space="preserve">HERO SUBTITLE</w:t>
      </w:r>
    </w:p>
    <w:p>
      <w:pPr>
        <w:spacing w:before="80" w:after="80"/>
      </w:pPr>
      <w:r>
        <w:rPr>
          <w:rFonts w:ascii="Arial" w:cs="Arial" w:eastAsia="Arial" w:hAnsi="Arial"/>
          <w:sz w:val="21"/>
          <w:szCs w:val="21"/>
        </w:rPr>
        <w:t xml:space="preserve">Auditing 200+ notifications, designing a scalable taxonomy, and clearing the path for leadership-priority features.</w:t>
      </w:r>
    </w:p>
    <w:p>
      <w:pPr>
        <w:spacing w:before="300" w:after="60"/>
      </w:pPr>
      <w:r>
        <w:rPr>
          <w:rFonts w:ascii="Arial" w:cs="Arial" w:eastAsia="Arial" w:hAnsi="Arial"/>
          <w:b/>
          <w:bCs/>
          <w:color w:val="999999"/>
          <w:sz w:val="16"/>
          <w:szCs w:val="16"/>
        </w:rPr>
        <w:t xml:space="preserve">META BAR</w:t>
      </w:r>
    </w:p>
    <w:p>
      <w:pPr>
        <w:spacing w:before="80" w:after="80"/>
      </w:pPr>
      <w:r>
        <w:rPr>
          <w:rFonts w:ascii="Arial" w:cs="Arial" w:eastAsia="Arial" w:hAnsi="Arial"/>
          <w:sz w:val="21"/>
          <w:szCs w:val="21"/>
        </w:rPr>
        <w:t xml:space="preserve">Role: Senior Designer</w:t>
      </w:r>
    </w:p>
    <w:p>
      <w:pPr>
        <w:spacing w:before="80" w:after="80"/>
      </w:pPr>
      <w:r>
        <w:rPr>
          <w:rFonts w:ascii="Arial" w:cs="Arial" w:eastAsia="Arial" w:hAnsi="Arial"/>
          <w:sz w:val="21"/>
          <w:szCs w:val="21"/>
        </w:rPr>
        <w:t xml:space="preserve">Scope: UX Audit + Framework Design</w:t>
      </w:r>
    </w:p>
    <w:p>
      <w:pPr>
        <w:spacing w:before="80" w:after="80"/>
      </w:pPr>
      <w:r>
        <w:rPr>
          <w:rFonts w:ascii="Arial" w:cs="Arial" w:eastAsia="Arial" w:hAnsi="Arial"/>
          <w:sz w:val="21"/>
          <w:szCs w:val="21"/>
        </w:rPr>
        <w:t xml:space="preserve">Impact: 104 Notifications Cut</w:t>
      </w:r>
    </w:p>
    <w:p>
      <w:pPr>
        <w:pBdr>
          <w:bottom w:val="single" w:color="DDDDDD" w:sz="1" w:space="8"/>
        </w:pBdr>
        <w:spacing w:before="200" w:after="200"/>
      </w:pPr>
    </w:p>
    <w:p>
      <w:pPr>
        <w:pStyle w:val="Heading2"/>
        <w:spacing w:before="360" w:after="120"/>
      </w:pPr>
      <w:r>
        <w:rPr>
          <w:rFonts w:ascii="Arial" w:cs="Arial" w:eastAsia="Arial" w:hAnsi="Arial"/>
          <w:b/>
          <w:bCs/>
          <w:color w:val="4F52B2"/>
          <w:sz w:val="28"/>
          <w:szCs w:val="28"/>
        </w:rPr>
        <w:t xml:space="preserve">Role</w:t>
      </w:r>
    </w:p>
    <w:p>
      <w:pPr>
        <w:spacing w:before="80" w:after="80"/>
      </w:pPr>
      <w:r>
        <w:rPr>
          <w:rFonts w:ascii="Arial" w:cs="Arial" w:eastAsia="Arial" w:hAnsi="Arial"/>
          <w:sz w:val="21"/>
          <w:szCs w:val="21"/>
        </w:rPr>
        <w:t xml:space="preserve">Senior Designer leading UX audit, framework logic, visual design, and animation. Facilitated cross-team alignment through weekly design meetings and documentation.</w:t>
      </w:r>
    </w:p>
    <w:p>
      <w:pPr>
        <w:pStyle w:val="Heading2"/>
        <w:spacing w:before="360" w:after="120"/>
      </w:pPr>
      <w:r>
        <w:rPr>
          <w:rFonts w:ascii="Arial" w:cs="Arial" w:eastAsia="Arial" w:hAnsi="Arial"/>
          <w:b/>
          <w:bCs/>
          <w:color w:val="4F52B2"/>
          <w:sz w:val="28"/>
          <w:szCs w:val="28"/>
        </w:rPr>
        <w:t xml:space="preserve">Context</w:t>
      </w:r>
    </w:p>
    <w:p>
      <w:pPr>
        <w:spacing w:before="80" w:after="80"/>
      </w:pPr>
      <w:r>
        <w:rPr>
          <w:rFonts w:ascii="Arial" w:cs="Arial" w:eastAsia="Arial" w:hAnsi="Arial"/>
          <w:sz w:val="21"/>
          <w:szCs w:val="21"/>
        </w:rPr>
        <w:t xml:space="preserve">Since its initial implementation in 2016, the in-meeting notifications framework had become a junk drawer. With 200+ notifications across feature teams and no governance or documentation, teams chose whichever notification type they wanted. Notifications overlapped, blocked the meeting canvas, stacked banners that shifted the video grid, and failed accessibility standards. The Raise Hand and Chat Bubbles features — both leadership priorities — were blocked from shipping.</w:t>
      </w:r>
    </w:p>
    <w:p>
      <w:pPr>
        <w:spacing w:before="60" w:after="60"/>
      </w:pPr>
      <w:r>
        <w:rPr>
          <w:rFonts w:ascii="Arial" w:cs="Arial" w:eastAsia="Arial" w:hAnsi="Arial"/>
          <w:i/>
          <w:iCs/>
          <w:color w:val="999999"/>
          <w:sz w:val="18"/>
          <w:szCs w:val="18"/>
        </w:rPr>
        <w:t xml:space="preserve">[IMAGE: Notification audit / existing state]</w:t>
      </w:r>
    </w:p>
    <w:p>
      <w:pPr>
        <w:pStyle w:val="Heading2"/>
        <w:spacing w:before="360" w:after="120"/>
      </w:pPr>
      <w:r>
        <w:rPr>
          <w:rFonts w:ascii="Arial" w:cs="Arial" w:eastAsia="Arial" w:hAnsi="Arial"/>
          <w:b/>
          <w:bCs/>
          <w:color w:val="4F52B2"/>
          <w:sz w:val="28"/>
          <w:szCs w:val="28"/>
        </w:rPr>
        <w:t xml:space="preserve">Challenge</w:t>
      </w:r>
    </w:p>
    <w:p>
      <w:pPr>
        <w:spacing w:before="80" w:after="80"/>
      </w:pPr>
      <w:r>
        <w:rPr>
          <w:rFonts w:ascii="Arial" w:cs="Arial" w:eastAsia="Arial" w:hAnsi="Arial"/>
          <w:sz w:val="21"/>
          <w:szCs w:val="21"/>
        </w:rPr>
        <w:t xml:space="preserve">This wasn’t just a visual design problem. Every feature team had their own notification behaviors, and there was no shared logic or rules. Cutting notifications meant telling other product teams their work was getting removed, and there was no existing process for cross-team alignment on notification usage.</w:t>
      </w:r>
    </w:p>
    <w:p>
      <w:pPr>
        <w:spacing w:before="60" w:after="60"/>
      </w:pPr>
      <w:r>
        <w:rPr>
          <w:rFonts w:ascii="Arial" w:cs="Arial" w:eastAsia="Arial" w:hAnsi="Arial"/>
          <w:i/>
          <w:iCs/>
          <w:color w:val="999999"/>
          <w:sz w:val="18"/>
          <w:szCs w:val="18"/>
        </w:rPr>
        <w:t xml:space="preserve">[IMAGE: Notification overlap problems / cross-team alignment process]</w:t>
      </w:r>
    </w:p>
    <w:p>
      <w:pPr>
        <w:pStyle w:val="Heading2"/>
        <w:spacing w:before="360" w:after="120"/>
      </w:pPr>
      <w:r>
        <w:rPr>
          <w:rFonts w:ascii="Arial" w:cs="Arial" w:eastAsia="Arial" w:hAnsi="Arial"/>
          <w:b/>
          <w:bCs/>
          <w:color w:val="4F52B2"/>
          <w:sz w:val="28"/>
          <w:szCs w:val="28"/>
        </w:rPr>
        <w:t xml:space="preserve">Key Decisions</w:t>
      </w:r>
    </w:p>
    <w:p>
      <w:pPr>
        <w:spacing w:before="80" w:after="80"/>
      </w:pPr>
      <w:r>
        <w:rPr>
          <w:rFonts w:ascii="Arial" w:cs="Arial" w:eastAsia="Arial" w:hAnsi="Arial"/>
          <w:sz w:val="21"/>
          <w:szCs w:val="21"/>
        </w:rPr>
        <w:t xml:space="preserve">I chose to solve the system, not just the immediate blockers. Rather than patching Raise Hand and Chat Bubbles into the existing mess, I audited all 200+ notifications and designed a framework from scratch.</w:t>
      </w:r>
    </w:p>
    <w:p>
      <w:pPr>
        <w:spacing w:before="80" w:after="80"/>
      </w:pPr>
      <w:r>
        <w:rPr>
          <w:rFonts w:ascii="Arial" w:cs="Arial" w:eastAsia="Arial" w:hAnsi="Arial"/>
          <w:sz w:val="21"/>
          <w:szCs w:val="21"/>
        </w:rPr>
        <w:t xml:space="preserve">I created a three-tier taxonomy — Permanent, Temporary, and Standalone — that gave every notification type a clear home and set of rules. I cut 104 notifications that were redundant or misclassified, navigating pushback by establishing a weekly open design meeting where affected teams could bring their needs and get guidance. I also created a handbook so the framework would outlast my involvement.</w:t>
      </w:r>
    </w:p>
    <w:p>
      <w:pPr>
        <w:pStyle w:val="Heading2"/>
        <w:spacing w:before="360" w:after="120"/>
      </w:pPr>
      <w:r>
        <w:rPr>
          <w:rFonts w:ascii="Arial" w:cs="Arial" w:eastAsia="Arial" w:hAnsi="Arial"/>
          <w:b/>
          <w:bCs/>
          <w:color w:val="4F52B2"/>
          <w:sz w:val="28"/>
          <w:szCs w:val="28"/>
        </w:rPr>
        <w:t xml:space="preserve">Systems Thinking: Upstream Constraints, Downstream Consequences</w:t>
      </w:r>
    </w:p>
    <w:p>
      <w:pPr>
        <w:spacing w:before="80" w:after="80"/>
      </w:pPr>
      <w:r>
        <w:rPr>
          <w:rFonts w:ascii="Arial" w:cs="Arial" w:eastAsia="Arial" w:hAnsi="Arial"/>
          <w:sz w:val="21"/>
          <w:szCs w:val="21"/>
        </w:rPr>
        <w:t xml:space="preserve">The notification problem wasn’t caused by bad design — it was caused by missing governance. Without shared rules, every team made locally rational decisions that created globally irrational outcomes: overlapping banners, shifting video grids, inaccessible alerts.</w:t>
      </w:r>
    </w:p>
    <w:p>
      <w:pPr>
        <w:spacing w:before="80" w:after="80"/>
      </w:pPr>
      <w:r>
        <w:rPr>
          <w:rFonts w:ascii="Arial" w:cs="Arial" w:eastAsia="Arial" w:hAnsi="Arial"/>
          <w:sz w:val="21"/>
          <w:szCs w:val="21"/>
        </w:rPr>
        <w:t xml:space="preserve">My solution addressed three layers: the visual layer (how notifications look and animate), the logic layer (when they appear, how long they persist, how they stack), and the governance layer (who gets to use which type, and how new notifications get reviewed). Fixing only the visual layer would have been a temporary patch. The taxonomy and governance process are why the framework survived after I moved to other projects.</w:t>
      </w:r>
    </w:p>
    <w:p>
      <w:pPr>
        <w:spacing w:before="80" w:after="80"/>
      </w:pPr>
      <w:r>
        <w:rPr>
          <w:rFonts w:ascii="Arial" w:cs="Arial" w:eastAsia="Arial" w:hAnsi="Arial"/>
          <w:i/>
          <w:iCs/>
          <w:color w:val="666666"/>
          <w:sz w:val="21"/>
          <w:szCs w:val="21"/>
        </w:rPr>
        <w:t xml:space="preserve">Upstream constraint: no shared rules → teams made independent decisions. Downstream consequence: 200+ conflicting notifications that blocked leadership-priority features. The fix wasn’t better notification design — it was a system that made good notification design the default.</w:t>
      </w:r>
    </w:p>
    <w:p>
      <w:pPr>
        <w:pStyle w:val="Heading2"/>
        <w:spacing w:before="360" w:after="120"/>
      </w:pPr>
      <w:r>
        <w:rPr>
          <w:rFonts w:ascii="Arial" w:cs="Arial" w:eastAsia="Arial" w:hAnsi="Arial"/>
          <w:b/>
          <w:bCs/>
          <w:color w:val="4F52B2"/>
          <w:sz w:val="28"/>
          <w:szCs w:val="28"/>
        </w:rPr>
        <w:t xml:space="preserve">How I Led Without Authority</w:t>
      </w:r>
    </w:p>
    <w:p>
      <w:pPr>
        <w:spacing w:before="80" w:after="80"/>
      </w:pPr>
      <w:r>
        <w:rPr>
          <w:rFonts w:ascii="Arial" w:cs="Arial" w:eastAsia="Arial" w:hAnsi="Arial"/>
          <w:sz w:val="21"/>
          <w:szCs w:val="21"/>
        </w:rPr>
        <w:t xml:space="preserve">Cutting 104 notifications meant telling other product teams their work was being removed. I had no authority over those teams. Instead of escalating to management, I established a weekly open design meeting — a neutral space where any team could bring notification needs, get guidance on the taxonomy, and understand why changes were being made. This turned a unilateral cut into a collaborative cleanup. Teams that initially pushed back became advocates because they finally had clear rules to design against.</w:t>
      </w:r>
    </w:p>
    <w:p>
      <w:pPr>
        <w:pStyle w:val="Heading2"/>
        <w:spacing w:before="360" w:after="120"/>
      </w:pPr>
      <w:r>
        <w:rPr>
          <w:rFonts w:ascii="Arial" w:cs="Arial" w:eastAsia="Arial" w:hAnsi="Arial"/>
          <w:b/>
          <w:bCs/>
          <w:color w:val="4F52B2"/>
          <w:sz w:val="28"/>
          <w:szCs w:val="28"/>
        </w:rPr>
        <w:t xml:space="preserve">Tradeoffs I Made &amp; Owned</w:t>
      </w:r>
    </w:p>
    <w:p>
      <w:pPr>
        <w:spacing w:before="80" w:after="80"/>
      </w:pPr>
      <w:r>
        <w:rPr>
          <w:rFonts w:ascii="Arial" w:cs="Arial" w:eastAsia="Arial" w:hAnsi="Arial"/>
          <w:sz w:val="21"/>
          <w:szCs w:val="21"/>
        </w:rPr>
        <w:t xml:space="preserve">I chose to build the framework from scratch rather than incrementally fix the existing system. This took longer and delayed the immediate Raise Hand and Chat Bubbles unblock by several weeks. But it meant every future feature team would ship faster because the rules already existed. I traded short-term speed for long-term velocity.</w:t>
      </w:r>
    </w:p>
    <w:p>
      <w:pPr>
        <w:spacing w:before="80" w:after="80"/>
      </w:pPr>
      <w:r>
        <w:rPr>
          <w:rFonts w:ascii="Arial" w:cs="Arial" w:eastAsia="Arial" w:hAnsi="Arial"/>
          <w:sz w:val="21"/>
          <w:szCs w:val="21"/>
        </w:rPr>
        <w:t xml:space="preserve">I cut aggressively. 104 of 200+ notifications removed is a 50%+ reduction. Some teams lost notifications they’d shipped months earlier. The tradeoff was team friction in exchange for user clarity — and I owned that friction by providing a clear path for teams to re-request notifications through the new governance process.</w:t>
      </w:r>
    </w:p>
    <w:p>
      <w:pPr>
        <w:pStyle w:val="Heading2"/>
        <w:spacing w:before="360" w:after="120"/>
      </w:pPr>
      <w:r>
        <w:rPr>
          <w:rFonts w:ascii="Arial" w:cs="Arial" w:eastAsia="Arial" w:hAnsi="Arial"/>
          <w:b/>
          <w:bCs/>
          <w:color w:val="4F52B2"/>
          <w:sz w:val="28"/>
          <w:szCs w:val="28"/>
        </w:rPr>
        <w:t xml:space="preserve">Solution</w:t>
      </w:r>
    </w:p>
    <w:p>
      <w:pPr>
        <w:spacing w:before="80" w:after="80"/>
      </w:pPr>
      <w:r>
        <w:rPr>
          <w:rFonts w:ascii="Arial" w:cs="Arial" w:eastAsia="Arial" w:hAnsi="Arial"/>
          <w:sz w:val="21"/>
          <w:szCs w:val="21"/>
        </w:rPr>
        <w:t xml:space="preserve">Permanent notifications handle critical alerts and actionable items that stay on screen. Temporary notifications cover informational toasts and chat bubbles that appear and dismiss. Standalone notifications occupy fixed positions for persistent indicators like mute status. The taxonomy, documentation, and weekly governance meetings gave feature teams clarity on when and how to use each type.</w:t>
      </w:r>
    </w:p>
    <w:p>
      <w:pPr>
        <w:spacing w:before="60" w:after="60"/>
      </w:pPr>
      <w:r>
        <w:rPr>
          <w:rFonts w:ascii="Arial" w:cs="Arial" w:eastAsia="Arial" w:hAnsi="Arial"/>
          <w:i/>
          <w:iCs/>
          <w:color w:val="999999"/>
          <w:sz w:val="18"/>
          <w:szCs w:val="18"/>
        </w:rPr>
        <w:t xml:space="preserve">[IMAGE: Three-tier notification taxonomy / Raise Hand / Chat Bubbles]</w:t>
      </w:r>
    </w:p>
    <w:p>
      <w:pPr>
        <w:pStyle w:val="Heading2"/>
        <w:spacing w:before="360" w:after="120"/>
      </w:pPr>
      <w:r>
        <w:rPr>
          <w:rFonts w:ascii="Arial" w:cs="Arial" w:eastAsia="Arial" w:hAnsi="Arial"/>
          <w:b/>
          <w:bCs/>
          <w:color w:val="4F52B2"/>
          <w:sz w:val="28"/>
          <w:szCs w:val="28"/>
        </w:rPr>
        <w:t xml:space="preserve">Outcome</w:t>
      </w:r>
    </w:p>
    <w:p>
      <w:pPr>
        <w:spacing w:before="80" w:after="80"/>
      </w:pPr>
      <w:r>
        <w:rPr>
          <w:rFonts w:ascii="Arial" w:cs="Arial" w:eastAsia="Arial" w:hAnsi="Arial"/>
          <w:sz w:val="21"/>
          <w:szCs w:val="21"/>
        </w:rPr>
        <w:t xml:space="preserve">Raise Hand and Chat Bubbles were unblocked and shipped within a quarter. Through our VIP pilot program, 100% of 49 customers completed critical tasks and signed off for feature release, with NSAT scores of 8.8 for participants and 9.3 for admins.</w:t>
      </w:r>
    </w:p>
    <w:p>
      <w:pPr>
        <w:spacing w:before="80" w:after="80"/>
      </w:pPr>
      <w:r>
        <w:rPr>
          <w:rFonts w:ascii="Arial" w:cs="Arial" w:eastAsia="Arial" w:hAnsi="Arial"/>
          <w:i/>
          <w:iCs/>
          <w:color w:val="666666"/>
          <w:sz w:val="21"/>
          <w:szCs w:val="21"/>
        </w:rPr>
        <w:t xml:space="preserve">[Metrics bar: 200+ Notifications Audited / 104 Redundant Removed / 100% VIP Pilot Completion]</w:t>
      </w:r>
    </w:p>
    <w:p>
      <w:r>
        <w:br w:type="page"/>
      </w:r>
    </w:p>
    <w:p>
      <w:pPr>
        <w:pStyle w:val="Heading1"/>
        <w:spacing w:before="0" w:after="200"/>
      </w:pPr>
      <w:r>
        <w:rPr>
          <w:rFonts w:ascii="Arial" w:cs="Arial" w:eastAsia="Arial" w:hAnsi="Arial"/>
          <w:b/>
          <w:bCs/>
          <w:sz w:val="36"/>
          <w:szCs w:val="36"/>
        </w:rPr>
        <w:t xml:space="preserve">TOGETHER MODE ASSIGNED SEATING</w:t>
      </w:r>
    </w:p>
    <w:p>
      <w:pPr>
        <w:spacing w:before="80" w:after="80"/>
      </w:pPr>
      <w:r>
        <w:rPr>
          <w:rFonts w:ascii="Arial" w:cs="Arial" w:eastAsia="Arial" w:hAnsi="Arial"/>
          <w:sz w:val="21"/>
          <w:szCs w:val="21"/>
        </w:rPr>
        <w:t xml:space="preserve">Microsoft Teams</w:t>
      </w:r>
    </w:p>
    <w:p>
      <w:pPr>
        <w:pBdr>
          <w:bottom w:val="single" w:color="DDDDDD" w:sz="1" w:space="8"/>
        </w:pBdr>
        <w:spacing w:before="200" w:after="200"/>
      </w:pPr>
    </w:p>
    <w:p>
      <w:pPr>
        <w:spacing w:before="300" w:after="60"/>
      </w:pPr>
      <w:r>
        <w:rPr>
          <w:rFonts w:ascii="Arial" w:cs="Arial" w:eastAsia="Arial" w:hAnsi="Arial"/>
          <w:b/>
          <w:bCs/>
          <w:color w:val="999999"/>
          <w:sz w:val="16"/>
          <w:szCs w:val="16"/>
        </w:rPr>
        <w:t xml:space="preserve">HERO TITLE</w:t>
      </w:r>
    </w:p>
    <w:p>
      <w:pPr>
        <w:spacing w:before="80" w:after="80"/>
      </w:pPr>
      <w:r>
        <w:rPr>
          <w:rFonts w:ascii="Arial" w:cs="Arial" w:eastAsia="Arial" w:hAnsi="Arial"/>
          <w:b/>
          <w:bCs/>
          <w:sz w:val="21"/>
          <w:szCs w:val="21"/>
        </w:rPr>
        <w:t xml:space="preserve">Together Mode Assigned Seating</w:t>
      </w:r>
    </w:p>
    <w:p>
      <w:pPr>
        <w:spacing w:before="300" w:after="60"/>
      </w:pPr>
      <w:r>
        <w:rPr>
          <w:rFonts w:ascii="Arial" w:cs="Arial" w:eastAsia="Arial" w:hAnsi="Arial"/>
          <w:b/>
          <w:bCs/>
          <w:color w:val="999999"/>
          <w:sz w:val="16"/>
          <w:szCs w:val="16"/>
        </w:rPr>
        <w:t xml:space="preserve">HERO SUBTITLE</w:t>
      </w:r>
    </w:p>
    <w:p>
      <w:pPr>
        <w:spacing w:before="80" w:after="80"/>
      </w:pPr>
      <w:r>
        <w:rPr>
          <w:rFonts w:ascii="Arial" w:cs="Arial" w:eastAsia="Arial" w:hAnsi="Arial"/>
          <w:sz w:val="21"/>
          <w:szCs w:val="21"/>
        </w:rPr>
        <w:t xml:space="preserve">Inheriting a stalled project, delivering a proposal in two weeks, and designing spatial seat assignment that drove 87% organizer retention.</w:t>
      </w:r>
    </w:p>
    <w:p>
      <w:pPr>
        <w:spacing w:before="300" w:after="60"/>
      </w:pPr>
      <w:r>
        <w:rPr>
          <w:rFonts w:ascii="Arial" w:cs="Arial" w:eastAsia="Arial" w:hAnsi="Arial"/>
          <w:b/>
          <w:bCs/>
          <w:color w:val="999999"/>
          <w:sz w:val="16"/>
          <w:szCs w:val="16"/>
        </w:rPr>
        <w:t xml:space="preserve">META BAR</w:t>
      </w:r>
    </w:p>
    <w:p>
      <w:pPr>
        <w:spacing w:before="80" w:after="80"/>
      </w:pPr>
      <w:r>
        <w:rPr>
          <w:rFonts w:ascii="Arial" w:cs="Arial" w:eastAsia="Arial" w:hAnsi="Arial"/>
          <w:sz w:val="21"/>
          <w:szCs w:val="21"/>
        </w:rPr>
        <w:t xml:space="preserve">Role: Senior Designer</w:t>
      </w:r>
    </w:p>
    <w:p>
      <w:pPr>
        <w:spacing w:before="80" w:after="80"/>
      </w:pPr>
      <w:r>
        <w:rPr>
          <w:rFonts w:ascii="Arial" w:cs="Arial" w:eastAsia="Arial" w:hAnsi="Arial"/>
          <w:sz w:val="21"/>
          <w:szCs w:val="21"/>
        </w:rPr>
        <w:t xml:space="preserve">Timeline: 2-Week Proposal</w:t>
      </w:r>
    </w:p>
    <w:p>
      <w:pPr>
        <w:spacing w:before="80" w:after="80"/>
      </w:pPr>
      <w:r>
        <w:rPr>
          <w:rFonts w:ascii="Arial" w:cs="Arial" w:eastAsia="Arial" w:hAnsi="Arial"/>
          <w:sz w:val="21"/>
          <w:szCs w:val="21"/>
        </w:rPr>
        <w:t xml:space="preserve">Adoption: 2.2M MAU</w:t>
      </w:r>
    </w:p>
    <w:p>
      <w:pPr>
        <w:pBdr>
          <w:bottom w:val="single" w:color="DDDDDD" w:sz="1" w:space="8"/>
        </w:pBdr>
        <w:spacing w:before="200" w:after="200"/>
      </w:pPr>
    </w:p>
    <w:p>
      <w:pPr>
        <w:pStyle w:val="Heading2"/>
        <w:spacing w:before="360" w:after="120"/>
      </w:pPr>
      <w:r>
        <w:rPr>
          <w:rFonts w:ascii="Arial" w:cs="Arial" w:eastAsia="Arial" w:hAnsi="Arial"/>
          <w:b/>
          <w:bCs/>
          <w:color w:val="4F52B2"/>
          <w:sz w:val="28"/>
          <w:szCs w:val="28"/>
        </w:rPr>
        <w:t xml:space="preserve">Role</w:t>
      </w:r>
    </w:p>
    <w:p>
      <w:pPr>
        <w:spacing w:before="80" w:after="80"/>
      </w:pPr>
      <w:r>
        <w:rPr>
          <w:rFonts w:ascii="Arial" w:cs="Arial" w:eastAsia="Arial" w:hAnsi="Arial"/>
          <w:sz w:val="21"/>
          <w:szCs w:val="21"/>
        </w:rPr>
        <w:t xml:space="preserve">Senior Designer, inherited the project mid-sprint after a designer departure. Responsible for delivering a proposal within two weeks and designing the end-to-end scene selection and seat assignment experience.</w:t>
      </w:r>
    </w:p>
    <w:p>
      <w:pPr>
        <w:pStyle w:val="Heading2"/>
        <w:spacing w:before="360" w:after="120"/>
      </w:pPr>
      <w:r>
        <w:rPr>
          <w:rFonts w:ascii="Arial" w:cs="Arial" w:eastAsia="Arial" w:hAnsi="Arial"/>
          <w:b/>
          <w:bCs/>
          <w:color w:val="4F52B2"/>
          <w:sz w:val="28"/>
          <w:szCs w:val="28"/>
        </w:rPr>
        <w:t xml:space="preserve">Context</w:t>
      </w:r>
    </w:p>
    <w:p>
      <w:pPr>
        <w:spacing w:before="80" w:after="80"/>
      </w:pPr>
      <w:r>
        <w:rPr>
          <w:rFonts w:ascii="Arial" w:cs="Arial" w:eastAsia="Arial" w:hAnsi="Arial"/>
          <w:sz w:val="21"/>
          <w:szCs w:val="21"/>
        </w:rPr>
        <w:t xml:space="preserve">Together Mode — which places participants in a shared virtual scene like an auditorium or coffee shop — launched during the pandemic to reduce meeting fatigue. But it shipped as a bare-bones feature. Participants could only enable it individually, there was no way for organizers to turn it on for everyone, and there was no control over seating. Adoption was low and the feature wasn’t discoverable.</w:t>
      </w:r>
    </w:p>
    <w:p>
      <w:pPr>
        <w:spacing w:before="60" w:after="60"/>
      </w:pPr>
      <w:r>
        <w:rPr>
          <w:rFonts w:ascii="Arial" w:cs="Arial" w:eastAsia="Arial" w:hAnsi="Arial"/>
          <w:i/>
          <w:iCs/>
          <w:color w:val="999999"/>
          <w:sz w:val="18"/>
          <w:szCs w:val="18"/>
        </w:rPr>
        <w:t xml:space="preserve">[IMAGE: Together Mode existing state]</w:t>
      </w:r>
    </w:p>
    <w:p>
      <w:pPr>
        <w:pStyle w:val="Heading2"/>
        <w:spacing w:before="360" w:after="120"/>
      </w:pPr>
      <w:r>
        <w:rPr>
          <w:rFonts w:ascii="Arial" w:cs="Arial" w:eastAsia="Arial" w:hAnsi="Arial"/>
          <w:b/>
          <w:bCs/>
          <w:color w:val="4F52B2"/>
          <w:sz w:val="28"/>
          <w:szCs w:val="28"/>
        </w:rPr>
        <w:t xml:space="preserve">Challenge</w:t>
      </w:r>
    </w:p>
    <w:p>
      <w:pPr>
        <w:spacing w:before="80" w:after="80"/>
      </w:pPr>
      <w:r>
        <w:rPr>
          <w:rFonts w:ascii="Arial" w:cs="Arial" w:eastAsia="Arial" w:hAnsi="Arial"/>
          <w:sz w:val="21"/>
          <w:szCs w:val="21"/>
        </w:rPr>
        <w:t xml:space="preserve">Together Mode scenes are rendered as a single flat video feed — they can’t be directly interacted with. The previous designer had explored spatial solutions on the canvas, but like Breakout Rooms, this wasn’t technically feasible. I had two weeks to deliver a viable proposal.</w:t>
      </w:r>
    </w:p>
    <w:p>
      <w:pPr>
        <w:spacing w:before="60" w:after="60"/>
      </w:pPr>
      <w:r>
        <w:rPr>
          <w:rFonts w:ascii="Arial" w:cs="Arial" w:eastAsia="Arial" w:hAnsi="Arial"/>
          <w:i/>
          <w:iCs/>
          <w:color w:val="999999"/>
          <w:sz w:val="18"/>
          <w:szCs w:val="18"/>
        </w:rPr>
        <w:t xml:space="preserve">[IMAGE: Previous canvas exploration / technical constraint: flat video feed]</w:t>
      </w:r>
    </w:p>
    <w:p>
      <w:pPr>
        <w:pStyle w:val="Heading2"/>
        <w:spacing w:before="360" w:after="120"/>
      </w:pPr>
      <w:r>
        <w:rPr>
          <w:rFonts w:ascii="Arial" w:cs="Arial" w:eastAsia="Arial" w:hAnsi="Arial"/>
          <w:b/>
          <w:bCs/>
          <w:color w:val="4F52B2"/>
          <w:sz w:val="28"/>
          <w:szCs w:val="28"/>
        </w:rPr>
        <w:t xml:space="preserve">How I Led Without Authority</w:t>
      </w:r>
    </w:p>
    <w:p>
      <w:pPr>
        <w:spacing w:before="80" w:after="80"/>
      </w:pPr>
      <w:r>
        <w:rPr>
          <w:rFonts w:ascii="Arial" w:cs="Arial" w:eastAsia="Arial" w:hAnsi="Arial"/>
          <w:sz w:val="21"/>
          <w:szCs w:val="21"/>
        </w:rPr>
        <w:t xml:space="preserve">I inherited this project cold — mid-sprint, after the previous designer left the team. The engineering team had existing momentum and expectations based on the previous designer’s direction. Rather than dismissing that work, I spent the first two days reviewing every artifact, understanding the technical constraints that had been documented, and talking to the engineers about what they’d already built.</w:t>
      </w:r>
    </w:p>
    <w:p>
      <w:pPr>
        <w:spacing w:before="80" w:after="80"/>
      </w:pPr>
      <w:r>
        <w:rPr>
          <w:rFonts w:ascii="Arial" w:cs="Arial" w:eastAsia="Arial" w:hAnsi="Arial"/>
          <w:sz w:val="21"/>
          <w:szCs w:val="21"/>
        </w:rPr>
        <w:t xml:space="preserve">I then presented my proposal as an evolution, not a restart. I showed what I kept from the previous exploration (the spatial mental model) and what I changed (moving the interaction from the canvas into a modal). By framing it as building on their existing investment rather than throwing it away, I got buy-in from a team that had every reason to resist a new designer changing direction mid-sprint.</w:t>
      </w:r>
    </w:p>
    <w:p>
      <w:pPr>
        <w:pStyle w:val="Heading2"/>
        <w:spacing w:before="360" w:after="120"/>
      </w:pPr>
      <w:r>
        <w:rPr>
          <w:rFonts w:ascii="Arial" w:cs="Arial" w:eastAsia="Arial" w:hAnsi="Arial"/>
          <w:b/>
          <w:bCs/>
          <w:color w:val="4F52B2"/>
          <w:sz w:val="28"/>
          <w:szCs w:val="28"/>
        </w:rPr>
        <w:t xml:space="preserve">Key Decisions</w:t>
      </w:r>
    </w:p>
    <w:p>
      <w:pPr>
        <w:spacing w:before="80" w:after="80"/>
      </w:pPr>
      <w:r>
        <w:rPr>
          <w:rFonts w:ascii="Arial" w:cs="Arial" w:eastAsia="Arial" w:hAnsi="Arial"/>
          <w:sz w:val="21"/>
          <w:szCs w:val="21"/>
        </w:rPr>
        <w:t xml:space="preserve">I scrapped the previous spatial canvas exploration and designed a new concept: rendering the scene map inside a modal with clickable seat positions. This simulated spatial interaction within a technically constrained surface — organizers could see the scene, click a seat, and assign a participant contextually.</w:t>
      </w:r>
    </w:p>
    <w:p>
      <w:pPr>
        <w:spacing w:before="80" w:after="80"/>
      </w:pPr>
      <w:r>
        <w:rPr>
          <w:rFonts w:ascii="Arial" w:cs="Arial" w:eastAsia="Arial" w:hAnsi="Arial"/>
          <w:sz w:val="21"/>
          <w:szCs w:val="21"/>
        </w:rPr>
        <w:t xml:space="preserve">I included auto-assign as the default path to reduce friction, with manual assignment as the power-user path for cases like seating leadership in front rows.</w:t>
      </w:r>
    </w:p>
    <w:p>
      <w:pPr>
        <w:spacing w:before="80" w:after="80"/>
      </w:pPr>
      <w:r>
        <w:rPr>
          <w:rFonts w:ascii="Arial" w:cs="Arial" w:eastAsia="Arial" w:hAnsi="Arial"/>
          <w:sz w:val="21"/>
          <w:szCs w:val="21"/>
        </w:rPr>
        <w:t xml:space="preserve">I also shipped “Save layout for the meeting series” in the initial release rather than deferring it, because recurring meetings like weekly classes were a core use case that would drive retention.</w:t>
      </w:r>
    </w:p>
    <w:p>
      <w:pPr>
        <w:pStyle w:val="Heading2"/>
        <w:spacing w:before="360" w:after="120"/>
      </w:pPr>
      <w:r>
        <w:rPr>
          <w:rFonts w:ascii="Arial" w:cs="Arial" w:eastAsia="Arial" w:hAnsi="Arial"/>
          <w:b/>
          <w:bCs/>
          <w:color w:val="4F52B2"/>
          <w:sz w:val="28"/>
          <w:szCs w:val="28"/>
        </w:rPr>
        <w:t xml:space="preserve">Tradeoffs I Made &amp; Owned</w:t>
      </w:r>
    </w:p>
    <w:p>
      <w:pPr>
        <w:spacing w:before="80" w:after="80"/>
      </w:pPr>
      <w:r>
        <w:rPr>
          <w:rFonts w:ascii="Arial" w:cs="Arial" w:eastAsia="Arial" w:hAnsi="Arial"/>
          <w:sz w:val="21"/>
          <w:szCs w:val="21"/>
        </w:rPr>
        <w:t xml:space="preserve">I chose a modal over an on-canvas experience. Modals break spatial immersion, but the canvas couldn’t support direct interaction. I preserved the spatial feeling by rendering the actual scene inside the modal with proportionally placed seats — a compromise that felt spatial within a technically feasible container.</w:t>
      </w:r>
    </w:p>
    <w:p>
      <w:pPr>
        <w:spacing w:before="80" w:after="80"/>
      </w:pPr>
      <w:r>
        <w:rPr>
          <w:rFonts w:ascii="Arial" w:cs="Arial" w:eastAsia="Arial" w:hAnsi="Arial"/>
          <w:sz w:val="21"/>
          <w:szCs w:val="21"/>
        </w:rPr>
        <w:t xml:space="preserve">I shipped “Save layout” in V1 instead of deferring it. This added complexity and risk to an already tight timeline. But the data showed that recurring meetings (weekly classes, team standups) were the primary Together Mode use case. Without save, organizers would need to reassign seats every session — a friction point that would kill retention. The tradeoff was more engineering work upfront in exchange for dramatically better retention for the core use case.</w:t>
      </w:r>
    </w:p>
    <w:p>
      <w:pPr>
        <w:spacing w:before="80" w:after="80"/>
      </w:pPr>
      <w:r>
        <w:rPr>
          <w:rFonts w:ascii="Arial" w:cs="Arial" w:eastAsia="Arial" w:hAnsi="Arial"/>
          <w:sz w:val="21"/>
          <w:szCs w:val="21"/>
        </w:rPr>
        <w:t xml:space="preserve">I defaulted to auto-assign. Most organizers don’t care about specific seat positions — they care that Together Mode is on. By defaulting to auto-assign and making manual assignment a secondary path, I reduced the barrier to entry. The tradeoff was less control for power users on first use, mitigated by making the manual path easily discoverable.</w:t>
      </w:r>
    </w:p>
    <w:p>
      <w:pPr>
        <w:pStyle w:val="Heading2"/>
        <w:spacing w:before="360" w:after="120"/>
      </w:pPr>
      <w:r>
        <w:rPr>
          <w:rFonts w:ascii="Arial" w:cs="Arial" w:eastAsia="Arial" w:hAnsi="Arial"/>
          <w:b/>
          <w:bCs/>
          <w:color w:val="4F52B2"/>
          <w:sz w:val="28"/>
          <w:szCs w:val="28"/>
        </w:rPr>
        <w:t xml:space="preserve">Solution</w:t>
      </w:r>
    </w:p>
    <w:p>
      <w:pPr>
        <w:spacing w:before="80" w:after="80"/>
      </w:pPr>
      <w:r>
        <w:rPr>
          <w:rFonts w:ascii="Arial" w:cs="Arial" w:eastAsia="Arial" w:hAnsi="Arial"/>
          <w:sz w:val="21"/>
          <w:szCs w:val="21"/>
        </w:rPr>
        <w:t xml:space="preserve">Organizers select a scene and set Together Mode as the default view for all participants. From within the assign seats modal, they see the scene rendered with clickable seat positions. Clicking a seat surfaces a contextual participant picker. Auto-assign fills empty seats automatically, and layouts can be saved for recurring meeting series.</w:t>
      </w:r>
    </w:p>
    <w:p>
      <w:pPr>
        <w:spacing w:before="60" w:after="60"/>
      </w:pPr>
      <w:r>
        <w:rPr>
          <w:rFonts w:ascii="Arial" w:cs="Arial" w:eastAsia="Arial" w:hAnsi="Arial"/>
          <w:i/>
          <w:iCs/>
          <w:color w:val="999999"/>
          <w:sz w:val="18"/>
          <w:szCs w:val="18"/>
        </w:rPr>
        <w:t xml:space="preserve">[IMAGE: Seat assignment modal with scene map / contextual participant picker / save layout]</w:t>
      </w:r>
    </w:p>
    <w:p>
      <w:pPr>
        <w:pStyle w:val="Heading2"/>
        <w:spacing w:before="360" w:after="120"/>
      </w:pPr>
      <w:r>
        <w:rPr>
          <w:rFonts w:ascii="Arial" w:cs="Arial" w:eastAsia="Arial" w:hAnsi="Arial"/>
          <w:b/>
          <w:bCs/>
          <w:color w:val="4F52B2"/>
          <w:sz w:val="28"/>
          <w:szCs w:val="28"/>
        </w:rPr>
        <w:t xml:space="preserve">Outcome</w:t>
      </w:r>
    </w:p>
    <w:p>
      <w:pPr>
        <w:spacing w:before="80" w:after="80"/>
      </w:pPr>
      <w:r>
        <w:rPr>
          <w:rFonts w:ascii="Arial" w:cs="Arial" w:eastAsia="Arial" w:hAnsi="Arial"/>
          <w:sz w:val="21"/>
          <w:szCs w:val="21"/>
        </w:rPr>
        <w:t xml:space="preserve">After one month, organizers who set Together Mode as a default view represented 1.1% of MAU, with 87% continuing meetings in Together Mode for 30 minutes or longer. These organizers brought in 8.04% of MAU through their meeting participants. Out of 2.2M MAU, 450K became power users, using Together Mode three or more times per month.</w:t>
      </w:r>
    </w:p>
    <w:p>
      <w:pPr>
        <w:spacing w:before="80" w:after="80"/>
      </w:pPr>
      <w:r>
        <w:rPr>
          <w:rFonts w:ascii="Arial" w:cs="Arial" w:eastAsia="Arial" w:hAnsi="Arial"/>
          <w:i/>
          <w:iCs/>
          <w:color w:val="666666"/>
          <w:sz w:val="21"/>
          <w:szCs w:val="21"/>
        </w:rPr>
        <w:t xml:space="preserve">[Metrics bar: 87% Organizer Retention / 450K Power Users / 2.2M MAU]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200"/>
      <w:outlineLvl w:val="0"/>
    </w:pPr>
    <w:rPr>
      <w:rFonts w:ascii="Arial" w:cs="Arial" w:eastAsia="Arial" w:hAnsi="Arial"/>
      <w:b/>
      <w:bCs/>
      <w:sz w:val="36"/>
      <w:szCs w:val="36"/>
    </w:rPr>
  </w:style>
  <w:style w:type="paragraph" w:styleId="Heading2">
    <w:name w:val="Heading 2"/>
    <w:basedOn w:val="Normal"/>
    <w:next w:val="Normal"/>
    <w:qFormat/>
    <w:pPr>
      <w:spacing w:before="360" w:after="12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2026-02-18T16:45:06.278Z</dcterms:created>
  <dcterms:modified xsi:type="dcterms:W3CDTF">2026-02-18T16:45:06.279Z</dcterms:modified>
</cp:coreProperties>
</file>

<file path=docProps/custom.xml><?xml version="1.0" encoding="utf-8"?>
<Properties xmlns="http://schemas.openxmlformats.org/officeDocument/2006/custom-properties" xmlns:vt="http://schemas.openxmlformats.org/officeDocument/2006/docPropsVTypes"/>
</file>