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11111"/>
          <w:sz w:val="32"/>
          <w:szCs w:val="32"/>
        </w:rPr>
        <w:t xml:space="preserve">Tanner Moehle</w:t>
      </w:r>
    </w:p>
    <w:p>
      <w:pPr>
        <w:spacing w:after="40"/>
      </w:pPr>
      <w:r>
        <w:rPr>
          <w:rFonts w:ascii="Arial" w:cs="Arial" w:eastAsia="Arial" w:hAnsi="Arial"/>
          <w:color w:val="555555"/>
          <w:sz w:val="20"/>
          <w:szCs w:val="20"/>
        </w:rPr>
        <w:t xml:space="preserve">tmoehle@mac.com</w:t>
      </w:r>
      <w:r>
        <w:rPr>
          <w:rFonts w:ascii="Arial" w:cs="Arial" w:eastAsia="Arial" w:hAnsi="Arial"/>
          <w:color w:val="999999"/>
          <w:sz w:val="20"/>
          <w:szCs w:val="20"/>
        </w:rPr>
        <w:t xml:space="preserve">  ·  </w:t>
      </w:r>
      <w:r>
        <w:rPr>
          <w:rFonts w:ascii="Arial" w:cs="Arial" w:eastAsia="Arial" w:hAnsi="Arial"/>
          <w:color w:val="555555"/>
          <w:sz w:val="20"/>
          <w:szCs w:val="20"/>
        </w:rPr>
        <w:t xml:space="preserve">linkedin.com/in/tannerdm/</w:t>
      </w:r>
      <w:r>
        <w:rPr>
          <w:rFonts w:ascii="Arial" w:cs="Arial" w:eastAsia="Arial" w:hAnsi="Arial"/>
          <w:color w:val="999999"/>
          <w:sz w:val="20"/>
          <w:szCs w:val="20"/>
        </w:rPr>
        <w:t xml:space="preserve">  ·  </w:t>
      </w:r>
      <w:r>
        <w:rPr>
          <w:rFonts w:ascii="Arial" w:cs="Arial" w:eastAsia="Arial" w:hAnsi="Arial"/>
          <w:color w:val="555555"/>
          <w:sz w:val="20"/>
          <w:szCs w:val="20"/>
        </w:rPr>
        <w:t xml:space="preserve">tannermoehle.com</w:t>
      </w:r>
    </w:p>
    <w:p>
      <w:pPr>
        <w:pBdr>
          <w:bottom w:val="single" w:color="DDDDDD" w:sz="4" w:space="1"/>
        </w:pBdr>
        <w:spacing w:after="360"/>
      </w:pPr>
    </w:p>
    <w:p>
      <w:pPr>
        <w:spacing w:after="280"/>
      </w:pPr>
      <w:r>
        <w:rPr>
          <w:rFonts w:ascii="Arial" w:cs="Arial" w:eastAsia="Arial" w:hAnsi="Arial"/>
          <w:color w:val="777777"/>
          <w:sz w:val="20"/>
          <w:szCs w:val="20"/>
        </w:rPr>
        <w:t xml:space="preserve">March 2026</w:t>
      </w:r>
    </w:p>
    <w:p>
      <w:pPr>
        <w:spacing w:after="60"/>
      </w:pPr>
      <w:r>
        <w:rPr>
          <w:rFonts w:ascii="Arial" w:cs="Arial" w:eastAsia="Arial" w:hAnsi="Arial"/>
          <w:b/>
          <w:bCs/>
          <w:sz w:val="22"/>
          <w:szCs w:val="22"/>
        </w:rPr>
        <w:t xml:space="preserve">Hiring Team</w:t>
      </w:r>
    </w:p>
    <w:p>
      <w:pPr>
        <w:spacing w:after="60"/>
      </w:pPr>
      <w:r>
        <w:rPr>
          <w:rFonts w:ascii="Arial" w:cs="Arial" w:eastAsia="Arial" w:hAnsi="Arial"/>
          <w:sz w:val="22"/>
          <w:szCs w:val="22"/>
        </w:rPr>
        <w:t xml:space="preserve">Neat</w:t>
      </w:r>
    </w:p>
    <w:p>
      <w:pPr>
        <w:spacing w:after="360"/>
      </w:pPr>
      <w:r>
        <w:rPr>
          <w:rFonts w:ascii="Arial" w:cs="Arial" w:eastAsia="Arial" w:hAnsi="Arial"/>
          <w:sz w:val="22"/>
          <w:szCs w:val="22"/>
        </w:rPr>
        <w:t xml:space="preserve">Digital Product Designer</w:t>
      </w:r>
    </w:p>
    <w:p>
      <w:pPr>
        <w:spacing w:after="240"/>
      </w:pPr>
      <w:r>
        <w:rPr>
          <w:rFonts w:ascii="Arial" w:cs="Arial" w:eastAsia="Arial" w:hAnsi="Arial"/>
          <w:sz w:val="22"/>
          <w:szCs w:val="22"/>
        </w:rPr>
        <w:t xml:space="preserve">Dear Hiring Team,</w:t>
      </w:r>
    </w:p>
    <w:p>
      <w:pPr>
        <w:spacing w:after="240"/>
      </w:pPr>
      <w:r>
        <w:rPr>
          <w:rFonts w:ascii="Arial" w:cs="Arial" w:eastAsia="Arial" w:hAnsi="Arial"/>
          <w:sz w:val="22"/>
          <w:szCs w:val="22"/>
        </w:rPr>
        <w:t xml:space="preserve">I spent several years as a Senior Designer on Microsoft Teams, designing the in-meeting features that run on Neat devices every day. Breakout Rooms, Together Mode, Meeting Notifications — I worked on all three. That experience gave me a detailed understanding of how Teams behaves inside a meeting room, and what breaks down when the software, the device, and the physical space aren’t designed to work together. Neat is doing the work of closing that gap, and I want to be part of it.</w:t>
      </w:r>
    </w:p>
    <w:p>
      <w:pPr>
        <w:spacing w:after="240"/>
      </w:pPr>
      <w:r>
        <w:rPr>
          <w:rFonts w:ascii="Arial" w:cs="Arial" w:eastAsia="Arial" w:hAnsi="Arial"/>
          <w:sz w:val="22"/>
          <w:szCs w:val="22"/>
        </w:rPr>
        <w:t xml:space="preserve">Breakout Rooms is a good example of how I approach complex system design. The feature lets a meeting host split hundreds of participants into separate working sessions — each with their own audio, video, and content sharing — and then pull everyone back together. Designing it meant thinking across multiple device states, connection types, and user roles at once: the host managing sessions from one device, participants moving between rooms on another, and the coordination layer that had to keep them in sync. We shipped it in one quarter, closing a direct competitive gap with Zoom during Teams’ fastest growth period.</w:t>
      </w:r>
    </w:p>
    <w:p>
      <w:pPr>
        <w:spacing w:after="240"/>
      </w:pPr>
      <w:r>
        <w:rPr>
          <w:rFonts w:ascii="Arial" w:cs="Arial" w:eastAsia="Arial" w:hAnsi="Arial"/>
          <w:sz w:val="22"/>
          <w:szCs w:val="22"/>
        </w:rPr>
        <w:t xml:space="preserve">I also led the Meeting Notifications Framework — a project that required auditing over 200 in-meeting alerts across the Teams client, identifying which were redundant, disruptive, or blocking other features, and designing a three-tier priority system to replace them. We removed 104 notifications and unblocked two engineering workstreams that had been stalled. It was unglamorous, deeply technical work that required understanding the platform as a system rather than a collection of screens — exactly the kind of problem I find most interesting.</w:t>
      </w:r>
    </w:p>
    <w:p>
      <w:pPr>
        <w:spacing w:after="240"/>
      </w:pPr>
      <w:r>
        <w:rPr>
          <w:rFonts w:ascii="Arial" w:cs="Arial" w:eastAsia="Arial" w:hAnsi="Arial"/>
          <w:sz w:val="22"/>
          <w:szCs w:val="22"/>
        </w:rPr>
        <w:t xml:space="preserve">More recently, at Decisions — an AI-native meeting platform — I designed the product’s AI layer from the ground up: real-time transcription interfaces, structured meeting summaries, and an agenda and decision-tracking system used across more than 50,000 meetings per week. The design challenge was as much about trust and transparency as it was about layout — users needed to understand what the AI was doing and stay in control of it. That kind of thinking — where the interaction model carries as much weight as the visual design — is where I feel most at home.</w:t>
      </w:r>
    </w:p>
    <w:p>
      <w:pPr>
        <w:spacing w:after="240"/>
      </w:pPr>
      <w:r>
        <w:rPr>
          <w:rFonts w:ascii="Arial" w:cs="Arial" w:eastAsia="Arial" w:hAnsi="Arial"/>
          <w:sz w:val="22"/>
          <w:szCs w:val="22"/>
        </w:rPr>
        <w:t xml:space="preserve">Neat’s product challenge — making a Neat Bar, a room controller, a cloud admin console, and a software client feel like one coherent experience — is a systems problem at its core. I’ve been working on the software side of that problem for years. I’d like to bring that perspective to the full stack.</w:t>
      </w:r>
    </w:p>
    <w:p>
      <w:pPr>
        <w:spacing w:after="120"/>
      </w:pPr>
      <w:r>
        <w:rPr>
          <w:rFonts w:ascii="Arial" w:cs="Arial" w:eastAsia="Arial" w:hAnsi="Arial"/>
          <w:sz w:val="22"/>
          <w:szCs w:val="22"/>
        </w:rPr>
        <w:t xml:space="preserve">Warm regards,</w:t>
      </w:r>
    </w:p>
    <w:p>
      <w:pPr>
        <w:spacing w:after="60"/>
      </w:pPr>
      <w:r>
        <w:rPr>
          <w:rFonts w:ascii="Arial" w:cs="Arial" w:eastAsia="Arial" w:hAnsi="Arial"/>
          <w:b/>
          <w:bCs/>
          <w:sz w:val="22"/>
          <w:szCs w:val="22"/>
        </w:rPr>
        <w:t xml:space="preserve">Tanner Moehle</w:t>
      </w:r>
    </w:p>
    <w:p>
      <w:pPr>
        <w:spacing w:after="0"/>
      </w:pPr>
      <w:r>
        <w:rPr>
          <w:rFonts w:ascii="Arial" w:cs="Arial" w:eastAsia="Arial" w:hAnsi="Arial"/>
          <w:color w:val="555555"/>
          <w:sz w:val="20"/>
          <w:szCs w:val="20"/>
        </w:rPr>
        <w:t xml:space="preserve">tmoehle@mac.com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2026-03-03T11:57:08.617Z</dcterms:created>
  <dcterms:modified xsi:type="dcterms:W3CDTF">2026-03-03T11:57:08.617Z</dcterms:modified>
</cp:coreProperties>
</file>

<file path=docProps/custom.xml><?xml version="1.0" encoding="utf-8"?>
<Properties xmlns="http://schemas.openxmlformats.org/officeDocument/2006/custom-properties" xmlns:vt="http://schemas.openxmlformats.org/officeDocument/2006/docPropsVTypes"/>
</file>