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0BDFE" w14:textId="20EB53E4" w:rsidR="00221B17" w:rsidRDefault="00221B17" w:rsidP="00D75DFA">
      <w:pPr>
        <w:spacing w:after="240"/>
        <w:jc w:val="center"/>
        <w:outlineLvl w:val="0"/>
        <w:rPr>
          <w:b/>
          <w:spacing w:val="-3"/>
          <w:sz w:val="21"/>
          <w:szCs w:val="24"/>
        </w:rPr>
      </w:pPr>
      <w:r>
        <w:rPr>
          <w:b/>
          <w:caps/>
          <w:smallCaps/>
          <w:sz w:val="22"/>
          <w:szCs w:val="24"/>
        </w:rPr>
        <w:t xml:space="preserve">Sale of </w:t>
      </w:r>
      <w:r w:rsidR="00BF1336" w:rsidRPr="00E87D6D">
        <w:rPr>
          <w:b/>
          <w:caps/>
          <w:smallCaps/>
          <w:sz w:val="22"/>
          <w:szCs w:val="24"/>
        </w:rPr>
        <w:t>[[</w:t>
      </w:r>
      <w:r w:rsidR="00BF1336" w:rsidRPr="00C32435">
        <w:rPr>
          <w:b/>
          <w:caps/>
          <w:smallCaps/>
          <w:sz w:val="22"/>
          <w:szCs w:val="24"/>
        </w:rPr>
        <w:t>Round of financing: AASV]]</w:t>
      </w:r>
      <w:r>
        <w:rPr>
          <w:b/>
          <w:caps/>
          <w:smallCaps/>
          <w:sz w:val="22"/>
          <w:szCs w:val="24"/>
        </w:rPr>
        <w:t xml:space="preserve"> PREFERRED STOCK</w:t>
      </w:r>
    </w:p>
    <w:p w14:paraId="48656F4C" w14:textId="77777777" w:rsidR="00221B17" w:rsidRDefault="00221B17" w:rsidP="00221B17">
      <w:pPr>
        <w:spacing w:after="360"/>
        <w:jc w:val="center"/>
        <w:rPr>
          <w:b/>
          <w:spacing w:val="-3"/>
          <w:sz w:val="21"/>
          <w:szCs w:val="24"/>
        </w:rPr>
      </w:pPr>
      <w:r>
        <w:rPr>
          <w:b/>
          <w:spacing w:val="-3"/>
          <w:sz w:val="21"/>
          <w:szCs w:val="24"/>
          <w:u w:val="single"/>
        </w:rPr>
        <w:t>SUMMARY OF TERMS</w:t>
      </w:r>
    </w:p>
    <w:p w14:paraId="766B8F06" w14:textId="7EFE0EF7" w:rsidR="00221B17" w:rsidRDefault="00221B17" w:rsidP="00221B17">
      <w:pPr>
        <w:pStyle w:val="BodyTextIndent3"/>
        <w:tabs>
          <w:tab w:val="clear" w:pos="7164"/>
          <w:tab w:val="clear" w:pos="7878"/>
          <w:tab w:val="right" w:pos="6120"/>
        </w:tabs>
        <w:rPr>
          <w:sz w:val="21"/>
          <w:szCs w:val="24"/>
        </w:rPr>
      </w:pPr>
      <w:bookmarkStart w:id="0" w:name="SelectionString"/>
      <w:bookmarkEnd w:id="0"/>
      <w:r>
        <w:rPr>
          <w:sz w:val="21"/>
          <w:szCs w:val="24"/>
        </w:rPr>
        <w:t>Issuer:</w:t>
      </w:r>
      <w:r>
        <w:rPr>
          <w:sz w:val="21"/>
          <w:szCs w:val="24"/>
        </w:rPr>
        <w:tab/>
      </w:r>
      <w:r w:rsidR="00BF1336" w:rsidRPr="00896FDD">
        <w:rPr>
          <w:b/>
          <w:sz w:val="21"/>
          <w:szCs w:val="21"/>
        </w:rPr>
        <w:t>[[Name of the Company: AASU]]</w:t>
      </w:r>
      <w:r>
        <w:rPr>
          <w:sz w:val="21"/>
          <w:szCs w:val="24"/>
        </w:rPr>
        <w:t>, Inc. (the “Company”).</w:t>
      </w:r>
    </w:p>
    <w:p w14:paraId="175ABFE9" w14:textId="76099039" w:rsidR="00221B17" w:rsidRDefault="00221B17" w:rsidP="00221B17">
      <w:pPr>
        <w:tabs>
          <w:tab w:val="left" w:pos="-1440"/>
          <w:tab w:val="left" w:pos="-720"/>
          <w:tab w:val="left" w:pos="2880"/>
          <w:tab w:val="right" w:pos="3600"/>
        </w:tabs>
        <w:spacing w:after="240"/>
        <w:ind w:left="2880" w:hanging="2880"/>
        <w:jc w:val="both"/>
        <w:rPr>
          <w:spacing w:val="-3"/>
          <w:sz w:val="21"/>
          <w:szCs w:val="24"/>
        </w:rPr>
      </w:pPr>
      <w:r>
        <w:rPr>
          <w:spacing w:val="-3"/>
          <w:sz w:val="21"/>
          <w:szCs w:val="24"/>
        </w:rPr>
        <w:t>Financing Amount:</w:t>
      </w:r>
      <w:r>
        <w:rPr>
          <w:spacing w:val="-3"/>
          <w:sz w:val="21"/>
          <w:szCs w:val="24"/>
        </w:rPr>
        <w:tab/>
      </w:r>
      <w:r w:rsidR="006D772D" w:rsidRPr="00DB5291">
        <w:rPr>
          <w:sz w:val="21"/>
          <w:szCs w:val="24"/>
        </w:rPr>
        <w:t>Up to</w:t>
      </w:r>
      <w:r w:rsidR="006D772D">
        <w:rPr>
          <w:sz w:val="21"/>
          <w:szCs w:val="24"/>
        </w:rPr>
        <w:t xml:space="preserve"> </w:t>
      </w:r>
      <w:r w:rsidR="00BF1336" w:rsidRPr="00896FDD">
        <w:rPr>
          <w:b/>
          <w:sz w:val="21"/>
          <w:szCs w:val="24"/>
        </w:rPr>
        <w:t>$[[Total financing amount: ABKM]].</w:t>
      </w:r>
    </w:p>
    <w:p w14:paraId="0F810253" w14:textId="4BE3BFF1" w:rsidR="00221B17" w:rsidRDefault="00221B17" w:rsidP="00221B17">
      <w:pPr>
        <w:tabs>
          <w:tab w:val="left" w:pos="-1440"/>
          <w:tab w:val="left" w:pos="-720"/>
          <w:tab w:val="left" w:pos="2880"/>
        </w:tabs>
        <w:spacing w:after="240"/>
        <w:ind w:left="2880" w:hanging="2880"/>
        <w:jc w:val="both"/>
        <w:rPr>
          <w:spacing w:val="-3"/>
          <w:sz w:val="21"/>
          <w:szCs w:val="24"/>
        </w:rPr>
      </w:pPr>
      <w:r>
        <w:rPr>
          <w:spacing w:val="-3"/>
          <w:sz w:val="21"/>
          <w:szCs w:val="24"/>
        </w:rPr>
        <w:t>Type of Security:</w:t>
      </w:r>
      <w:r>
        <w:rPr>
          <w:spacing w:val="-3"/>
          <w:sz w:val="21"/>
          <w:szCs w:val="24"/>
        </w:rPr>
        <w:tab/>
      </w:r>
      <w:r w:rsidR="00E87D6D" w:rsidRPr="00896FDD">
        <w:rPr>
          <w:b/>
          <w:sz w:val="21"/>
          <w:szCs w:val="24"/>
        </w:rPr>
        <w:t>[[Round of financing: AASV]]</w:t>
      </w:r>
      <w:r>
        <w:rPr>
          <w:sz w:val="21"/>
          <w:szCs w:val="24"/>
        </w:rPr>
        <w:t xml:space="preserve"> Preferred Stock </w:t>
      </w:r>
      <w:r w:rsidRPr="00896FDD">
        <w:rPr>
          <w:b/>
          <w:sz w:val="21"/>
          <w:szCs w:val="24"/>
        </w:rPr>
        <w:t>(“</w:t>
      </w:r>
      <w:r w:rsidR="00E87D6D" w:rsidRPr="00896FDD">
        <w:rPr>
          <w:b/>
          <w:sz w:val="21"/>
          <w:szCs w:val="24"/>
        </w:rPr>
        <w:t>[[Round of financing: AASV]]</w:t>
      </w:r>
      <w:r>
        <w:rPr>
          <w:sz w:val="21"/>
          <w:szCs w:val="24"/>
        </w:rPr>
        <w:t xml:space="preserve"> Preferred”)</w:t>
      </w:r>
      <w:r>
        <w:rPr>
          <w:spacing w:val="-3"/>
          <w:sz w:val="21"/>
          <w:szCs w:val="24"/>
        </w:rPr>
        <w:t xml:space="preserve">.  </w:t>
      </w:r>
    </w:p>
    <w:p w14:paraId="6342D1DD" w14:textId="5B41875C" w:rsidR="00221B17" w:rsidRDefault="00221B17" w:rsidP="00221B17">
      <w:pPr>
        <w:tabs>
          <w:tab w:val="left" w:pos="-1440"/>
          <w:tab w:val="left" w:pos="-720"/>
          <w:tab w:val="left" w:pos="2880"/>
        </w:tabs>
        <w:spacing w:after="240"/>
        <w:ind w:left="2880" w:hanging="2880"/>
        <w:jc w:val="both"/>
        <w:rPr>
          <w:spacing w:val="-3"/>
          <w:sz w:val="21"/>
          <w:szCs w:val="24"/>
        </w:rPr>
      </w:pPr>
      <w:r>
        <w:rPr>
          <w:spacing w:val="-3"/>
          <w:sz w:val="21"/>
          <w:szCs w:val="24"/>
        </w:rPr>
        <w:t>Price:</w:t>
      </w:r>
      <w:r>
        <w:rPr>
          <w:spacing w:val="-3"/>
          <w:sz w:val="21"/>
          <w:szCs w:val="24"/>
        </w:rPr>
        <w:tab/>
      </w:r>
      <w:r w:rsidR="00CE7ECB">
        <w:rPr>
          <w:sz w:val="21"/>
          <w:szCs w:val="24"/>
        </w:rPr>
        <w:t>Price</w:t>
      </w:r>
      <w:r w:rsidR="00781425">
        <w:rPr>
          <w:sz w:val="21"/>
          <w:szCs w:val="24"/>
        </w:rPr>
        <w:t xml:space="preserve"> </w:t>
      </w:r>
      <w:r>
        <w:rPr>
          <w:sz w:val="21"/>
          <w:szCs w:val="24"/>
        </w:rPr>
        <w:t>per share</w:t>
      </w:r>
      <w:r>
        <w:rPr>
          <w:spacing w:val="-3"/>
          <w:sz w:val="21"/>
          <w:szCs w:val="24"/>
        </w:rPr>
        <w:t xml:space="preserve"> (the “Original Purchase </w:t>
      </w:r>
      <w:r w:rsidR="00CE7ECB">
        <w:rPr>
          <w:spacing w:val="-3"/>
          <w:sz w:val="21"/>
          <w:szCs w:val="24"/>
        </w:rPr>
        <w:t>Price”)</w:t>
      </w:r>
      <w:r>
        <w:rPr>
          <w:sz w:val="21"/>
          <w:szCs w:val="24"/>
        </w:rPr>
        <w:t xml:space="preserve"> </w:t>
      </w:r>
      <w:r w:rsidR="00CE7ECB">
        <w:rPr>
          <w:sz w:val="21"/>
          <w:szCs w:val="24"/>
        </w:rPr>
        <w:t xml:space="preserve">to be based on </w:t>
      </w:r>
      <w:r w:rsidR="00FD1E85">
        <w:rPr>
          <w:sz w:val="21"/>
          <w:szCs w:val="24"/>
        </w:rPr>
        <w:t xml:space="preserve">the </w:t>
      </w:r>
      <w:r w:rsidR="00CE7ECB">
        <w:rPr>
          <w:spacing w:val="-3"/>
          <w:sz w:val="21"/>
          <w:szCs w:val="24"/>
        </w:rPr>
        <w:t xml:space="preserve">fully-diluted </w:t>
      </w:r>
      <w:r w:rsidR="008A1834" w:rsidRPr="00D25D65">
        <w:rPr>
          <w:b/>
          <w:spacing w:val="-3"/>
          <w:sz w:val="21"/>
          <w:szCs w:val="24"/>
        </w:rPr>
        <w:t>[[</w:t>
      </w:r>
      <w:r w:rsidR="00A11B32" w:rsidRPr="00D25D65">
        <w:rPr>
          <w:b/>
          <w:spacing w:val="-3"/>
          <w:sz w:val="21"/>
          <w:szCs w:val="24"/>
        </w:rPr>
        <w:t xml:space="preserve">Price money is based on </w:t>
      </w:r>
      <w:r w:rsidR="00D25D65" w:rsidRPr="00D25D65">
        <w:rPr>
          <w:b/>
          <w:spacing w:val="-3"/>
          <w:sz w:val="21"/>
          <w:szCs w:val="24"/>
        </w:rPr>
        <w:t>pre-money or post-money valuation: ABBP]]</w:t>
      </w:r>
      <w:r w:rsidR="00D25D65">
        <w:rPr>
          <w:b/>
          <w:spacing w:val="-3"/>
          <w:sz w:val="21"/>
          <w:szCs w:val="24"/>
        </w:rPr>
        <w:t xml:space="preserve"> </w:t>
      </w:r>
      <w:r w:rsidR="00E61070">
        <w:rPr>
          <w:spacing w:val="-3"/>
          <w:sz w:val="21"/>
          <w:szCs w:val="24"/>
        </w:rPr>
        <w:t xml:space="preserve">{{post-money}} </w:t>
      </w:r>
      <w:r w:rsidR="00CE7ECB">
        <w:rPr>
          <w:spacing w:val="-3"/>
          <w:sz w:val="21"/>
          <w:szCs w:val="24"/>
        </w:rPr>
        <w:t>valuation of</w:t>
      </w:r>
      <w:r w:rsidR="00C32435">
        <w:rPr>
          <w:spacing w:val="-3"/>
          <w:sz w:val="21"/>
          <w:szCs w:val="24"/>
        </w:rPr>
        <w:t xml:space="preserve"> </w:t>
      </w:r>
      <w:r w:rsidR="00FA557B">
        <w:rPr>
          <w:spacing w:val="-3"/>
          <w:sz w:val="21"/>
          <w:szCs w:val="24"/>
        </w:rPr>
        <w:t>$</w:t>
      </w:r>
      <w:r w:rsidR="00C32435" w:rsidRPr="00896FDD">
        <w:rPr>
          <w:b/>
          <w:spacing w:val="-3"/>
          <w:sz w:val="21"/>
          <w:szCs w:val="24"/>
        </w:rPr>
        <w:t>[[Total post-money valuation: ABKO]]</w:t>
      </w:r>
      <w:r w:rsidR="00CE7ECB">
        <w:rPr>
          <w:sz w:val="21"/>
          <w:szCs w:val="24"/>
        </w:rPr>
        <w:t xml:space="preserve">, as set forth in </w:t>
      </w:r>
      <w:r>
        <w:rPr>
          <w:sz w:val="21"/>
          <w:szCs w:val="24"/>
        </w:rPr>
        <w:t>the post-closing capitalization of the Company on Attachment A hereto.</w:t>
      </w:r>
      <w:r>
        <w:rPr>
          <w:spacing w:val="-3"/>
          <w:sz w:val="21"/>
          <w:szCs w:val="24"/>
        </w:rPr>
        <w:t xml:space="preserve">  </w:t>
      </w:r>
      <w:r>
        <w:rPr>
          <w:sz w:val="21"/>
          <w:szCs w:val="24"/>
        </w:rPr>
        <w:t xml:space="preserve">The number of shares of Common Stock and options available for issuance under the Company's stock option plans shall </w:t>
      </w:r>
      <w:r w:rsidR="00CE7ECB">
        <w:rPr>
          <w:sz w:val="21"/>
          <w:szCs w:val="24"/>
        </w:rPr>
        <w:t>be incre</w:t>
      </w:r>
      <w:r w:rsidR="00FD1E85">
        <w:rPr>
          <w:sz w:val="21"/>
          <w:szCs w:val="24"/>
        </w:rPr>
        <w:t>a</w:t>
      </w:r>
      <w:r w:rsidR="00CE7ECB">
        <w:rPr>
          <w:sz w:val="21"/>
          <w:szCs w:val="24"/>
        </w:rPr>
        <w:t xml:space="preserve">sed on </w:t>
      </w:r>
      <w:proofErr w:type="spellStart"/>
      <w:r w:rsidR="00CE7ECB">
        <w:rPr>
          <w:sz w:val="21"/>
          <w:szCs w:val="24"/>
        </w:rPr>
        <w:t>a</w:t>
      </w:r>
      <w:proofErr w:type="spellEnd"/>
      <w:r w:rsidR="00CE7ECB">
        <w:rPr>
          <w:sz w:val="21"/>
          <w:szCs w:val="24"/>
        </w:rPr>
        <w:t xml:space="preserve"> </w:t>
      </w:r>
      <w:r w:rsidR="00D25D65" w:rsidRPr="00D25D65">
        <w:rPr>
          <w:b/>
          <w:sz w:val="21"/>
          <w:szCs w:val="24"/>
        </w:rPr>
        <w:t>[[Option plans shall be increased on pre-money or post-money basis: ABCR]]</w:t>
      </w:r>
      <w:r w:rsidR="00E61070">
        <w:rPr>
          <w:b/>
          <w:sz w:val="21"/>
          <w:szCs w:val="24"/>
        </w:rPr>
        <w:t xml:space="preserve"> </w:t>
      </w:r>
      <w:r w:rsidR="00E61070" w:rsidRPr="00D34BDB">
        <w:rPr>
          <w:sz w:val="21"/>
          <w:szCs w:val="24"/>
        </w:rPr>
        <w:t>{{</w:t>
      </w:r>
      <w:r w:rsidR="00E61070">
        <w:rPr>
          <w:sz w:val="21"/>
          <w:szCs w:val="24"/>
        </w:rPr>
        <w:t>pre-money}}</w:t>
      </w:r>
      <w:r w:rsidR="00D25D65">
        <w:rPr>
          <w:sz w:val="21"/>
          <w:szCs w:val="24"/>
        </w:rPr>
        <w:t xml:space="preserve"> </w:t>
      </w:r>
      <w:r w:rsidR="00CE7ECB">
        <w:rPr>
          <w:sz w:val="21"/>
          <w:szCs w:val="24"/>
        </w:rPr>
        <w:t xml:space="preserve">basis to </w:t>
      </w:r>
      <w:r>
        <w:rPr>
          <w:sz w:val="21"/>
          <w:szCs w:val="24"/>
        </w:rPr>
        <w:t>equal</w:t>
      </w:r>
      <w:r w:rsidR="00CA7F8E">
        <w:rPr>
          <w:sz w:val="21"/>
          <w:szCs w:val="24"/>
        </w:rPr>
        <w:t xml:space="preserve"> </w:t>
      </w:r>
      <w:r w:rsidR="00C019AB">
        <w:rPr>
          <w:sz w:val="21"/>
          <w:szCs w:val="24"/>
        </w:rPr>
        <w:t>at least</w:t>
      </w:r>
      <w:r>
        <w:rPr>
          <w:sz w:val="21"/>
          <w:szCs w:val="24"/>
        </w:rPr>
        <w:t xml:space="preserve"> </w:t>
      </w:r>
      <w:r w:rsidR="00C32435" w:rsidRPr="00896FDD">
        <w:rPr>
          <w:b/>
          <w:sz w:val="21"/>
          <w:szCs w:val="24"/>
        </w:rPr>
        <w:t>[[Percentage of employee options pool: ABKP]]</w:t>
      </w:r>
      <w:r w:rsidR="00C32435" w:rsidRPr="00C32435">
        <w:rPr>
          <w:sz w:val="21"/>
          <w:szCs w:val="24"/>
        </w:rPr>
        <w:t xml:space="preserve"> </w:t>
      </w:r>
      <w:r>
        <w:rPr>
          <w:sz w:val="21"/>
          <w:szCs w:val="24"/>
        </w:rPr>
        <w:t>% of the fully diluted capitalization of the Company following the closing of the financing.</w:t>
      </w:r>
    </w:p>
    <w:p w14:paraId="1579EF78" w14:textId="6C7FA6DF" w:rsidR="00221B17" w:rsidRPr="00D25D65" w:rsidRDefault="00221B17" w:rsidP="007A27BC">
      <w:pPr>
        <w:tabs>
          <w:tab w:val="left" w:pos="-1440"/>
          <w:tab w:val="left" w:pos="-720"/>
          <w:tab w:val="left" w:pos="2880"/>
          <w:tab w:val="left" w:pos="7740"/>
        </w:tabs>
        <w:spacing w:after="240"/>
        <w:ind w:left="2880" w:hanging="2880"/>
        <w:jc w:val="both"/>
        <w:rPr>
          <w:b/>
          <w:spacing w:val="-3"/>
          <w:sz w:val="21"/>
          <w:szCs w:val="24"/>
        </w:rPr>
      </w:pPr>
      <w:r>
        <w:rPr>
          <w:spacing w:val="-3"/>
          <w:sz w:val="21"/>
          <w:szCs w:val="24"/>
        </w:rPr>
        <w:t>Investors:</w:t>
      </w:r>
      <w:r>
        <w:rPr>
          <w:spacing w:val="-3"/>
          <w:sz w:val="21"/>
          <w:szCs w:val="24"/>
        </w:rPr>
        <w:tab/>
      </w:r>
      <w:r w:rsidR="00E51FE5" w:rsidRPr="000D4F98">
        <w:rPr>
          <w:b/>
          <w:spacing w:val="-3"/>
          <w:sz w:val="21"/>
          <w:szCs w:val="24"/>
        </w:rPr>
        <w:t>[[Name of Lead Investor: ABMB]]</w:t>
      </w:r>
      <w:r w:rsidR="00E51FE5">
        <w:rPr>
          <w:b/>
          <w:spacing w:val="-3"/>
          <w:sz w:val="21"/>
          <w:szCs w:val="24"/>
        </w:rPr>
        <w:t xml:space="preserve"> {{</w:t>
      </w:r>
      <w:r w:rsidR="008E07D3" w:rsidRPr="008E07D3">
        <w:rPr>
          <w:sz w:val="21"/>
          <w:szCs w:val="24"/>
        </w:rPr>
        <w:t>Eight Partners VC Fund I, L.P., and affiliates (“8VC”)</w:t>
      </w:r>
      <w:r w:rsidR="00E51FE5">
        <w:rPr>
          <w:sz w:val="21"/>
          <w:szCs w:val="24"/>
        </w:rPr>
        <w:t>}}</w:t>
      </w:r>
      <w:r w:rsidR="00774C2C">
        <w:rPr>
          <w:sz w:val="21"/>
          <w:szCs w:val="24"/>
        </w:rPr>
        <w:tab/>
      </w:r>
      <w:r w:rsidRPr="00D25D65">
        <w:rPr>
          <w:b/>
          <w:sz w:val="21"/>
          <w:szCs w:val="24"/>
        </w:rPr>
        <w:t>$</w:t>
      </w:r>
      <w:r w:rsidR="004932A8" w:rsidRPr="00D25D65">
        <w:rPr>
          <w:b/>
          <w:sz w:val="21"/>
          <w:szCs w:val="24"/>
        </w:rPr>
        <w:t>[[The amount of Lead Investor:</w:t>
      </w:r>
      <w:r w:rsidR="00D25D65" w:rsidRPr="00D25D65">
        <w:rPr>
          <w:b/>
          <w:sz w:val="21"/>
          <w:szCs w:val="24"/>
        </w:rPr>
        <w:t xml:space="preserve"> ABCY]] </w:t>
      </w:r>
      <w:r w:rsidR="004932A8" w:rsidRPr="00D25D65">
        <w:rPr>
          <w:b/>
          <w:sz w:val="21"/>
          <w:szCs w:val="24"/>
        </w:rPr>
        <w:t xml:space="preserve"> </w:t>
      </w:r>
    </w:p>
    <w:p w14:paraId="01E47C74" w14:textId="637403BF" w:rsidR="00221B17" w:rsidRPr="00D25D65" w:rsidRDefault="00221B17" w:rsidP="007A27BC">
      <w:pPr>
        <w:tabs>
          <w:tab w:val="left" w:pos="-1440"/>
          <w:tab w:val="left" w:pos="-720"/>
          <w:tab w:val="left" w:pos="2880"/>
          <w:tab w:val="left" w:pos="7740"/>
        </w:tabs>
        <w:ind w:left="2880" w:hanging="2880"/>
        <w:rPr>
          <w:b/>
          <w:spacing w:val="-3"/>
          <w:sz w:val="21"/>
          <w:szCs w:val="24"/>
        </w:rPr>
      </w:pPr>
      <w:r>
        <w:rPr>
          <w:spacing w:val="-3"/>
          <w:sz w:val="21"/>
          <w:szCs w:val="24"/>
        </w:rPr>
        <w:tab/>
        <w:t xml:space="preserve">Investors acceptable to </w:t>
      </w:r>
      <w:r w:rsidR="008E07D3">
        <w:rPr>
          <w:spacing w:val="-3"/>
          <w:sz w:val="21"/>
          <w:szCs w:val="24"/>
        </w:rPr>
        <w:t>8VC</w:t>
      </w:r>
      <w:r>
        <w:rPr>
          <w:spacing w:val="-3"/>
          <w:sz w:val="21"/>
          <w:szCs w:val="24"/>
        </w:rPr>
        <w:t xml:space="preserve"> or set forth on Attachment A</w:t>
      </w:r>
      <w:r w:rsidR="00774C2C">
        <w:rPr>
          <w:spacing w:val="-3"/>
          <w:sz w:val="21"/>
          <w:szCs w:val="24"/>
        </w:rPr>
        <w:tab/>
      </w:r>
      <w:r w:rsidR="00A72A3F" w:rsidRPr="00D25D65">
        <w:rPr>
          <w:b/>
          <w:sz w:val="21"/>
          <w:szCs w:val="24"/>
        </w:rPr>
        <w:t>$</w:t>
      </w:r>
      <w:r w:rsidR="00D25D65" w:rsidRPr="00D25D65">
        <w:rPr>
          <w:b/>
          <w:sz w:val="21"/>
          <w:szCs w:val="24"/>
        </w:rPr>
        <w:t xml:space="preserve">[[The </w:t>
      </w:r>
      <w:proofErr w:type="gramStart"/>
      <w:r w:rsidR="00D25D65" w:rsidRPr="00D25D65">
        <w:rPr>
          <w:b/>
          <w:sz w:val="21"/>
          <w:szCs w:val="24"/>
        </w:rPr>
        <w:t>amount</w:t>
      </w:r>
      <w:proofErr w:type="gramEnd"/>
      <w:r w:rsidR="00D25D65" w:rsidRPr="00D25D65">
        <w:rPr>
          <w:b/>
          <w:sz w:val="21"/>
          <w:szCs w:val="24"/>
        </w:rPr>
        <w:t xml:space="preserve"> </w:t>
      </w:r>
      <w:r w:rsidR="00D25D65">
        <w:rPr>
          <w:b/>
          <w:sz w:val="21"/>
          <w:szCs w:val="24"/>
        </w:rPr>
        <w:t xml:space="preserve">of </w:t>
      </w:r>
      <w:r w:rsidR="00D25D65" w:rsidRPr="00D25D65">
        <w:rPr>
          <w:b/>
          <w:sz w:val="21"/>
          <w:szCs w:val="24"/>
        </w:rPr>
        <w:t>other investor</w:t>
      </w:r>
      <w:r w:rsidR="000E3E0D">
        <w:rPr>
          <w:b/>
          <w:sz w:val="21"/>
          <w:szCs w:val="24"/>
        </w:rPr>
        <w:t>s</w:t>
      </w:r>
      <w:r w:rsidR="00D25D65" w:rsidRPr="00D25D65">
        <w:rPr>
          <w:b/>
          <w:sz w:val="21"/>
          <w:szCs w:val="24"/>
        </w:rPr>
        <w:t xml:space="preserve">: ABCZ]] </w:t>
      </w:r>
    </w:p>
    <w:p w14:paraId="358727E9" w14:textId="77777777" w:rsidR="00221B17" w:rsidRPr="007F3398" w:rsidRDefault="00221B17" w:rsidP="00221B17">
      <w:pPr>
        <w:tabs>
          <w:tab w:val="left" w:pos="-1440"/>
          <w:tab w:val="left" w:pos="-720"/>
          <w:tab w:val="left" w:pos="2880"/>
          <w:tab w:val="left" w:pos="7164"/>
          <w:tab w:val="left" w:pos="7878"/>
        </w:tabs>
        <w:jc w:val="both"/>
        <w:rPr>
          <w:spacing w:val="-3"/>
          <w:sz w:val="21"/>
          <w:szCs w:val="24"/>
          <w:lang w:val="vi-VN"/>
        </w:rPr>
      </w:pPr>
      <w:r>
        <w:rPr>
          <w:spacing w:val="-3"/>
          <w:sz w:val="21"/>
          <w:szCs w:val="24"/>
        </w:rPr>
        <w:t>Anticipated Closing</w:t>
      </w:r>
    </w:p>
    <w:p w14:paraId="1D12F136" w14:textId="31B129FF" w:rsidR="00221B17" w:rsidRDefault="00221B17" w:rsidP="00221B17">
      <w:pPr>
        <w:tabs>
          <w:tab w:val="left" w:pos="-1440"/>
          <w:tab w:val="left" w:pos="-720"/>
          <w:tab w:val="left" w:pos="0"/>
        </w:tabs>
        <w:ind w:left="2880" w:hanging="2880"/>
        <w:jc w:val="both"/>
        <w:rPr>
          <w:spacing w:val="-3"/>
          <w:sz w:val="21"/>
          <w:szCs w:val="24"/>
        </w:rPr>
      </w:pPr>
      <w:r>
        <w:rPr>
          <w:sz w:val="21"/>
          <w:szCs w:val="24"/>
        </w:rPr>
        <w:t>(the “Closing”):</w:t>
      </w:r>
      <w:r>
        <w:rPr>
          <w:sz w:val="21"/>
          <w:szCs w:val="24"/>
        </w:rPr>
        <w:tab/>
      </w:r>
      <w:r w:rsidR="00C32435" w:rsidRPr="00896FDD">
        <w:rPr>
          <w:b/>
          <w:sz w:val="21"/>
          <w:szCs w:val="24"/>
        </w:rPr>
        <w:t>[[Date of anticipated closing: ABKZ]]</w:t>
      </w:r>
      <w:r>
        <w:rPr>
          <w:spacing w:val="-3"/>
          <w:sz w:val="21"/>
          <w:szCs w:val="24"/>
        </w:rPr>
        <w:t>.</w:t>
      </w:r>
    </w:p>
    <w:p w14:paraId="7ABC6DBE" w14:textId="77777777" w:rsidR="00221B17" w:rsidRDefault="00221B17" w:rsidP="00221B17">
      <w:pPr>
        <w:tabs>
          <w:tab w:val="left" w:pos="-1440"/>
          <w:tab w:val="left" w:pos="-720"/>
          <w:tab w:val="left" w:pos="2880"/>
        </w:tabs>
        <w:ind w:left="2880" w:hanging="2880"/>
        <w:jc w:val="both"/>
        <w:rPr>
          <w:spacing w:val="-3"/>
          <w:sz w:val="21"/>
          <w:szCs w:val="24"/>
        </w:rPr>
      </w:pPr>
    </w:p>
    <w:p w14:paraId="29CB1D04" w14:textId="3A9D662E" w:rsidR="00221B17" w:rsidRDefault="00221B17" w:rsidP="00221B17">
      <w:pPr>
        <w:pStyle w:val="BodyText"/>
        <w:tabs>
          <w:tab w:val="left" w:pos="2880"/>
        </w:tabs>
        <w:ind w:left="2880" w:hanging="2880"/>
        <w:rPr>
          <w:sz w:val="21"/>
          <w:szCs w:val="24"/>
        </w:rPr>
      </w:pPr>
      <w:r>
        <w:rPr>
          <w:sz w:val="21"/>
          <w:szCs w:val="24"/>
        </w:rPr>
        <w:t>Liquidation Preference:</w:t>
      </w:r>
      <w:r>
        <w:rPr>
          <w:sz w:val="21"/>
          <w:szCs w:val="24"/>
        </w:rPr>
        <w:tab/>
      </w:r>
      <w:r w:rsidR="00C32435" w:rsidRPr="00896FDD">
        <w:rPr>
          <w:b/>
          <w:sz w:val="21"/>
          <w:szCs w:val="24"/>
        </w:rPr>
        <w:t>&lt;&lt;Sen</w:t>
      </w:r>
      <w:r w:rsidR="00896FDD">
        <w:rPr>
          <w:b/>
          <w:sz w:val="21"/>
          <w:szCs w:val="24"/>
        </w:rPr>
        <w:t>i</w:t>
      </w:r>
      <w:r w:rsidR="00C32435" w:rsidRPr="00896FDD">
        <w:rPr>
          <w:b/>
          <w:sz w:val="21"/>
          <w:szCs w:val="24"/>
        </w:rPr>
        <w:t>ority to receive in preference to any existing preferred stockholders and common stockholders: ABDE:</w:t>
      </w:r>
      <w:r w:rsidR="00C32435">
        <w:rPr>
          <w:sz w:val="21"/>
          <w:szCs w:val="24"/>
        </w:rPr>
        <w:t xml:space="preserve"> </w:t>
      </w:r>
      <w:r>
        <w:rPr>
          <w:spacing w:val="-3"/>
          <w:sz w:val="21"/>
          <w:szCs w:val="24"/>
        </w:rPr>
        <w:t xml:space="preserve">In the event of any liquidation or sale of the Company, the holders of </w:t>
      </w:r>
      <w:r w:rsidR="00E87D6D" w:rsidRPr="00896FDD">
        <w:rPr>
          <w:b/>
          <w:sz w:val="21"/>
          <w:szCs w:val="24"/>
        </w:rPr>
        <w:t>[[Round of financing: AASV]]</w:t>
      </w:r>
      <w:r>
        <w:rPr>
          <w:spacing w:val="-3"/>
          <w:sz w:val="21"/>
          <w:szCs w:val="24"/>
        </w:rPr>
        <w:t xml:space="preserve"> Preferred shall be entitled to receive in preference to the holders of </w:t>
      </w:r>
      <w:r w:rsidR="00A72A3F">
        <w:rPr>
          <w:spacing w:val="-3"/>
          <w:sz w:val="21"/>
          <w:szCs w:val="24"/>
        </w:rPr>
        <w:t>any</w:t>
      </w:r>
      <w:r>
        <w:rPr>
          <w:spacing w:val="-3"/>
          <w:sz w:val="21"/>
          <w:szCs w:val="24"/>
        </w:rPr>
        <w:t xml:space="preserve"> existing Preferred Stock and Common Stock a per share amount </w:t>
      </w:r>
      <w:r w:rsidR="007C6D74" w:rsidRPr="00896FDD">
        <w:rPr>
          <w:b/>
          <w:spacing w:val="-3"/>
          <w:sz w:val="21"/>
          <w:szCs w:val="24"/>
        </w:rPr>
        <w:t>[[</w:t>
      </w:r>
      <w:proofErr w:type="spellStart"/>
      <w:r w:rsidR="007C6D74" w:rsidRPr="00896FDD">
        <w:rPr>
          <w:b/>
          <w:spacing w:val="-3"/>
          <w:sz w:val="21"/>
          <w:szCs w:val="24"/>
        </w:rPr>
        <w:t>Amount</w:t>
      </w:r>
      <w:proofErr w:type="spellEnd"/>
      <w:r w:rsidR="007C6D74" w:rsidRPr="00896FDD">
        <w:rPr>
          <w:b/>
          <w:spacing w:val="-3"/>
          <w:sz w:val="21"/>
          <w:szCs w:val="24"/>
        </w:rPr>
        <w:t xml:space="preserve"> received regarding liquidation preference: ABDG]]</w:t>
      </w:r>
      <w:r w:rsidR="007C6D74">
        <w:rPr>
          <w:spacing w:val="-3"/>
          <w:sz w:val="21"/>
          <w:szCs w:val="24"/>
        </w:rPr>
        <w:t xml:space="preserve"> {{</w:t>
      </w:r>
      <w:r>
        <w:rPr>
          <w:spacing w:val="-3"/>
          <w:sz w:val="21"/>
          <w:szCs w:val="24"/>
        </w:rPr>
        <w:t>equal to the Original Purchase Price</w:t>
      </w:r>
      <w:r w:rsidR="007C6D74">
        <w:rPr>
          <w:spacing w:val="-3"/>
          <w:sz w:val="21"/>
          <w:szCs w:val="24"/>
        </w:rPr>
        <w:t>}}</w:t>
      </w:r>
      <w:r>
        <w:rPr>
          <w:spacing w:val="-3"/>
          <w:sz w:val="21"/>
          <w:szCs w:val="24"/>
        </w:rPr>
        <w:t xml:space="preserve"> (the “Liquidation Preference”).</w:t>
      </w:r>
      <w:r w:rsidR="007C6D74" w:rsidRPr="00896FDD">
        <w:rPr>
          <w:b/>
          <w:spacing w:val="-3"/>
          <w:sz w:val="21"/>
          <w:szCs w:val="24"/>
        </w:rPr>
        <w:t>&gt;&gt;</w:t>
      </w:r>
      <w:r>
        <w:rPr>
          <w:spacing w:val="-3"/>
          <w:sz w:val="21"/>
          <w:szCs w:val="24"/>
        </w:rPr>
        <w:t xml:space="preserve">  </w:t>
      </w:r>
      <w:r w:rsidR="007C6D74" w:rsidRPr="00896FDD">
        <w:rPr>
          <w:b/>
          <w:spacing w:val="-3"/>
          <w:sz w:val="21"/>
          <w:szCs w:val="24"/>
        </w:rPr>
        <w:t xml:space="preserve">&lt;&lt;Non-participating Preferred Stock: AAUQ: </w:t>
      </w:r>
      <w:r>
        <w:rPr>
          <w:spacing w:val="-3"/>
          <w:sz w:val="21"/>
          <w:szCs w:val="24"/>
        </w:rPr>
        <w:t xml:space="preserve">After the payment of the Liquidation Preference, the remaining assets shall be distributed </w:t>
      </w:r>
      <w:r w:rsidR="006D772D">
        <w:rPr>
          <w:spacing w:val="-3"/>
          <w:sz w:val="21"/>
          <w:szCs w:val="24"/>
        </w:rPr>
        <w:t>to holders of Common Stock</w:t>
      </w:r>
      <w:r>
        <w:rPr>
          <w:spacing w:val="-3"/>
          <w:sz w:val="21"/>
          <w:szCs w:val="24"/>
        </w:rPr>
        <w:t>.</w:t>
      </w:r>
      <w:r w:rsidR="00C32435" w:rsidRPr="00896FDD">
        <w:rPr>
          <w:b/>
          <w:spacing w:val="-3"/>
          <w:sz w:val="21"/>
          <w:szCs w:val="24"/>
        </w:rPr>
        <w:t>&gt;&gt;</w:t>
      </w:r>
      <w:r>
        <w:rPr>
          <w:spacing w:val="-3"/>
          <w:sz w:val="21"/>
          <w:szCs w:val="24"/>
        </w:rPr>
        <w:t xml:space="preserve"> </w:t>
      </w:r>
    </w:p>
    <w:p w14:paraId="7024FA31" w14:textId="65F252BD" w:rsidR="00221B17" w:rsidRDefault="00221B17" w:rsidP="00221B17">
      <w:pPr>
        <w:tabs>
          <w:tab w:val="left" w:pos="-1440"/>
          <w:tab w:val="left" w:pos="-720"/>
          <w:tab w:val="left" w:pos="2880"/>
          <w:tab w:val="left" w:pos="4410"/>
          <w:tab w:val="left" w:pos="7164"/>
          <w:tab w:val="left" w:pos="7878"/>
        </w:tabs>
        <w:spacing w:after="240"/>
        <w:ind w:left="2880" w:hanging="2880"/>
        <w:jc w:val="both"/>
        <w:rPr>
          <w:spacing w:val="-3"/>
          <w:sz w:val="21"/>
          <w:szCs w:val="24"/>
        </w:rPr>
      </w:pPr>
      <w:r>
        <w:rPr>
          <w:spacing w:val="-3"/>
          <w:sz w:val="21"/>
          <w:szCs w:val="24"/>
        </w:rPr>
        <w:t>Automatic Conversion:</w:t>
      </w:r>
      <w:r>
        <w:rPr>
          <w:spacing w:val="-3"/>
          <w:sz w:val="21"/>
          <w:szCs w:val="24"/>
        </w:rPr>
        <w:tab/>
      </w:r>
      <w:r w:rsidR="007C6D74" w:rsidRPr="00896FDD">
        <w:rPr>
          <w:b/>
          <w:spacing w:val="-3"/>
          <w:sz w:val="21"/>
          <w:szCs w:val="24"/>
        </w:rPr>
        <w:t>&lt;&lt;Automatic conversion of preferred stock upon IPO: ABDQ:</w:t>
      </w:r>
      <w:r w:rsidR="007C6D74" w:rsidRPr="007C6D74">
        <w:rPr>
          <w:spacing w:val="-3"/>
          <w:sz w:val="21"/>
          <w:szCs w:val="24"/>
        </w:rPr>
        <w:t xml:space="preserve"> </w:t>
      </w:r>
      <w:r w:rsidR="007C6D74">
        <w:rPr>
          <w:spacing w:val="-3"/>
          <w:sz w:val="21"/>
          <w:szCs w:val="24"/>
        </w:rPr>
        <w:t xml:space="preserve"> </w:t>
      </w:r>
      <w:r>
        <w:rPr>
          <w:spacing w:val="-3"/>
          <w:sz w:val="21"/>
          <w:szCs w:val="24"/>
        </w:rPr>
        <w:t xml:space="preserve">The </w:t>
      </w:r>
      <w:r w:rsidR="00E87D6D" w:rsidRPr="00896FDD">
        <w:rPr>
          <w:b/>
          <w:sz w:val="21"/>
          <w:szCs w:val="24"/>
        </w:rPr>
        <w:t>[[Round of financing: AASV]]</w:t>
      </w:r>
      <w:r>
        <w:rPr>
          <w:spacing w:val="-3"/>
          <w:sz w:val="21"/>
          <w:szCs w:val="24"/>
        </w:rPr>
        <w:t xml:space="preserve"> Preferred shall be automatically converted into Common Stock, at the then applicable conversion price, upon the closing of a firmly underwritten public offering of shares of Common Stock of the Company</w:t>
      </w:r>
      <w:r w:rsidR="007C6D74" w:rsidRPr="00896FDD">
        <w:rPr>
          <w:b/>
          <w:spacing w:val="-3"/>
          <w:sz w:val="21"/>
          <w:szCs w:val="24"/>
        </w:rPr>
        <w:t>&gt;&gt;</w:t>
      </w:r>
      <w:r>
        <w:rPr>
          <w:spacing w:val="-3"/>
          <w:sz w:val="21"/>
          <w:szCs w:val="24"/>
        </w:rPr>
        <w:t xml:space="preserve"> at a per share price not less than </w:t>
      </w:r>
      <w:r w:rsidR="00C8243C" w:rsidRPr="008050E9">
        <w:rPr>
          <w:b/>
          <w:spacing w:val="-3"/>
          <w:sz w:val="21"/>
          <w:szCs w:val="24"/>
        </w:rPr>
        <w:t>[[</w:t>
      </w:r>
      <w:r w:rsidR="007F3398" w:rsidRPr="008050E9">
        <w:rPr>
          <w:b/>
          <w:spacing w:val="-3"/>
          <w:sz w:val="21"/>
          <w:szCs w:val="24"/>
        </w:rPr>
        <w:t>Minimum offering price per share to trigger automatic conversion</w:t>
      </w:r>
      <w:r w:rsidR="007C6D74" w:rsidRPr="008050E9">
        <w:rPr>
          <w:b/>
          <w:spacing w:val="-3"/>
          <w:sz w:val="21"/>
          <w:szCs w:val="24"/>
        </w:rPr>
        <w:t xml:space="preserve">: </w:t>
      </w:r>
      <w:r w:rsidR="007F3398" w:rsidRPr="008050E9">
        <w:rPr>
          <w:b/>
          <w:spacing w:val="-3"/>
          <w:sz w:val="21"/>
          <w:szCs w:val="24"/>
        </w:rPr>
        <w:t>ABAK</w:t>
      </w:r>
      <w:r w:rsidR="007C6D74" w:rsidRPr="008050E9">
        <w:rPr>
          <w:b/>
          <w:spacing w:val="-3"/>
          <w:sz w:val="21"/>
          <w:szCs w:val="24"/>
        </w:rPr>
        <w:t>]]</w:t>
      </w:r>
      <w:r w:rsidR="007C6D74" w:rsidRPr="008050E9">
        <w:rPr>
          <w:spacing w:val="-3"/>
          <w:sz w:val="21"/>
          <w:szCs w:val="24"/>
        </w:rPr>
        <w:t xml:space="preserve"> {{</w:t>
      </w:r>
      <w:r w:rsidRPr="008050E9">
        <w:rPr>
          <w:spacing w:val="-3"/>
          <w:sz w:val="21"/>
          <w:szCs w:val="24"/>
        </w:rPr>
        <w:t>three times (3.0x) the Original Purchase Price</w:t>
      </w:r>
      <w:r w:rsidR="007C6D74" w:rsidRPr="008050E9">
        <w:rPr>
          <w:spacing w:val="-3"/>
          <w:sz w:val="21"/>
          <w:szCs w:val="24"/>
        </w:rPr>
        <w:t>}}</w:t>
      </w:r>
      <w:r>
        <w:rPr>
          <w:spacing w:val="-3"/>
          <w:sz w:val="21"/>
          <w:szCs w:val="24"/>
        </w:rPr>
        <w:t xml:space="preserve"> (as adjusted for stock splits, dividends and the like) and </w:t>
      </w:r>
      <w:r w:rsidR="007C6D74" w:rsidRPr="00896FDD">
        <w:rPr>
          <w:b/>
          <w:spacing w:val="-3"/>
          <w:sz w:val="21"/>
          <w:szCs w:val="24"/>
        </w:rPr>
        <w:t>&lt;&lt;Minimum offering to trigger automatic conversion of preferred stock: ABDT:</w:t>
      </w:r>
      <w:r w:rsidR="007C6D74">
        <w:rPr>
          <w:spacing w:val="-3"/>
          <w:sz w:val="21"/>
          <w:szCs w:val="24"/>
        </w:rPr>
        <w:t xml:space="preserve"> </w:t>
      </w:r>
      <w:r>
        <w:rPr>
          <w:spacing w:val="-3"/>
          <w:sz w:val="21"/>
          <w:szCs w:val="24"/>
        </w:rPr>
        <w:t xml:space="preserve">for a total offering of not less than </w:t>
      </w:r>
      <w:r w:rsidR="007C6D74" w:rsidRPr="00896FDD">
        <w:rPr>
          <w:b/>
          <w:spacing w:val="-3"/>
          <w:sz w:val="21"/>
          <w:szCs w:val="24"/>
        </w:rPr>
        <w:t>[[Minimum proceeds to trigger automatic conversion: ABDU]]</w:t>
      </w:r>
      <w:r w:rsidR="007C6D74">
        <w:rPr>
          <w:spacing w:val="-3"/>
          <w:sz w:val="21"/>
          <w:szCs w:val="24"/>
        </w:rPr>
        <w:t xml:space="preserve"> {{</w:t>
      </w:r>
      <w:r>
        <w:rPr>
          <w:spacing w:val="-3"/>
          <w:sz w:val="21"/>
          <w:szCs w:val="24"/>
        </w:rPr>
        <w:t>$30 million (before deduction of underwriters commissions and expenses)</w:t>
      </w:r>
      <w:r w:rsidR="007C6D74" w:rsidRPr="00896FDD">
        <w:rPr>
          <w:b/>
          <w:spacing w:val="-3"/>
          <w:sz w:val="21"/>
          <w:szCs w:val="24"/>
        </w:rPr>
        <w:t>}}&gt;&gt;</w:t>
      </w:r>
      <w:r>
        <w:rPr>
          <w:spacing w:val="-3"/>
          <w:sz w:val="21"/>
          <w:szCs w:val="24"/>
        </w:rPr>
        <w:t xml:space="preserve"> or </w:t>
      </w:r>
      <w:r w:rsidR="007C6D74" w:rsidRPr="00896FDD">
        <w:rPr>
          <w:b/>
          <w:spacing w:val="-3"/>
          <w:sz w:val="21"/>
          <w:szCs w:val="24"/>
        </w:rPr>
        <w:t>&lt;&lt;Preferred stock converts upon vote of the specific series preferred stock: ABDO:</w:t>
      </w:r>
      <w:r w:rsidR="007C6D74" w:rsidRPr="007C6D74">
        <w:rPr>
          <w:spacing w:val="-3"/>
          <w:sz w:val="21"/>
          <w:szCs w:val="24"/>
        </w:rPr>
        <w:t xml:space="preserve"> </w:t>
      </w:r>
      <w:r w:rsidR="007C6D74">
        <w:rPr>
          <w:spacing w:val="-3"/>
          <w:sz w:val="21"/>
          <w:szCs w:val="24"/>
        </w:rPr>
        <w:t xml:space="preserve"> </w:t>
      </w:r>
      <w:r>
        <w:rPr>
          <w:spacing w:val="-3"/>
          <w:sz w:val="21"/>
          <w:szCs w:val="24"/>
        </w:rPr>
        <w:t xml:space="preserve">(ii) in the event that </w:t>
      </w:r>
      <w:r>
        <w:rPr>
          <w:spacing w:val="-3"/>
          <w:sz w:val="21"/>
          <w:szCs w:val="24"/>
        </w:rPr>
        <w:lastRenderedPageBreak/>
        <w:t xml:space="preserve">the holders of at least </w:t>
      </w:r>
      <w:r w:rsidR="00A72A3F">
        <w:rPr>
          <w:spacing w:val="-3"/>
          <w:sz w:val="21"/>
          <w:szCs w:val="24"/>
        </w:rPr>
        <w:t>a majority</w:t>
      </w:r>
      <w:r>
        <w:rPr>
          <w:spacing w:val="-3"/>
          <w:sz w:val="21"/>
          <w:szCs w:val="24"/>
        </w:rPr>
        <w:t xml:space="preserve"> of the outstanding </w:t>
      </w:r>
      <w:r w:rsidR="00E87D6D" w:rsidRPr="00896FDD">
        <w:rPr>
          <w:b/>
          <w:sz w:val="21"/>
          <w:szCs w:val="24"/>
        </w:rPr>
        <w:t>[[Round of financing: AASV]]</w:t>
      </w:r>
      <w:r>
        <w:rPr>
          <w:spacing w:val="-3"/>
          <w:sz w:val="21"/>
          <w:szCs w:val="24"/>
        </w:rPr>
        <w:t xml:space="preserve"> Preferred vote in favor of such conversion</w:t>
      </w:r>
      <w:r>
        <w:rPr>
          <w:sz w:val="21"/>
          <w:szCs w:val="24"/>
        </w:rPr>
        <w:t>.</w:t>
      </w:r>
      <w:r w:rsidR="007C6D74" w:rsidRPr="00896FDD">
        <w:rPr>
          <w:b/>
          <w:sz w:val="21"/>
          <w:szCs w:val="24"/>
        </w:rPr>
        <w:t>&gt;&gt;</w:t>
      </w:r>
    </w:p>
    <w:p w14:paraId="559F1E8A" w14:textId="64CC69F6" w:rsidR="00221B17" w:rsidRPr="000F430A" w:rsidRDefault="00221B17" w:rsidP="00221B17">
      <w:pPr>
        <w:tabs>
          <w:tab w:val="left" w:pos="-1440"/>
          <w:tab w:val="left" w:pos="-720"/>
          <w:tab w:val="left" w:pos="2880"/>
          <w:tab w:val="left" w:pos="5220"/>
          <w:tab w:val="left" w:pos="7164"/>
        </w:tabs>
        <w:ind w:left="2880" w:right="58" w:hanging="2880"/>
        <w:jc w:val="both"/>
        <w:rPr>
          <w:spacing w:val="-2"/>
          <w:sz w:val="21"/>
          <w:szCs w:val="21"/>
        </w:rPr>
      </w:pPr>
      <w:r>
        <w:rPr>
          <w:spacing w:val="-3"/>
          <w:sz w:val="21"/>
          <w:szCs w:val="24"/>
        </w:rPr>
        <w:t>Board of Directors:</w:t>
      </w:r>
      <w:r>
        <w:rPr>
          <w:spacing w:val="-3"/>
          <w:sz w:val="21"/>
          <w:szCs w:val="24"/>
        </w:rPr>
        <w:tab/>
      </w:r>
      <w:r>
        <w:rPr>
          <w:sz w:val="21"/>
          <w:szCs w:val="24"/>
        </w:rPr>
        <w:t xml:space="preserve">The Company’s board of directors (“Board”) will be set at </w:t>
      </w:r>
      <w:r w:rsidR="007C6D74" w:rsidRPr="00896FDD">
        <w:rPr>
          <w:b/>
          <w:sz w:val="21"/>
          <w:szCs w:val="24"/>
        </w:rPr>
        <w:t>[[The total directors in the Company: ABKQ]]</w:t>
      </w:r>
      <w:r w:rsidR="007C6D74">
        <w:rPr>
          <w:sz w:val="21"/>
          <w:szCs w:val="24"/>
        </w:rPr>
        <w:t xml:space="preserve"> {{</w:t>
      </w:r>
      <w:r w:rsidR="00A72A3F">
        <w:rPr>
          <w:sz w:val="21"/>
          <w:szCs w:val="24"/>
        </w:rPr>
        <w:t>three</w:t>
      </w:r>
      <w:r>
        <w:rPr>
          <w:sz w:val="21"/>
          <w:szCs w:val="24"/>
        </w:rPr>
        <w:t xml:space="preserve"> directors</w:t>
      </w:r>
      <w:r w:rsidR="007C6D74">
        <w:rPr>
          <w:sz w:val="21"/>
          <w:szCs w:val="24"/>
        </w:rPr>
        <w:t>}}</w:t>
      </w:r>
      <w:r>
        <w:rPr>
          <w:sz w:val="21"/>
          <w:szCs w:val="24"/>
        </w:rPr>
        <w:t xml:space="preserve"> as follows: (a) </w:t>
      </w:r>
      <w:r>
        <w:rPr>
          <w:spacing w:val="-3"/>
          <w:sz w:val="21"/>
          <w:szCs w:val="24"/>
        </w:rPr>
        <w:t xml:space="preserve">the holders of </w:t>
      </w:r>
      <w:r w:rsidR="00E87D6D" w:rsidRPr="00896FDD">
        <w:rPr>
          <w:b/>
          <w:sz w:val="21"/>
          <w:szCs w:val="24"/>
        </w:rPr>
        <w:t>[[Round of financing: AASV]]</w:t>
      </w:r>
      <w:r>
        <w:rPr>
          <w:spacing w:val="-3"/>
          <w:sz w:val="21"/>
          <w:szCs w:val="24"/>
        </w:rPr>
        <w:t xml:space="preserve"> Preferred shall elect </w:t>
      </w:r>
      <w:r w:rsidR="007C6D74" w:rsidRPr="00896FDD">
        <w:rPr>
          <w:b/>
          <w:spacing w:val="-3"/>
          <w:sz w:val="21"/>
          <w:szCs w:val="24"/>
        </w:rPr>
        <w:t xml:space="preserve">[[Number of directors </w:t>
      </w:r>
      <w:r w:rsidR="00957BE6">
        <w:rPr>
          <w:b/>
          <w:spacing w:val="-3"/>
          <w:sz w:val="21"/>
          <w:szCs w:val="24"/>
        </w:rPr>
        <w:t xml:space="preserve">elected by preferred holders: </w:t>
      </w:r>
      <w:r w:rsidR="002B607C">
        <w:rPr>
          <w:b/>
          <w:spacing w:val="-3"/>
          <w:sz w:val="21"/>
          <w:szCs w:val="24"/>
        </w:rPr>
        <w:t>ABLM</w:t>
      </w:r>
      <w:r w:rsidR="007C6D74" w:rsidRPr="00896FDD">
        <w:rPr>
          <w:b/>
          <w:spacing w:val="-3"/>
          <w:sz w:val="21"/>
          <w:szCs w:val="24"/>
        </w:rPr>
        <w:t>]]</w:t>
      </w:r>
      <w:r w:rsidR="007C6D74">
        <w:rPr>
          <w:spacing w:val="-3"/>
          <w:sz w:val="21"/>
          <w:szCs w:val="24"/>
        </w:rPr>
        <w:t xml:space="preserve"> {{</w:t>
      </w:r>
      <w:r w:rsidR="00781425">
        <w:rPr>
          <w:spacing w:val="-3"/>
          <w:sz w:val="21"/>
          <w:szCs w:val="24"/>
        </w:rPr>
        <w:t>one</w:t>
      </w:r>
      <w:r>
        <w:rPr>
          <w:spacing w:val="-3"/>
          <w:sz w:val="21"/>
          <w:szCs w:val="24"/>
        </w:rPr>
        <w:t xml:space="preserve"> director</w:t>
      </w:r>
      <w:r w:rsidR="007C6D74">
        <w:rPr>
          <w:spacing w:val="-3"/>
          <w:sz w:val="21"/>
          <w:szCs w:val="24"/>
        </w:rPr>
        <w:t>}}</w:t>
      </w:r>
      <w:r w:rsidR="00781425">
        <w:rPr>
          <w:sz w:val="21"/>
          <w:szCs w:val="24"/>
        </w:rPr>
        <w:t xml:space="preserve"> who </w:t>
      </w:r>
      <w:r>
        <w:rPr>
          <w:sz w:val="21"/>
          <w:szCs w:val="24"/>
        </w:rPr>
        <w:t>will be designate</w:t>
      </w:r>
      <w:r w:rsidRPr="000F430A">
        <w:rPr>
          <w:sz w:val="21"/>
          <w:szCs w:val="21"/>
        </w:rPr>
        <w:t xml:space="preserve">d by </w:t>
      </w:r>
      <w:r w:rsidR="008E07D3">
        <w:rPr>
          <w:sz w:val="21"/>
          <w:szCs w:val="21"/>
        </w:rPr>
        <w:t>8VC</w:t>
      </w:r>
      <w:r w:rsidRPr="000F430A">
        <w:rPr>
          <w:sz w:val="21"/>
          <w:szCs w:val="21"/>
        </w:rPr>
        <w:t xml:space="preserve"> and will initially be </w:t>
      </w:r>
      <w:r w:rsidR="004C46BA" w:rsidRPr="004C46BA">
        <w:rPr>
          <w:b/>
          <w:sz w:val="21"/>
          <w:szCs w:val="21"/>
        </w:rPr>
        <w:t>[[Name of preferred initial designee: AAQW]]</w:t>
      </w:r>
      <w:r w:rsidRPr="000F430A">
        <w:rPr>
          <w:sz w:val="21"/>
          <w:szCs w:val="21"/>
        </w:rPr>
        <w:t xml:space="preserve"> (the </w:t>
      </w:r>
      <w:r w:rsidRPr="00896FDD">
        <w:rPr>
          <w:b/>
          <w:sz w:val="21"/>
          <w:szCs w:val="21"/>
        </w:rPr>
        <w:t>“</w:t>
      </w:r>
      <w:r w:rsidR="00E87D6D" w:rsidRPr="00896FDD">
        <w:rPr>
          <w:b/>
          <w:sz w:val="21"/>
          <w:szCs w:val="24"/>
        </w:rPr>
        <w:t>[[Round of financing: AASV]]</w:t>
      </w:r>
      <w:r w:rsidR="00A72A3F" w:rsidRPr="007C6D74">
        <w:rPr>
          <w:sz w:val="21"/>
          <w:szCs w:val="21"/>
        </w:rPr>
        <w:t xml:space="preserve"> </w:t>
      </w:r>
      <w:r w:rsidR="00A72A3F" w:rsidRPr="000F430A">
        <w:rPr>
          <w:sz w:val="21"/>
          <w:szCs w:val="21"/>
        </w:rPr>
        <w:t>Director”)</w:t>
      </w:r>
      <w:r w:rsidR="00CE7ECB">
        <w:rPr>
          <w:sz w:val="21"/>
          <w:szCs w:val="21"/>
        </w:rPr>
        <w:t xml:space="preserve">, and </w:t>
      </w:r>
      <w:r w:rsidR="00A72A3F" w:rsidRPr="000F430A">
        <w:rPr>
          <w:sz w:val="21"/>
          <w:szCs w:val="21"/>
        </w:rPr>
        <w:t>(b)</w:t>
      </w:r>
      <w:r w:rsidRPr="000F430A">
        <w:rPr>
          <w:sz w:val="21"/>
          <w:szCs w:val="21"/>
        </w:rPr>
        <w:t xml:space="preserve"> </w:t>
      </w:r>
      <w:r w:rsidRPr="000F430A">
        <w:rPr>
          <w:spacing w:val="-3"/>
          <w:sz w:val="21"/>
          <w:szCs w:val="21"/>
        </w:rPr>
        <w:t xml:space="preserve">the holders of Common Stock shall elect </w:t>
      </w:r>
      <w:r w:rsidR="007C6D74" w:rsidRPr="00896FDD">
        <w:rPr>
          <w:b/>
          <w:spacing w:val="-3"/>
          <w:sz w:val="21"/>
          <w:szCs w:val="21"/>
        </w:rPr>
        <w:t xml:space="preserve">[[Number of directors elected by common holders: </w:t>
      </w:r>
      <w:r w:rsidR="0015385C">
        <w:rPr>
          <w:b/>
          <w:spacing w:val="-3"/>
          <w:sz w:val="21"/>
          <w:szCs w:val="21"/>
        </w:rPr>
        <w:t>ABLN</w:t>
      </w:r>
      <w:r w:rsidR="007C6D74" w:rsidRPr="00896FDD">
        <w:rPr>
          <w:b/>
          <w:spacing w:val="-3"/>
          <w:sz w:val="21"/>
          <w:szCs w:val="21"/>
        </w:rPr>
        <w:t>]]</w:t>
      </w:r>
      <w:r w:rsidR="007C6D74" w:rsidRPr="007C6D74">
        <w:rPr>
          <w:spacing w:val="-3"/>
          <w:sz w:val="21"/>
          <w:szCs w:val="21"/>
        </w:rPr>
        <w:t xml:space="preserve"> </w:t>
      </w:r>
      <w:r w:rsidR="007C6D74">
        <w:rPr>
          <w:spacing w:val="-3"/>
          <w:sz w:val="21"/>
          <w:szCs w:val="21"/>
        </w:rPr>
        <w:t xml:space="preserve"> {{</w:t>
      </w:r>
      <w:r w:rsidR="00781425">
        <w:rPr>
          <w:spacing w:val="-3"/>
          <w:sz w:val="21"/>
          <w:szCs w:val="21"/>
        </w:rPr>
        <w:t>two</w:t>
      </w:r>
      <w:r w:rsidR="006D772D">
        <w:rPr>
          <w:spacing w:val="-3"/>
          <w:sz w:val="21"/>
          <w:szCs w:val="21"/>
        </w:rPr>
        <w:t xml:space="preserve"> director</w:t>
      </w:r>
      <w:r w:rsidR="00EE37F6">
        <w:rPr>
          <w:spacing w:val="-3"/>
          <w:sz w:val="21"/>
          <w:szCs w:val="21"/>
        </w:rPr>
        <w:t>s</w:t>
      </w:r>
      <w:r w:rsidR="007C6D74">
        <w:rPr>
          <w:spacing w:val="-3"/>
          <w:sz w:val="21"/>
          <w:szCs w:val="21"/>
        </w:rPr>
        <w:t>}}</w:t>
      </w:r>
      <w:r w:rsidR="00EE37F6">
        <w:rPr>
          <w:spacing w:val="-3"/>
          <w:sz w:val="21"/>
          <w:szCs w:val="21"/>
        </w:rPr>
        <w:t>, one of whom will be the</w:t>
      </w:r>
      <w:r w:rsidR="00781425">
        <w:rPr>
          <w:spacing w:val="-3"/>
          <w:sz w:val="21"/>
          <w:szCs w:val="21"/>
        </w:rPr>
        <w:t xml:space="preserve"> then-serving Chief Executive Officer</w:t>
      </w:r>
      <w:r w:rsidR="00A72A3F" w:rsidRPr="000F430A">
        <w:rPr>
          <w:spacing w:val="-3"/>
          <w:sz w:val="21"/>
          <w:szCs w:val="21"/>
        </w:rPr>
        <w:t xml:space="preserve">.  </w:t>
      </w:r>
      <w:r w:rsidR="00A10FB6" w:rsidRPr="00896FDD">
        <w:rPr>
          <w:b/>
          <w:spacing w:val="-3"/>
          <w:sz w:val="21"/>
          <w:szCs w:val="21"/>
        </w:rPr>
        <w:t xml:space="preserve">&lt;&lt;Liability insurance for directors and officers: ABKK: </w:t>
      </w:r>
      <w:r w:rsidRPr="000F430A">
        <w:rPr>
          <w:sz w:val="21"/>
          <w:szCs w:val="21"/>
        </w:rPr>
        <w:t xml:space="preserve">The Company will </w:t>
      </w:r>
      <w:r w:rsidRPr="000F430A">
        <w:rPr>
          <w:spacing w:val="-2"/>
          <w:sz w:val="21"/>
          <w:szCs w:val="21"/>
        </w:rPr>
        <w:t>maintain D&amp;O insurance with a carrier and in an amount satisfactory to the Board.</w:t>
      </w:r>
      <w:r w:rsidR="00A10FB6" w:rsidRPr="00896FDD">
        <w:rPr>
          <w:b/>
          <w:spacing w:val="-2"/>
          <w:sz w:val="21"/>
          <w:szCs w:val="21"/>
        </w:rPr>
        <w:t>&gt;&gt;</w:t>
      </w:r>
    </w:p>
    <w:p w14:paraId="54636DF9" w14:textId="77777777" w:rsidR="00221B17" w:rsidRPr="000F430A" w:rsidRDefault="00221B17" w:rsidP="00221B17">
      <w:pPr>
        <w:tabs>
          <w:tab w:val="left" w:pos="-1440"/>
          <w:tab w:val="left" w:pos="-720"/>
          <w:tab w:val="left" w:pos="2880"/>
          <w:tab w:val="left" w:pos="5220"/>
          <w:tab w:val="left" w:pos="7164"/>
        </w:tabs>
        <w:ind w:left="2880" w:right="58" w:hanging="2880"/>
        <w:jc w:val="both"/>
        <w:rPr>
          <w:spacing w:val="-2"/>
          <w:sz w:val="21"/>
          <w:szCs w:val="21"/>
        </w:rPr>
      </w:pPr>
    </w:p>
    <w:p w14:paraId="057EBB22" w14:textId="714037BF" w:rsidR="00221B17" w:rsidRDefault="00221B17" w:rsidP="00221B17">
      <w:pPr>
        <w:tabs>
          <w:tab w:val="left" w:pos="-1440"/>
          <w:tab w:val="left" w:pos="-720"/>
          <w:tab w:val="left" w:pos="2880"/>
          <w:tab w:val="left" w:pos="7164"/>
          <w:tab w:val="left" w:pos="7878"/>
        </w:tabs>
        <w:spacing w:after="240"/>
        <w:ind w:left="2880" w:hanging="2880"/>
        <w:jc w:val="both"/>
        <w:rPr>
          <w:spacing w:val="-3"/>
          <w:sz w:val="21"/>
          <w:szCs w:val="24"/>
        </w:rPr>
      </w:pPr>
      <w:r w:rsidRPr="000F430A">
        <w:rPr>
          <w:spacing w:val="-3"/>
          <w:sz w:val="21"/>
          <w:szCs w:val="21"/>
        </w:rPr>
        <w:t>Protective Provisions:</w:t>
      </w:r>
      <w:r w:rsidRPr="000F430A">
        <w:rPr>
          <w:spacing w:val="-3"/>
          <w:sz w:val="21"/>
          <w:szCs w:val="21"/>
        </w:rPr>
        <w:tab/>
      </w:r>
      <w:r w:rsidR="00A10FB6" w:rsidRPr="00896FDD">
        <w:rPr>
          <w:b/>
          <w:spacing w:val="-3"/>
          <w:sz w:val="21"/>
          <w:szCs w:val="21"/>
        </w:rPr>
        <w:t>&lt;&lt;</w:t>
      </w:r>
      <w:r w:rsidR="004868EC">
        <w:rPr>
          <w:b/>
          <w:spacing w:val="-3"/>
          <w:sz w:val="21"/>
          <w:szCs w:val="21"/>
        </w:rPr>
        <w:t>Protective provisions: A</w:t>
      </w:r>
      <w:r w:rsidR="00852FA6">
        <w:rPr>
          <w:b/>
          <w:spacing w:val="-3"/>
          <w:sz w:val="21"/>
          <w:szCs w:val="21"/>
        </w:rPr>
        <w:t>AWU</w:t>
      </w:r>
      <w:r w:rsidR="003F0D0C">
        <w:rPr>
          <w:b/>
          <w:spacing w:val="-3"/>
          <w:sz w:val="21"/>
          <w:szCs w:val="21"/>
        </w:rPr>
        <w:t xml:space="preserve">: </w:t>
      </w:r>
      <w:r w:rsidRPr="000F430A">
        <w:rPr>
          <w:spacing w:val="-3"/>
          <w:sz w:val="21"/>
          <w:szCs w:val="21"/>
        </w:rPr>
        <w:t xml:space="preserve">The consent of the holders of at least </w:t>
      </w:r>
      <w:r w:rsidR="00A72A3F" w:rsidRPr="000F430A">
        <w:rPr>
          <w:spacing w:val="-3"/>
          <w:sz w:val="21"/>
          <w:szCs w:val="21"/>
        </w:rPr>
        <w:t xml:space="preserve">a majority </w:t>
      </w:r>
      <w:r w:rsidRPr="000F430A">
        <w:rPr>
          <w:spacing w:val="-3"/>
          <w:sz w:val="21"/>
          <w:szCs w:val="21"/>
        </w:rPr>
        <w:t xml:space="preserve">of the </w:t>
      </w:r>
      <w:r w:rsidR="00E87D6D" w:rsidRPr="00896FDD">
        <w:rPr>
          <w:b/>
          <w:sz w:val="21"/>
          <w:szCs w:val="24"/>
        </w:rPr>
        <w:t>[[Round of financing: AASV]]</w:t>
      </w:r>
      <w:r w:rsidRPr="00896FDD">
        <w:rPr>
          <w:b/>
          <w:spacing w:val="-3"/>
          <w:sz w:val="21"/>
          <w:szCs w:val="21"/>
        </w:rPr>
        <w:t xml:space="preserve"> </w:t>
      </w:r>
      <w:r w:rsidRPr="000F430A">
        <w:rPr>
          <w:spacing w:val="-3"/>
          <w:sz w:val="21"/>
          <w:szCs w:val="21"/>
        </w:rPr>
        <w:t xml:space="preserve">Preferred shall be required for any action that, </w:t>
      </w:r>
      <w:r w:rsidR="00D614A9" w:rsidRPr="00896FDD">
        <w:rPr>
          <w:b/>
          <w:spacing w:val="-3"/>
          <w:sz w:val="21"/>
          <w:szCs w:val="21"/>
        </w:rPr>
        <w:t>&lt;&lt;Increase/decrease authorized number of shares of common stock or preferred: ABHF:</w:t>
      </w:r>
      <w:r w:rsidR="00D614A9" w:rsidRPr="00D614A9">
        <w:rPr>
          <w:spacing w:val="-3"/>
          <w:sz w:val="21"/>
          <w:szCs w:val="21"/>
        </w:rPr>
        <w:t xml:space="preserve"> </w:t>
      </w:r>
      <w:r w:rsidR="00D614A9">
        <w:rPr>
          <w:spacing w:val="-3"/>
          <w:sz w:val="21"/>
          <w:szCs w:val="21"/>
        </w:rPr>
        <w:t xml:space="preserve"> </w:t>
      </w:r>
      <w:r w:rsidR="00A72A3F" w:rsidRPr="000F430A">
        <w:rPr>
          <w:spacing w:val="-3"/>
          <w:sz w:val="21"/>
          <w:szCs w:val="21"/>
        </w:rPr>
        <w:t>(</w:t>
      </w:r>
      <w:proofErr w:type="spellStart"/>
      <w:r w:rsidR="00A72A3F" w:rsidRPr="000F430A">
        <w:rPr>
          <w:spacing w:val="-3"/>
          <w:sz w:val="21"/>
          <w:szCs w:val="21"/>
        </w:rPr>
        <w:t>i</w:t>
      </w:r>
      <w:proofErr w:type="spellEnd"/>
      <w:r w:rsidR="00A72A3F" w:rsidRPr="000F430A">
        <w:rPr>
          <w:spacing w:val="-3"/>
          <w:sz w:val="21"/>
          <w:szCs w:val="21"/>
        </w:rPr>
        <w:t xml:space="preserve">) increases or decreases the authorized number of shares of Common Stock or </w:t>
      </w:r>
      <w:r w:rsidR="00E87D6D" w:rsidRPr="00896FDD">
        <w:rPr>
          <w:b/>
          <w:sz w:val="21"/>
          <w:szCs w:val="24"/>
        </w:rPr>
        <w:t>[[Round of financing: AASV]]</w:t>
      </w:r>
      <w:r w:rsidR="00A72A3F" w:rsidRPr="000F430A">
        <w:rPr>
          <w:spacing w:val="-3"/>
          <w:sz w:val="21"/>
          <w:szCs w:val="21"/>
        </w:rPr>
        <w:t xml:space="preserve"> Preferred</w:t>
      </w:r>
      <w:r w:rsidR="00D614A9" w:rsidRPr="00896FDD">
        <w:rPr>
          <w:b/>
          <w:spacing w:val="-3"/>
          <w:sz w:val="21"/>
          <w:szCs w:val="21"/>
        </w:rPr>
        <w:t>&gt;&gt;</w:t>
      </w:r>
      <w:r w:rsidR="00A72A3F" w:rsidRPr="000F430A">
        <w:rPr>
          <w:spacing w:val="-3"/>
          <w:sz w:val="21"/>
          <w:szCs w:val="21"/>
        </w:rPr>
        <w:t xml:space="preserve">, </w:t>
      </w:r>
      <w:r w:rsidR="00D614A9" w:rsidRPr="00896FDD">
        <w:rPr>
          <w:b/>
          <w:spacing w:val="-3"/>
          <w:sz w:val="21"/>
          <w:szCs w:val="21"/>
        </w:rPr>
        <w:t>&lt;&lt;Amends or waives any provisions of COI or Bylaws to affect rights of preferred: ABHE:</w:t>
      </w:r>
      <w:r w:rsidR="00D614A9" w:rsidRPr="00D614A9">
        <w:rPr>
          <w:spacing w:val="-3"/>
          <w:sz w:val="21"/>
          <w:szCs w:val="21"/>
        </w:rPr>
        <w:t xml:space="preserve"> </w:t>
      </w:r>
      <w:r w:rsidR="00A72A3F" w:rsidRPr="000F430A">
        <w:rPr>
          <w:spacing w:val="-3"/>
          <w:sz w:val="21"/>
          <w:szCs w:val="21"/>
        </w:rPr>
        <w:t xml:space="preserve">(ii) </w:t>
      </w:r>
      <w:r w:rsidR="000F430A" w:rsidRPr="000F430A">
        <w:rPr>
          <w:sz w:val="21"/>
          <w:szCs w:val="21"/>
        </w:rPr>
        <w:t xml:space="preserve">amends, repeals or waives any provision of the Certificate of Incorporation or Bylaws in a manner that adversely changes the rights, preferences, or privileges of the </w:t>
      </w:r>
      <w:r w:rsidR="00E87D6D" w:rsidRPr="00896FDD">
        <w:rPr>
          <w:b/>
          <w:sz w:val="21"/>
          <w:szCs w:val="24"/>
        </w:rPr>
        <w:t>[[Round of financing: AASV]]</w:t>
      </w:r>
      <w:r w:rsidR="000F430A" w:rsidRPr="000F430A">
        <w:rPr>
          <w:sz w:val="21"/>
          <w:szCs w:val="21"/>
        </w:rPr>
        <w:t xml:space="preserve"> Preferred</w:t>
      </w:r>
      <w:r w:rsidR="00D614A9" w:rsidRPr="00896FDD">
        <w:rPr>
          <w:b/>
          <w:sz w:val="21"/>
          <w:szCs w:val="21"/>
        </w:rPr>
        <w:t>&gt;&gt;</w:t>
      </w:r>
      <w:r w:rsidR="00A72A3F" w:rsidRPr="000F430A">
        <w:rPr>
          <w:sz w:val="21"/>
          <w:szCs w:val="21"/>
        </w:rPr>
        <w:t>,</w:t>
      </w:r>
      <w:r w:rsidR="00A72A3F" w:rsidRPr="000F430A">
        <w:rPr>
          <w:spacing w:val="-3"/>
          <w:sz w:val="21"/>
          <w:szCs w:val="21"/>
        </w:rPr>
        <w:t xml:space="preserve"> </w:t>
      </w:r>
      <w:r w:rsidR="00D614A9" w:rsidRPr="00896FDD">
        <w:rPr>
          <w:b/>
          <w:spacing w:val="-3"/>
          <w:sz w:val="21"/>
          <w:szCs w:val="21"/>
        </w:rPr>
        <w:t>&lt;&lt;Authorize or issue equity securities senior to the specific preferred or on parity with preferred: ABHG:</w:t>
      </w:r>
      <w:r w:rsidR="00D614A9" w:rsidRPr="00D614A9">
        <w:rPr>
          <w:spacing w:val="-3"/>
          <w:sz w:val="21"/>
          <w:szCs w:val="21"/>
        </w:rPr>
        <w:t xml:space="preserve"> </w:t>
      </w:r>
      <w:r w:rsidR="00A72A3F" w:rsidRPr="000F430A">
        <w:rPr>
          <w:spacing w:val="-3"/>
          <w:sz w:val="21"/>
          <w:szCs w:val="21"/>
        </w:rPr>
        <w:t xml:space="preserve">(iii) creates (by reclassification or otherwise) any new class or series of shares having rights, preferences or privileges senior to or on a parity with the </w:t>
      </w:r>
      <w:r w:rsidR="00E87D6D" w:rsidRPr="00896FDD">
        <w:rPr>
          <w:b/>
          <w:sz w:val="21"/>
          <w:szCs w:val="24"/>
        </w:rPr>
        <w:t>[[Round of financing: AASV]]</w:t>
      </w:r>
      <w:r w:rsidR="00A72A3F" w:rsidRPr="000F430A">
        <w:rPr>
          <w:spacing w:val="-3"/>
          <w:sz w:val="21"/>
          <w:szCs w:val="21"/>
        </w:rPr>
        <w:t xml:space="preserve"> Preferred</w:t>
      </w:r>
      <w:r w:rsidR="00D614A9" w:rsidRPr="00896FDD">
        <w:rPr>
          <w:b/>
          <w:spacing w:val="-3"/>
          <w:sz w:val="21"/>
          <w:szCs w:val="21"/>
        </w:rPr>
        <w:t>&gt;&gt;</w:t>
      </w:r>
      <w:r w:rsidR="00A72A3F" w:rsidRPr="000F430A">
        <w:rPr>
          <w:spacing w:val="-3"/>
          <w:sz w:val="21"/>
          <w:szCs w:val="21"/>
        </w:rPr>
        <w:t xml:space="preserve">, </w:t>
      </w:r>
      <w:r w:rsidR="00D614A9" w:rsidRPr="00896FDD">
        <w:rPr>
          <w:b/>
          <w:spacing w:val="-3"/>
          <w:sz w:val="21"/>
          <w:szCs w:val="21"/>
        </w:rPr>
        <w:t>&lt;&lt;Share repurchase (subject to customary exceptions): ABLA:</w:t>
      </w:r>
      <w:r w:rsidR="00D614A9" w:rsidRPr="00D614A9">
        <w:rPr>
          <w:spacing w:val="-3"/>
          <w:sz w:val="21"/>
          <w:szCs w:val="21"/>
        </w:rPr>
        <w:t xml:space="preserve"> </w:t>
      </w:r>
      <w:r w:rsidR="00A72A3F" w:rsidRPr="000F430A">
        <w:rPr>
          <w:spacing w:val="-3"/>
          <w:sz w:val="21"/>
          <w:szCs w:val="21"/>
        </w:rPr>
        <w:t>(iv) results in the redemption of any shares of Preferred Stock or Common Stock (other than pursuant to equity incentive agreements or employment agreements giving the Company the right to repurchase shares upon the termination of services)</w:t>
      </w:r>
      <w:r w:rsidR="00D614A9" w:rsidRPr="00896FDD">
        <w:rPr>
          <w:b/>
          <w:spacing w:val="-3"/>
          <w:sz w:val="21"/>
          <w:szCs w:val="21"/>
        </w:rPr>
        <w:t>&gt;&gt;</w:t>
      </w:r>
      <w:r w:rsidR="00A72A3F" w:rsidRPr="000F430A">
        <w:rPr>
          <w:spacing w:val="-3"/>
          <w:sz w:val="21"/>
          <w:szCs w:val="21"/>
        </w:rPr>
        <w:t xml:space="preserve">, </w:t>
      </w:r>
      <w:r w:rsidR="00FD5D64" w:rsidRPr="00896FDD">
        <w:rPr>
          <w:b/>
          <w:spacing w:val="-3"/>
          <w:sz w:val="21"/>
          <w:szCs w:val="21"/>
        </w:rPr>
        <w:t>&lt;&lt;Dividends, distributions: ABLA:</w:t>
      </w:r>
      <w:r w:rsidR="00FD5D64" w:rsidRPr="00FD5D64">
        <w:rPr>
          <w:spacing w:val="-3"/>
          <w:sz w:val="21"/>
          <w:szCs w:val="21"/>
        </w:rPr>
        <w:t xml:space="preserve"> </w:t>
      </w:r>
      <w:r w:rsidR="00A72A3F" w:rsidRPr="000F430A">
        <w:rPr>
          <w:spacing w:val="-3"/>
          <w:sz w:val="21"/>
          <w:szCs w:val="21"/>
        </w:rPr>
        <w:t>(v) results in the payment or declaration of any dividend on any shares of Common Stock</w:t>
      </w:r>
      <w:r w:rsidR="00FD5D64" w:rsidRPr="00896FDD">
        <w:rPr>
          <w:b/>
          <w:spacing w:val="-3"/>
          <w:sz w:val="21"/>
          <w:szCs w:val="21"/>
        </w:rPr>
        <w:t>&gt;&gt;</w:t>
      </w:r>
      <w:r w:rsidR="00A72A3F" w:rsidRPr="000F430A">
        <w:rPr>
          <w:spacing w:val="-3"/>
          <w:sz w:val="21"/>
          <w:szCs w:val="21"/>
        </w:rPr>
        <w:t xml:space="preserve">, </w:t>
      </w:r>
      <w:r w:rsidR="00FD5D64" w:rsidRPr="00896FDD">
        <w:rPr>
          <w:b/>
          <w:spacing w:val="-3"/>
          <w:sz w:val="21"/>
          <w:szCs w:val="21"/>
        </w:rPr>
        <w:t>&lt;&lt;Merger, acquisition, sale of substantially all assets: ABHI:</w:t>
      </w:r>
      <w:r w:rsidR="00FD5D64" w:rsidRPr="00FD5D64">
        <w:rPr>
          <w:spacing w:val="-3"/>
          <w:sz w:val="21"/>
          <w:szCs w:val="21"/>
        </w:rPr>
        <w:t xml:space="preserve"> </w:t>
      </w:r>
      <w:r w:rsidR="00A72A3F" w:rsidRPr="000F430A">
        <w:rPr>
          <w:spacing w:val="-3"/>
          <w:sz w:val="21"/>
          <w:szCs w:val="21"/>
        </w:rPr>
        <w:t>(vi) results in any merger, other corporate reorganization, sale of control, or other transac</w:t>
      </w:r>
      <w:r w:rsidR="00A72A3F" w:rsidRPr="00044D82">
        <w:rPr>
          <w:spacing w:val="-3"/>
          <w:sz w:val="21"/>
          <w:szCs w:val="21"/>
        </w:rPr>
        <w:t>tion in which holders of the Company’s voting securities prior to such transaction hold less than 50% of the Company’s voting securities upon the closing of such transaction, or a sale of all or substantially all of the assets of the Company</w:t>
      </w:r>
      <w:r w:rsidR="00FD5D64" w:rsidRPr="00896FDD">
        <w:rPr>
          <w:b/>
          <w:spacing w:val="-3"/>
          <w:sz w:val="21"/>
          <w:szCs w:val="21"/>
        </w:rPr>
        <w:t>&gt;&gt;</w:t>
      </w:r>
      <w:r w:rsidR="00A72A3F" w:rsidRPr="00044D82">
        <w:rPr>
          <w:spacing w:val="-3"/>
          <w:sz w:val="21"/>
          <w:szCs w:val="21"/>
        </w:rPr>
        <w:t xml:space="preserve">, </w:t>
      </w:r>
      <w:r w:rsidR="00FD5D64" w:rsidRPr="00896FDD">
        <w:rPr>
          <w:b/>
          <w:spacing w:val="-3"/>
          <w:sz w:val="21"/>
          <w:szCs w:val="21"/>
        </w:rPr>
        <w:t>&lt;&lt;Increases or decreases the size of the Board: AAXB:</w:t>
      </w:r>
      <w:r w:rsidR="00FD5D64" w:rsidRPr="00FD5D64">
        <w:rPr>
          <w:spacing w:val="-3"/>
          <w:sz w:val="21"/>
          <w:szCs w:val="21"/>
        </w:rPr>
        <w:t xml:space="preserve"> </w:t>
      </w:r>
      <w:r w:rsidR="00A72A3F" w:rsidRPr="00044D82">
        <w:rPr>
          <w:spacing w:val="-3"/>
          <w:sz w:val="21"/>
          <w:szCs w:val="21"/>
        </w:rPr>
        <w:t>(vii) increases or decreases the size of the Board</w:t>
      </w:r>
      <w:r w:rsidR="004868EC">
        <w:rPr>
          <w:spacing w:val="-3"/>
          <w:sz w:val="21"/>
          <w:szCs w:val="21"/>
        </w:rPr>
        <w:t>&gt;&gt;</w:t>
      </w:r>
      <w:r w:rsidR="000F430A">
        <w:rPr>
          <w:spacing w:val="-3"/>
          <w:sz w:val="21"/>
          <w:szCs w:val="21"/>
        </w:rPr>
        <w:t xml:space="preserve"> or</w:t>
      </w:r>
      <w:r w:rsidR="00A72A3F" w:rsidRPr="00044D82">
        <w:rPr>
          <w:spacing w:val="-3"/>
          <w:sz w:val="21"/>
          <w:szCs w:val="21"/>
        </w:rPr>
        <w:t xml:space="preserve"> </w:t>
      </w:r>
      <w:r w:rsidR="00FD5D64" w:rsidRPr="00896FDD">
        <w:rPr>
          <w:b/>
          <w:spacing w:val="-3"/>
          <w:sz w:val="21"/>
          <w:szCs w:val="21"/>
        </w:rPr>
        <w:t xml:space="preserve">&lt;&lt;Amends or waives any price-based anti-dilution adjustment: AAXD: </w:t>
      </w:r>
      <w:r w:rsidR="00FD5D64">
        <w:rPr>
          <w:spacing w:val="-3"/>
          <w:sz w:val="21"/>
          <w:szCs w:val="21"/>
        </w:rPr>
        <w:t xml:space="preserve"> </w:t>
      </w:r>
      <w:r w:rsidR="00A72A3F" w:rsidRPr="00044D82">
        <w:rPr>
          <w:spacing w:val="-3"/>
          <w:sz w:val="21"/>
          <w:szCs w:val="21"/>
        </w:rPr>
        <w:t>(</w:t>
      </w:r>
      <w:r w:rsidR="000F430A">
        <w:rPr>
          <w:spacing w:val="-3"/>
          <w:sz w:val="21"/>
          <w:szCs w:val="21"/>
        </w:rPr>
        <w:t>viii</w:t>
      </w:r>
      <w:r w:rsidR="00A72A3F" w:rsidRPr="00044D82">
        <w:rPr>
          <w:spacing w:val="-3"/>
          <w:sz w:val="21"/>
          <w:szCs w:val="21"/>
        </w:rPr>
        <w:t>) waives or amends any price-based anti-dilution adjustment</w:t>
      </w:r>
      <w:r>
        <w:rPr>
          <w:sz w:val="21"/>
          <w:szCs w:val="24"/>
        </w:rPr>
        <w:t>.</w:t>
      </w:r>
      <w:r w:rsidR="00A10FB6" w:rsidRPr="00896FDD">
        <w:rPr>
          <w:b/>
          <w:sz w:val="21"/>
          <w:szCs w:val="24"/>
        </w:rPr>
        <w:t>&gt;&gt;&gt;&gt;</w:t>
      </w:r>
    </w:p>
    <w:p w14:paraId="69DDBA60" w14:textId="03750069" w:rsidR="00221B17" w:rsidRDefault="00221B17" w:rsidP="00221B17">
      <w:pPr>
        <w:pStyle w:val="BodyTextIndent3"/>
        <w:rPr>
          <w:sz w:val="21"/>
          <w:szCs w:val="24"/>
        </w:rPr>
      </w:pPr>
      <w:r>
        <w:rPr>
          <w:sz w:val="21"/>
          <w:szCs w:val="24"/>
        </w:rPr>
        <w:t>Certain Transactions:</w:t>
      </w:r>
      <w:r>
        <w:rPr>
          <w:sz w:val="21"/>
          <w:szCs w:val="24"/>
        </w:rPr>
        <w:tab/>
      </w:r>
      <w:r w:rsidR="00FD5D64" w:rsidRPr="00896FDD">
        <w:rPr>
          <w:b/>
          <w:sz w:val="21"/>
          <w:szCs w:val="24"/>
        </w:rPr>
        <w:t>&lt;&lt;Board approval on certain transactions: ABHN:</w:t>
      </w:r>
      <w:r w:rsidR="00FD5D64">
        <w:rPr>
          <w:sz w:val="21"/>
          <w:szCs w:val="24"/>
        </w:rPr>
        <w:t xml:space="preserve"> </w:t>
      </w:r>
      <w:r>
        <w:rPr>
          <w:color w:val="000000"/>
          <w:sz w:val="21"/>
          <w:szCs w:val="24"/>
        </w:rPr>
        <w:t>The prior approval of</w:t>
      </w:r>
      <w:r w:rsidR="000F430A">
        <w:rPr>
          <w:color w:val="000000"/>
          <w:sz w:val="21"/>
          <w:szCs w:val="24"/>
        </w:rPr>
        <w:t xml:space="preserve"> the Board, including the </w:t>
      </w:r>
      <w:r w:rsidR="00E87D6D" w:rsidRPr="00896FDD">
        <w:rPr>
          <w:b/>
          <w:sz w:val="21"/>
          <w:szCs w:val="24"/>
        </w:rPr>
        <w:t>[[Round of financing: AASV]]</w:t>
      </w:r>
      <w:r w:rsidR="000F430A">
        <w:rPr>
          <w:color w:val="000000"/>
          <w:sz w:val="21"/>
          <w:szCs w:val="24"/>
        </w:rPr>
        <w:t xml:space="preserve"> Director</w:t>
      </w:r>
      <w:r>
        <w:rPr>
          <w:color w:val="000000"/>
          <w:sz w:val="21"/>
          <w:szCs w:val="24"/>
        </w:rPr>
        <w:t xml:space="preserve">, shall be required for any action that: </w:t>
      </w:r>
      <w:r w:rsidR="00FD5D64" w:rsidRPr="00896FDD">
        <w:rPr>
          <w:b/>
          <w:color w:val="000000"/>
          <w:sz w:val="21"/>
          <w:szCs w:val="24"/>
        </w:rPr>
        <w:t>&lt;&lt;Create or issue debt securities: AAWZ:</w:t>
      </w:r>
      <w:r w:rsidR="00FD5D64" w:rsidRPr="00FD5D64">
        <w:rPr>
          <w:color w:val="000000"/>
          <w:sz w:val="21"/>
          <w:szCs w:val="24"/>
        </w:rPr>
        <w:t xml:space="preserve"> </w:t>
      </w:r>
      <w:r>
        <w:rPr>
          <w:color w:val="000000"/>
          <w:sz w:val="21"/>
          <w:szCs w:val="24"/>
        </w:rPr>
        <w:t>(</w:t>
      </w:r>
      <w:proofErr w:type="spellStart"/>
      <w:r>
        <w:rPr>
          <w:color w:val="000000"/>
          <w:sz w:val="21"/>
          <w:szCs w:val="24"/>
        </w:rPr>
        <w:t>i</w:t>
      </w:r>
      <w:proofErr w:type="spellEnd"/>
      <w:r>
        <w:rPr>
          <w:color w:val="000000"/>
          <w:sz w:val="21"/>
          <w:szCs w:val="24"/>
        </w:rPr>
        <w:t xml:space="preserve">) creates or authorizes the creation of any debt security or otherwise results in the incurrence of indebtedness for money </w:t>
      </w:r>
      <w:r w:rsidR="000F430A">
        <w:rPr>
          <w:color w:val="000000"/>
          <w:sz w:val="21"/>
          <w:szCs w:val="24"/>
        </w:rPr>
        <w:t>borrowed in excess of $500,000</w:t>
      </w:r>
      <w:r w:rsidR="00FD5D64" w:rsidRPr="00896FDD">
        <w:rPr>
          <w:b/>
          <w:color w:val="000000"/>
          <w:sz w:val="21"/>
          <w:szCs w:val="24"/>
        </w:rPr>
        <w:t>&gt;&gt;</w:t>
      </w:r>
      <w:r w:rsidR="000F430A">
        <w:rPr>
          <w:color w:val="000000"/>
          <w:sz w:val="21"/>
          <w:szCs w:val="24"/>
        </w:rPr>
        <w:t xml:space="preserve"> or </w:t>
      </w:r>
      <w:r w:rsidR="00FD5D64" w:rsidRPr="00896FDD">
        <w:rPr>
          <w:b/>
          <w:color w:val="000000"/>
          <w:sz w:val="21"/>
          <w:szCs w:val="24"/>
        </w:rPr>
        <w:t>&lt;&lt;Increases the number of shares of Common Stock reserved for issuance under any equity incentive plan: ABHO:</w:t>
      </w:r>
      <w:r w:rsidR="00FD5D64" w:rsidRPr="00FD5D64">
        <w:rPr>
          <w:color w:val="000000"/>
          <w:sz w:val="21"/>
          <w:szCs w:val="24"/>
        </w:rPr>
        <w:t xml:space="preserve"> </w:t>
      </w:r>
      <w:r w:rsidR="00FD5D64">
        <w:rPr>
          <w:color w:val="000000"/>
          <w:sz w:val="21"/>
          <w:szCs w:val="24"/>
        </w:rPr>
        <w:t xml:space="preserve"> </w:t>
      </w:r>
      <w:r>
        <w:rPr>
          <w:color w:val="000000"/>
          <w:sz w:val="21"/>
          <w:szCs w:val="24"/>
        </w:rPr>
        <w:t xml:space="preserve">(ii) </w:t>
      </w:r>
      <w:r>
        <w:rPr>
          <w:rStyle w:val="DeltaViewDeletion"/>
          <w:strike w:val="0"/>
          <w:color w:val="000000"/>
          <w:sz w:val="21"/>
          <w:szCs w:val="24"/>
        </w:rPr>
        <w:t>increases the number of shares of Common Stock reserved for issuance under any equity incentive plan.</w:t>
      </w:r>
      <w:r w:rsidR="00FD5D64" w:rsidRPr="00896FDD">
        <w:rPr>
          <w:rStyle w:val="DeltaViewDeletion"/>
          <w:b/>
          <w:strike w:val="0"/>
          <w:color w:val="000000"/>
          <w:sz w:val="21"/>
          <w:szCs w:val="24"/>
        </w:rPr>
        <w:t>&gt;&gt;&gt;&gt;</w:t>
      </w:r>
    </w:p>
    <w:p w14:paraId="7A43E976" w14:textId="62314DBF" w:rsidR="00221B17" w:rsidRDefault="00221B17" w:rsidP="00221B17">
      <w:pPr>
        <w:pStyle w:val="BodyTextIndent3"/>
        <w:rPr>
          <w:sz w:val="21"/>
          <w:szCs w:val="24"/>
        </w:rPr>
      </w:pPr>
      <w:r>
        <w:rPr>
          <w:sz w:val="21"/>
          <w:szCs w:val="24"/>
        </w:rPr>
        <w:lastRenderedPageBreak/>
        <w:t>Other Rights:</w:t>
      </w:r>
      <w:r>
        <w:rPr>
          <w:sz w:val="21"/>
          <w:szCs w:val="24"/>
        </w:rPr>
        <w:tab/>
      </w:r>
      <w:r w:rsidR="00A72A3F">
        <w:rPr>
          <w:sz w:val="21"/>
          <w:szCs w:val="24"/>
        </w:rPr>
        <w:t xml:space="preserve">Customary and market </w:t>
      </w:r>
      <w:r w:rsidR="00FD5D64" w:rsidRPr="00896FDD">
        <w:rPr>
          <w:b/>
          <w:sz w:val="21"/>
          <w:szCs w:val="24"/>
        </w:rPr>
        <w:t>&lt;&lt;Dividend rights: AAUD:</w:t>
      </w:r>
      <w:r w:rsidR="00FD5D64">
        <w:rPr>
          <w:sz w:val="21"/>
          <w:szCs w:val="24"/>
        </w:rPr>
        <w:t xml:space="preserve"> </w:t>
      </w:r>
      <w:r w:rsidR="00A72A3F">
        <w:rPr>
          <w:sz w:val="21"/>
          <w:szCs w:val="24"/>
        </w:rPr>
        <w:t>d</w:t>
      </w:r>
      <w:r>
        <w:rPr>
          <w:sz w:val="21"/>
          <w:szCs w:val="24"/>
        </w:rPr>
        <w:t>ividend rights</w:t>
      </w:r>
      <w:r w:rsidR="00FD5D64">
        <w:rPr>
          <w:sz w:val="21"/>
          <w:szCs w:val="24"/>
        </w:rPr>
        <w:t>&gt;&gt;</w:t>
      </w:r>
      <w:r>
        <w:rPr>
          <w:sz w:val="21"/>
          <w:szCs w:val="24"/>
        </w:rPr>
        <w:t xml:space="preserve">, </w:t>
      </w:r>
      <w:r w:rsidR="00FD5D64" w:rsidRPr="00896FDD">
        <w:rPr>
          <w:b/>
          <w:sz w:val="21"/>
          <w:szCs w:val="24"/>
        </w:rPr>
        <w:t>&lt;&lt;Anti-dilution provisions: ABFE:</w:t>
      </w:r>
      <w:r w:rsidR="00FD5D64">
        <w:rPr>
          <w:sz w:val="21"/>
          <w:szCs w:val="24"/>
        </w:rPr>
        <w:t xml:space="preserve"> </w:t>
      </w:r>
      <w:r w:rsidR="00781425">
        <w:rPr>
          <w:sz w:val="21"/>
          <w:szCs w:val="24"/>
        </w:rPr>
        <w:t>anti-</w:t>
      </w:r>
      <w:r w:rsidR="00CE7ECB">
        <w:rPr>
          <w:sz w:val="21"/>
          <w:szCs w:val="24"/>
        </w:rPr>
        <w:t>dilution</w:t>
      </w:r>
      <w:r w:rsidR="00781425">
        <w:rPr>
          <w:sz w:val="21"/>
          <w:szCs w:val="24"/>
        </w:rPr>
        <w:t xml:space="preserve"> protections</w:t>
      </w:r>
      <w:r w:rsidR="00FD5D64" w:rsidRPr="00896FDD">
        <w:rPr>
          <w:b/>
          <w:sz w:val="21"/>
          <w:szCs w:val="24"/>
        </w:rPr>
        <w:t>&gt;&gt;</w:t>
      </w:r>
      <w:r w:rsidR="00781425">
        <w:rPr>
          <w:sz w:val="21"/>
          <w:szCs w:val="24"/>
        </w:rPr>
        <w:t xml:space="preserve">, </w:t>
      </w:r>
      <w:r w:rsidR="00FD5D64" w:rsidRPr="00896FDD">
        <w:rPr>
          <w:b/>
          <w:sz w:val="21"/>
          <w:szCs w:val="24"/>
        </w:rPr>
        <w:t>&lt;&lt;Preemptive rights: ABCU:</w:t>
      </w:r>
      <w:r w:rsidR="00FD5D64">
        <w:rPr>
          <w:sz w:val="21"/>
          <w:szCs w:val="24"/>
        </w:rPr>
        <w:t xml:space="preserve"> </w:t>
      </w:r>
      <w:r>
        <w:rPr>
          <w:sz w:val="21"/>
          <w:szCs w:val="24"/>
        </w:rPr>
        <w:t>preemptive rights</w:t>
      </w:r>
      <w:r w:rsidR="00FD5D64" w:rsidRPr="00896FDD">
        <w:rPr>
          <w:b/>
          <w:sz w:val="21"/>
          <w:szCs w:val="24"/>
        </w:rPr>
        <w:t>&gt;&gt;</w:t>
      </w:r>
      <w:r>
        <w:rPr>
          <w:sz w:val="21"/>
          <w:szCs w:val="24"/>
        </w:rPr>
        <w:t xml:space="preserve">, </w:t>
      </w:r>
      <w:r w:rsidR="00FD5D64" w:rsidRPr="00896FDD">
        <w:rPr>
          <w:b/>
          <w:sz w:val="21"/>
          <w:szCs w:val="24"/>
        </w:rPr>
        <w:t>&lt;&lt;Information rights: ABJI:</w:t>
      </w:r>
      <w:r w:rsidR="00FD5D64">
        <w:rPr>
          <w:sz w:val="21"/>
          <w:szCs w:val="24"/>
        </w:rPr>
        <w:t xml:space="preserve"> </w:t>
      </w:r>
      <w:r>
        <w:rPr>
          <w:sz w:val="21"/>
          <w:szCs w:val="24"/>
        </w:rPr>
        <w:t>information rights</w:t>
      </w:r>
      <w:r w:rsidR="00FD5D64">
        <w:rPr>
          <w:sz w:val="21"/>
          <w:szCs w:val="24"/>
        </w:rPr>
        <w:t>&gt;&gt;</w:t>
      </w:r>
      <w:r>
        <w:rPr>
          <w:sz w:val="21"/>
          <w:szCs w:val="24"/>
        </w:rPr>
        <w:t xml:space="preserve">, </w:t>
      </w:r>
      <w:r w:rsidR="00852FA6">
        <w:rPr>
          <w:b/>
          <w:sz w:val="21"/>
          <w:szCs w:val="24"/>
        </w:rPr>
        <w:t>&lt;&lt;Right of First Refusal: ABIK</w:t>
      </w:r>
      <w:r w:rsidR="00FD5D64" w:rsidRPr="00896FDD">
        <w:rPr>
          <w:b/>
          <w:sz w:val="21"/>
          <w:szCs w:val="24"/>
        </w:rPr>
        <w:t xml:space="preserve">: </w:t>
      </w:r>
      <w:r>
        <w:rPr>
          <w:sz w:val="21"/>
          <w:szCs w:val="24"/>
        </w:rPr>
        <w:t>rights of first refusal</w:t>
      </w:r>
      <w:r w:rsidR="00FD5D64" w:rsidRPr="00896FDD">
        <w:rPr>
          <w:b/>
          <w:sz w:val="21"/>
          <w:szCs w:val="24"/>
        </w:rPr>
        <w:t>&gt;&gt;</w:t>
      </w:r>
      <w:r>
        <w:rPr>
          <w:sz w:val="21"/>
          <w:szCs w:val="24"/>
        </w:rPr>
        <w:t xml:space="preserve">, </w:t>
      </w:r>
      <w:r w:rsidR="00FD5D64" w:rsidRPr="00896FDD">
        <w:rPr>
          <w:b/>
          <w:sz w:val="21"/>
          <w:szCs w:val="24"/>
        </w:rPr>
        <w:t xml:space="preserve">&lt;&lt;Co-Sale Rights: </w:t>
      </w:r>
      <w:r w:rsidR="00AC570E">
        <w:rPr>
          <w:b/>
          <w:sz w:val="21"/>
          <w:szCs w:val="24"/>
        </w:rPr>
        <w:t>ABDS</w:t>
      </w:r>
      <w:r w:rsidR="00FD5D64" w:rsidRPr="00896FDD">
        <w:rPr>
          <w:b/>
          <w:sz w:val="21"/>
          <w:szCs w:val="24"/>
        </w:rPr>
        <w:t>:</w:t>
      </w:r>
      <w:r w:rsidR="00FD5D64" w:rsidRPr="00FD5D64">
        <w:rPr>
          <w:sz w:val="21"/>
          <w:szCs w:val="24"/>
        </w:rPr>
        <w:t xml:space="preserve"> </w:t>
      </w:r>
      <w:r>
        <w:rPr>
          <w:sz w:val="21"/>
          <w:szCs w:val="24"/>
        </w:rPr>
        <w:t>co-s</w:t>
      </w:r>
      <w:r w:rsidR="00781425">
        <w:rPr>
          <w:sz w:val="21"/>
          <w:szCs w:val="24"/>
        </w:rPr>
        <w:t>ale rights</w:t>
      </w:r>
      <w:r w:rsidR="00FD5D64" w:rsidRPr="00896FDD">
        <w:rPr>
          <w:b/>
          <w:sz w:val="21"/>
          <w:szCs w:val="24"/>
        </w:rPr>
        <w:t>&gt;&gt;</w:t>
      </w:r>
      <w:r w:rsidR="00781425">
        <w:rPr>
          <w:sz w:val="21"/>
          <w:szCs w:val="24"/>
        </w:rPr>
        <w:t xml:space="preserve">, </w:t>
      </w:r>
      <w:r w:rsidR="00572D1C" w:rsidRPr="00896FDD">
        <w:rPr>
          <w:b/>
          <w:sz w:val="21"/>
          <w:szCs w:val="24"/>
        </w:rPr>
        <w:t>&lt;&lt;Registration rights: AAHQ:</w:t>
      </w:r>
      <w:r w:rsidR="00572D1C">
        <w:rPr>
          <w:sz w:val="21"/>
          <w:szCs w:val="24"/>
        </w:rPr>
        <w:t xml:space="preserve"> </w:t>
      </w:r>
      <w:r w:rsidR="00781425">
        <w:rPr>
          <w:sz w:val="21"/>
          <w:szCs w:val="24"/>
        </w:rPr>
        <w:t>registration rights</w:t>
      </w:r>
      <w:r>
        <w:rPr>
          <w:sz w:val="21"/>
          <w:szCs w:val="24"/>
        </w:rPr>
        <w:t xml:space="preserve"> </w:t>
      </w:r>
      <w:r w:rsidR="000F430A">
        <w:rPr>
          <w:sz w:val="21"/>
          <w:szCs w:val="24"/>
        </w:rPr>
        <w:t xml:space="preserve">and </w:t>
      </w:r>
      <w:r w:rsidR="00A72A3F">
        <w:rPr>
          <w:sz w:val="21"/>
          <w:szCs w:val="24"/>
        </w:rPr>
        <w:t>approval rights</w:t>
      </w:r>
      <w:r>
        <w:rPr>
          <w:sz w:val="21"/>
          <w:szCs w:val="24"/>
        </w:rPr>
        <w:t>.</w:t>
      </w:r>
      <w:r w:rsidR="00572D1C" w:rsidRPr="00896FDD">
        <w:rPr>
          <w:b/>
          <w:sz w:val="21"/>
          <w:szCs w:val="24"/>
        </w:rPr>
        <w:t>&gt;&gt;</w:t>
      </w:r>
    </w:p>
    <w:p w14:paraId="1A6045FC" w14:textId="5BB47727" w:rsidR="00221B17" w:rsidRDefault="00221B17" w:rsidP="00221B17">
      <w:pPr>
        <w:pStyle w:val="BodyTextIndent3"/>
        <w:tabs>
          <w:tab w:val="clear" w:pos="7164"/>
          <w:tab w:val="clear" w:pos="7878"/>
          <w:tab w:val="left" w:pos="3234"/>
        </w:tabs>
        <w:rPr>
          <w:sz w:val="21"/>
          <w:szCs w:val="24"/>
        </w:rPr>
      </w:pPr>
      <w:r>
        <w:rPr>
          <w:sz w:val="21"/>
          <w:szCs w:val="24"/>
        </w:rPr>
        <w:t>Fees and Expenses:</w:t>
      </w:r>
      <w:r>
        <w:rPr>
          <w:sz w:val="21"/>
          <w:szCs w:val="24"/>
        </w:rPr>
        <w:tab/>
        <w:t>The Company shall pay the reasonable f</w:t>
      </w:r>
      <w:r w:rsidR="00393E4A">
        <w:rPr>
          <w:sz w:val="21"/>
          <w:szCs w:val="24"/>
        </w:rPr>
        <w:t>ees and expenses (not to exceed</w:t>
      </w:r>
      <w:r w:rsidR="00572D1C" w:rsidRPr="00572D1C">
        <w:rPr>
          <w:sz w:val="21"/>
          <w:szCs w:val="24"/>
        </w:rPr>
        <w:t xml:space="preserve"> </w:t>
      </w:r>
      <w:r w:rsidR="00572D1C" w:rsidRPr="00896FDD">
        <w:rPr>
          <w:b/>
          <w:sz w:val="21"/>
          <w:szCs w:val="24"/>
        </w:rPr>
        <w:t>[[Cap on legal fees: ABKE]]</w:t>
      </w:r>
      <w:r w:rsidR="00572D1C">
        <w:rPr>
          <w:sz w:val="21"/>
          <w:szCs w:val="24"/>
        </w:rPr>
        <w:t xml:space="preserve"> {{</w:t>
      </w:r>
      <w:r>
        <w:rPr>
          <w:sz w:val="21"/>
          <w:szCs w:val="24"/>
        </w:rPr>
        <w:t>$</w:t>
      </w:r>
      <w:r w:rsidR="008E07D3">
        <w:rPr>
          <w:sz w:val="21"/>
          <w:szCs w:val="24"/>
        </w:rPr>
        <w:t>3</w:t>
      </w:r>
      <w:r>
        <w:rPr>
          <w:sz w:val="21"/>
          <w:szCs w:val="24"/>
        </w:rPr>
        <w:t>0,000</w:t>
      </w:r>
      <w:r w:rsidR="00572D1C">
        <w:rPr>
          <w:sz w:val="21"/>
          <w:szCs w:val="24"/>
        </w:rPr>
        <w:t>}}</w:t>
      </w:r>
      <w:r>
        <w:rPr>
          <w:sz w:val="21"/>
          <w:szCs w:val="24"/>
        </w:rPr>
        <w:t>)</w:t>
      </w:r>
      <w:r w:rsidR="00BC1319">
        <w:rPr>
          <w:sz w:val="21"/>
          <w:szCs w:val="24"/>
        </w:rPr>
        <w:t xml:space="preserve"> o</w:t>
      </w:r>
      <w:r>
        <w:rPr>
          <w:sz w:val="21"/>
          <w:szCs w:val="24"/>
        </w:rPr>
        <w:t xml:space="preserve">f one special counsel to </w:t>
      </w:r>
      <w:r w:rsidR="008E07D3">
        <w:rPr>
          <w:sz w:val="21"/>
          <w:szCs w:val="24"/>
        </w:rPr>
        <w:t>8VC</w:t>
      </w:r>
      <w:r>
        <w:rPr>
          <w:sz w:val="21"/>
          <w:szCs w:val="24"/>
        </w:rPr>
        <w:t>.</w:t>
      </w:r>
    </w:p>
    <w:p w14:paraId="7A69A099" w14:textId="04BB1919" w:rsidR="00221B17" w:rsidRDefault="00221B17" w:rsidP="00221B17">
      <w:pPr>
        <w:tabs>
          <w:tab w:val="left" w:pos="-1440"/>
          <w:tab w:val="left" w:pos="-720"/>
          <w:tab w:val="left" w:pos="3234"/>
        </w:tabs>
        <w:spacing w:after="240"/>
        <w:ind w:left="2880" w:hanging="2880"/>
        <w:jc w:val="both"/>
        <w:rPr>
          <w:spacing w:val="-3"/>
          <w:sz w:val="21"/>
          <w:szCs w:val="24"/>
        </w:rPr>
      </w:pPr>
      <w:r>
        <w:rPr>
          <w:spacing w:val="-3"/>
          <w:sz w:val="21"/>
          <w:szCs w:val="24"/>
        </w:rPr>
        <w:t>Exclusivity:</w:t>
      </w:r>
      <w:r>
        <w:rPr>
          <w:spacing w:val="-3"/>
          <w:sz w:val="21"/>
          <w:szCs w:val="24"/>
        </w:rPr>
        <w:tab/>
        <w:t xml:space="preserve">The Company agrees that during the period between acceptance of this summary of terms and </w:t>
      </w:r>
      <w:r w:rsidR="00572D1C" w:rsidRPr="00896FDD">
        <w:rPr>
          <w:b/>
          <w:spacing w:val="-3"/>
          <w:sz w:val="21"/>
          <w:szCs w:val="24"/>
        </w:rPr>
        <w:t>[[Number of days of exclusivity period: ABGF]]</w:t>
      </w:r>
      <w:r w:rsidR="00572D1C">
        <w:rPr>
          <w:spacing w:val="-3"/>
          <w:sz w:val="21"/>
          <w:szCs w:val="24"/>
        </w:rPr>
        <w:t xml:space="preserve"> {{</w:t>
      </w:r>
      <w:r w:rsidR="006D772D">
        <w:rPr>
          <w:spacing w:val="-3"/>
          <w:sz w:val="21"/>
          <w:szCs w:val="24"/>
        </w:rPr>
        <w:t>6</w:t>
      </w:r>
      <w:r>
        <w:rPr>
          <w:spacing w:val="-3"/>
          <w:sz w:val="21"/>
          <w:szCs w:val="24"/>
        </w:rPr>
        <w:t>0 days</w:t>
      </w:r>
      <w:r w:rsidR="00572D1C">
        <w:rPr>
          <w:spacing w:val="-3"/>
          <w:sz w:val="21"/>
          <w:szCs w:val="24"/>
        </w:rPr>
        <w:t>}}</w:t>
      </w:r>
      <w:r>
        <w:rPr>
          <w:spacing w:val="-3"/>
          <w:sz w:val="21"/>
          <w:szCs w:val="24"/>
        </w:rPr>
        <w:t xml:space="preserve"> thereafter, it will not enter into any agreement with any third party concerning a possible lead investment without the prior written consent of </w:t>
      </w:r>
      <w:r w:rsidR="008E07D3">
        <w:rPr>
          <w:sz w:val="21"/>
          <w:szCs w:val="24"/>
        </w:rPr>
        <w:t>8VC</w:t>
      </w:r>
      <w:r w:rsidR="006D772D">
        <w:rPr>
          <w:sz w:val="21"/>
          <w:szCs w:val="24"/>
        </w:rPr>
        <w:t xml:space="preserve"> (the “Exclusivity Period”)</w:t>
      </w:r>
      <w:r>
        <w:rPr>
          <w:spacing w:val="-3"/>
          <w:sz w:val="21"/>
          <w:szCs w:val="24"/>
        </w:rPr>
        <w:t>.</w:t>
      </w:r>
      <w:r w:rsidR="006D772D">
        <w:rPr>
          <w:spacing w:val="-3"/>
          <w:sz w:val="21"/>
          <w:szCs w:val="24"/>
        </w:rPr>
        <w:t xml:space="preserve">  </w:t>
      </w:r>
    </w:p>
    <w:p w14:paraId="4142F56F" w14:textId="7322571A" w:rsidR="00221B17" w:rsidRDefault="00221B17" w:rsidP="00221B17">
      <w:pPr>
        <w:pStyle w:val="BodyTextIndent3"/>
        <w:tabs>
          <w:tab w:val="clear" w:pos="7164"/>
          <w:tab w:val="clear" w:pos="7878"/>
          <w:tab w:val="left" w:pos="3234"/>
        </w:tabs>
        <w:rPr>
          <w:sz w:val="21"/>
          <w:szCs w:val="24"/>
        </w:rPr>
      </w:pPr>
      <w:r>
        <w:rPr>
          <w:sz w:val="21"/>
          <w:szCs w:val="24"/>
        </w:rPr>
        <w:t>Confidentiality:</w:t>
      </w:r>
      <w:r>
        <w:rPr>
          <w:sz w:val="21"/>
          <w:szCs w:val="24"/>
        </w:rPr>
        <w:tab/>
      </w:r>
      <w:r w:rsidR="00572D1C" w:rsidRPr="00896FDD">
        <w:rPr>
          <w:b/>
          <w:sz w:val="21"/>
          <w:szCs w:val="24"/>
        </w:rPr>
        <w:t>&lt;&lt;The confidentiality of term sheet: ABFZ:</w:t>
      </w:r>
      <w:r w:rsidR="00572D1C" w:rsidRPr="00572D1C">
        <w:rPr>
          <w:sz w:val="21"/>
          <w:szCs w:val="24"/>
        </w:rPr>
        <w:t xml:space="preserve"> </w:t>
      </w:r>
      <w:r w:rsidR="00572D1C">
        <w:rPr>
          <w:sz w:val="21"/>
          <w:szCs w:val="24"/>
        </w:rPr>
        <w:t xml:space="preserve"> </w:t>
      </w:r>
      <w:r>
        <w:rPr>
          <w:sz w:val="21"/>
          <w:szCs w:val="24"/>
        </w:rPr>
        <w:t>The Company shall keep the terms of this letter and its existence in confidence and shall not divulge any of it to any party.</w:t>
      </w:r>
      <w:r w:rsidR="00572D1C" w:rsidRPr="00896FDD">
        <w:rPr>
          <w:b/>
          <w:sz w:val="21"/>
          <w:szCs w:val="24"/>
        </w:rPr>
        <w:t>&gt;&gt;</w:t>
      </w:r>
      <w:r>
        <w:rPr>
          <w:sz w:val="21"/>
          <w:szCs w:val="24"/>
        </w:rPr>
        <w:t xml:space="preserve"> </w:t>
      </w:r>
    </w:p>
    <w:p w14:paraId="40CE73DF" w14:textId="77777777" w:rsidR="006B41F5" w:rsidRDefault="00781425" w:rsidP="00781425">
      <w:pPr>
        <w:pStyle w:val="BodyTextIndent3"/>
        <w:tabs>
          <w:tab w:val="clear" w:pos="7164"/>
          <w:tab w:val="clear" w:pos="7878"/>
          <w:tab w:val="left" w:pos="3234"/>
        </w:tabs>
        <w:spacing w:after="0"/>
        <w:rPr>
          <w:rStyle w:val="ParagraphNumber"/>
          <w:sz w:val="24"/>
        </w:rPr>
      </w:pPr>
      <w:r>
        <w:rPr>
          <w:sz w:val="21"/>
          <w:szCs w:val="24"/>
        </w:rPr>
        <w:t>Miscellaneous</w:t>
      </w:r>
      <w:r w:rsidR="00221B17">
        <w:rPr>
          <w:sz w:val="21"/>
          <w:szCs w:val="24"/>
        </w:rPr>
        <w:t>:</w:t>
      </w:r>
      <w:r w:rsidR="00221B17">
        <w:rPr>
          <w:sz w:val="21"/>
          <w:szCs w:val="24"/>
        </w:rPr>
        <w:tab/>
        <w:t xml:space="preserve">Except for the provisions labeled “Exclusivity” and “Confidentiality”, this summary of terms is not intended to create any legally binding obligations on either party, and no such obligation shall be created unless and until the parties </w:t>
      </w:r>
      <w:proofErr w:type="gramStart"/>
      <w:r w:rsidR="00221B17">
        <w:rPr>
          <w:sz w:val="21"/>
          <w:szCs w:val="24"/>
        </w:rPr>
        <w:t>enter into definitive</w:t>
      </w:r>
      <w:proofErr w:type="gramEnd"/>
      <w:r w:rsidR="00221B17">
        <w:rPr>
          <w:sz w:val="21"/>
          <w:szCs w:val="24"/>
        </w:rPr>
        <w:t xml:space="preserve"> written agreements.</w:t>
      </w:r>
      <w:r w:rsidR="006B41F5">
        <w:rPr>
          <w:sz w:val="21"/>
          <w:szCs w:val="24"/>
        </w:rPr>
        <w:t xml:space="preserve">  </w:t>
      </w:r>
    </w:p>
    <w:p w14:paraId="4B4015F7" w14:textId="77777777" w:rsidR="00781425" w:rsidRPr="00BA54D7" w:rsidRDefault="00781425" w:rsidP="00781425">
      <w:pPr>
        <w:pStyle w:val="BodyTextIndent3"/>
        <w:tabs>
          <w:tab w:val="clear" w:pos="7164"/>
          <w:tab w:val="clear" w:pos="7878"/>
          <w:tab w:val="left" w:pos="3234"/>
        </w:tabs>
        <w:spacing w:after="0"/>
        <w:rPr>
          <w:sz w:val="21"/>
          <w:szCs w:val="21"/>
        </w:rPr>
      </w:pPr>
    </w:p>
    <w:p w14:paraId="74978A68" w14:textId="77777777" w:rsidR="000F430A" w:rsidRDefault="00221B17" w:rsidP="00221B17">
      <w:pPr>
        <w:pStyle w:val="BodyTextIndent3"/>
        <w:tabs>
          <w:tab w:val="clear" w:pos="7164"/>
          <w:tab w:val="clear" w:pos="7878"/>
          <w:tab w:val="left" w:pos="3234"/>
        </w:tabs>
        <w:jc w:val="center"/>
        <w:rPr>
          <w:sz w:val="21"/>
          <w:szCs w:val="24"/>
        </w:rPr>
      </w:pPr>
      <w:r>
        <w:rPr>
          <w:sz w:val="21"/>
          <w:szCs w:val="24"/>
        </w:rPr>
        <w:t>*.*.*.*.*.*.*</w:t>
      </w:r>
    </w:p>
    <w:p w14:paraId="74A5A446" w14:textId="61A48932" w:rsidR="00221B17" w:rsidRPr="00DB5291" w:rsidRDefault="00781425" w:rsidP="000F430A">
      <w:pPr>
        <w:pStyle w:val="BodyTextIndent3"/>
        <w:tabs>
          <w:tab w:val="clear" w:pos="2880"/>
          <w:tab w:val="clear" w:pos="7164"/>
          <w:tab w:val="clear" w:pos="7878"/>
          <w:tab w:val="left" w:pos="0"/>
          <w:tab w:val="left" w:pos="3234"/>
        </w:tabs>
        <w:ind w:left="0" w:firstLine="0"/>
        <w:rPr>
          <w:szCs w:val="24"/>
        </w:rPr>
      </w:pPr>
      <w:r>
        <w:rPr>
          <w:sz w:val="21"/>
          <w:szCs w:val="24"/>
        </w:rPr>
        <w:br w:type="page"/>
      </w:r>
      <w:r w:rsidR="00221B17" w:rsidRPr="00DB5291">
        <w:rPr>
          <w:sz w:val="21"/>
          <w:szCs w:val="24"/>
        </w:rPr>
        <w:lastRenderedPageBreak/>
        <w:t>This summary of terms shall remain available for acceptance through 5:00 p.m. PT on</w:t>
      </w:r>
      <w:r w:rsidR="006D252C">
        <w:rPr>
          <w:sz w:val="21"/>
          <w:szCs w:val="21"/>
        </w:rPr>
        <w:t xml:space="preserve"> </w:t>
      </w:r>
      <w:r w:rsidR="006D252C" w:rsidRPr="006D252C">
        <w:rPr>
          <w:b/>
          <w:sz w:val="21"/>
          <w:szCs w:val="21"/>
        </w:rPr>
        <w:t>[[Expiration date of Term Sheet</w:t>
      </w:r>
      <w:r w:rsidR="0088223B">
        <w:rPr>
          <w:b/>
          <w:sz w:val="21"/>
          <w:szCs w:val="21"/>
        </w:rPr>
        <w:t>: ABBO</w:t>
      </w:r>
      <w:r w:rsidR="006D252C" w:rsidRPr="006D252C">
        <w:rPr>
          <w:b/>
          <w:sz w:val="21"/>
          <w:szCs w:val="21"/>
        </w:rPr>
        <w:t>]]</w:t>
      </w:r>
      <w:r w:rsidR="00221B17" w:rsidRPr="00DB5291">
        <w:rPr>
          <w:sz w:val="21"/>
          <w:szCs w:val="24"/>
        </w:rPr>
        <w:t>.  The parties to this summary of terms acknowledge their agreement to the terms contained herein by signing below:</w:t>
      </w:r>
      <w:bookmarkStart w:id="1" w:name="_GoBack"/>
      <w:bookmarkEnd w:id="1"/>
    </w:p>
    <w:p w14:paraId="119C123C" w14:textId="6CDBCE6C" w:rsidR="00221B17" w:rsidRPr="000F430A" w:rsidRDefault="00B0285E" w:rsidP="00180254">
      <w:pPr>
        <w:tabs>
          <w:tab w:val="left" w:pos="5040"/>
        </w:tabs>
        <w:rPr>
          <w:sz w:val="21"/>
          <w:szCs w:val="21"/>
        </w:rPr>
      </w:pPr>
      <w:r>
        <w:rPr>
          <w:b/>
          <w:sz w:val="21"/>
          <w:szCs w:val="21"/>
        </w:rPr>
        <w:t xml:space="preserve">[[Name of the Company: </w:t>
      </w:r>
      <w:r w:rsidR="00C02706">
        <w:rPr>
          <w:b/>
          <w:sz w:val="21"/>
          <w:szCs w:val="21"/>
        </w:rPr>
        <w:t>AASU</w:t>
      </w:r>
      <w:r>
        <w:rPr>
          <w:b/>
          <w:sz w:val="21"/>
          <w:szCs w:val="21"/>
        </w:rPr>
        <w:t>]]</w:t>
      </w:r>
      <w:r w:rsidR="00180254">
        <w:rPr>
          <w:sz w:val="21"/>
          <w:szCs w:val="21"/>
        </w:rPr>
        <w:tab/>
      </w:r>
      <w:r w:rsidR="008E07D3" w:rsidRPr="00DB5291">
        <w:rPr>
          <w:b/>
          <w:sz w:val="21"/>
          <w:szCs w:val="21"/>
        </w:rPr>
        <w:t>Eight Partners VC Fund I, L.P.</w:t>
      </w:r>
    </w:p>
    <w:p w14:paraId="2B744491" w14:textId="77777777" w:rsidR="00221B17" w:rsidRPr="000F430A" w:rsidRDefault="00180254" w:rsidP="00180254">
      <w:pPr>
        <w:tabs>
          <w:tab w:val="left" w:pos="5040"/>
        </w:tabs>
        <w:rPr>
          <w:sz w:val="21"/>
          <w:szCs w:val="21"/>
        </w:rPr>
      </w:pPr>
      <w:r>
        <w:rPr>
          <w:sz w:val="21"/>
          <w:szCs w:val="21"/>
        </w:rPr>
        <w:tab/>
      </w:r>
      <w:r w:rsidR="00221B17" w:rsidRPr="000F430A">
        <w:rPr>
          <w:sz w:val="21"/>
          <w:szCs w:val="21"/>
        </w:rPr>
        <w:t xml:space="preserve">By: </w:t>
      </w:r>
      <w:r w:rsidR="008E07D3" w:rsidRPr="008E07D3">
        <w:rPr>
          <w:sz w:val="21"/>
          <w:szCs w:val="21"/>
        </w:rPr>
        <w:t>Eight Partners VC GP I, LLC</w:t>
      </w:r>
    </w:p>
    <w:p w14:paraId="26772E11" w14:textId="77777777" w:rsidR="00221B17" w:rsidRPr="000F430A" w:rsidRDefault="00180254" w:rsidP="00180254">
      <w:pPr>
        <w:tabs>
          <w:tab w:val="left" w:pos="5040"/>
        </w:tabs>
        <w:rPr>
          <w:sz w:val="21"/>
          <w:szCs w:val="21"/>
        </w:rPr>
      </w:pPr>
      <w:r>
        <w:rPr>
          <w:sz w:val="21"/>
          <w:szCs w:val="21"/>
        </w:rPr>
        <w:tab/>
      </w:r>
      <w:r w:rsidR="00221B17" w:rsidRPr="000F430A">
        <w:rPr>
          <w:sz w:val="21"/>
          <w:szCs w:val="21"/>
        </w:rPr>
        <w:t>Its General Partner</w:t>
      </w:r>
    </w:p>
    <w:p w14:paraId="452F0F47" w14:textId="77777777" w:rsidR="00221B17" w:rsidRPr="000F430A" w:rsidRDefault="00221B17" w:rsidP="00180254">
      <w:pPr>
        <w:tabs>
          <w:tab w:val="left" w:pos="5040"/>
        </w:tabs>
        <w:rPr>
          <w:sz w:val="21"/>
          <w:szCs w:val="21"/>
        </w:rPr>
      </w:pPr>
    </w:p>
    <w:p w14:paraId="3969ED1C" w14:textId="77777777" w:rsidR="00221B17" w:rsidRPr="00180254" w:rsidRDefault="00221B17" w:rsidP="00180254">
      <w:pPr>
        <w:tabs>
          <w:tab w:val="left" w:pos="5040"/>
        </w:tabs>
        <w:rPr>
          <w:sz w:val="21"/>
          <w:szCs w:val="21"/>
          <w:u w:val="single"/>
        </w:rPr>
      </w:pPr>
      <w:r w:rsidRPr="000F430A">
        <w:rPr>
          <w:sz w:val="21"/>
          <w:szCs w:val="21"/>
        </w:rPr>
        <w:t>By:</w:t>
      </w:r>
      <w:r w:rsidR="00180254" w:rsidRPr="00180254">
        <w:rPr>
          <w:sz w:val="21"/>
          <w:szCs w:val="21"/>
        </w:rPr>
        <w:t xml:space="preserve"> </w:t>
      </w:r>
      <w:r w:rsidR="00180254">
        <w:rPr>
          <w:sz w:val="21"/>
          <w:szCs w:val="21"/>
          <w:u w:val="single"/>
        </w:rPr>
        <w:t xml:space="preserve">                                                                 </w:t>
      </w:r>
      <w:r w:rsidR="00180254">
        <w:rPr>
          <w:sz w:val="21"/>
          <w:szCs w:val="21"/>
        </w:rPr>
        <w:tab/>
      </w:r>
      <w:r w:rsidR="00180254" w:rsidRPr="000F430A">
        <w:rPr>
          <w:sz w:val="21"/>
          <w:szCs w:val="21"/>
        </w:rPr>
        <w:t>By:</w:t>
      </w:r>
      <w:r w:rsidR="00180254" w:rsidRPr="00180254">
        <w:rPr>
          <w:sz w:val="21"/>
          <w:szCs w:val="21"/>
        </w:rPr>
        <w:t xml:space="preserve"> </w:t>
      </w:r>
      <w:r w:rsidR="00180254">
        <w:rPr>
          <w:sz w:val="21"/>
          <w:szCs w:val="21"/>
          <w:u w:val="single"/>
        </w:rPr>
        <w:t xml:space="preserve">                                                               </w:t>
      </w:r>
      <w:proofErr w:type="gramStart"/>
      <w:r w:rsidR="00180254">
        <w:rPr>
          <w:sz w:val="21"/>
          <w:szCs w:val="21"/>
          <w:u w:val="single"/>
        </w:rPr>
        <w:t xml:space="preserve">  </w:t>
      </w:r>
      <w:r w:rsidR="00180254" w:rsidRPr="00990F5F">
        <w:rPr>
          <w:color w:val="FFFFFF"/>
          <w:sz w:val="21"/>
          <w:szCs w:val="21"/>
          <w:u w:val="single"/>
        </w:rPr>
        <w:t>.</w:t>
      </w:r>
      <w:proofErr w:type="gramEnd"/>
    </w:p>
    <w:p w14:paraId="2FBA2E9A" w14:textId="77777777" w:rsidR="00180254" w:rsidRDefault="00221B17" w:rsidP="00180254">
      <w:pPr>
        <w:pStyle w:val="twoside"/>
        <w:tabs>
          <w:tab w:val="left" w:pos="5040"/>
        </w:tabs>
        <w:spacing w:after="0"/>
        <w:ind w:left="0" w:firstLine="0"/>
        <w:rPr>
          <w:color w:val="FFFFFF"/>
          <w:sz w:val="21"/>
          <w:szCs w:val="21"/>
          <w:u w:val="single"/>
        </w:rPr>
      </w:pPr>
      <w:r w:rsidRPr="000F430A">
        <w:rPr>
          <w:sz w:val="21"/>
          <w:szCs w:val="21"/>
        </w:rPr>
        <w:t>Name:</w:t>
      </w:r>
      <w:r w:rsidR="00180254" w:rsidRPr="00180254">
        <w:rPr>
          <w:sz w:val="21"/>
          <w:szCs w:val="21"/>
        </w:rPr>
        <w:t xml:space="preserve"> </w:t>
      </w:r>
      <w:r w:rsidR="00180254">
        <w:rPr>
          <w:sz w:val="21"/>
          <w:szCs w:val="21"/>
          <w:u w:val="single"/>
        </w:rPr>
        <w:t xml:space="preserve">                                                            </w:t>
      </w:r>
      <w:r w:rsidR="00180254">
        <w:rPr>
          <w:sz w:val="21"/>
          <w:szCs w:val="21"/>
        </w:rPr>
        <w:tab/>
      </w:r>
      <w:r w:rsidRPr="000F430A">
        <w:rPr>
          <w:sz w:val="21"/>
          <w:szCs w:val="21"/>
        </w:rPr>
        <w:t>Name:</w:t>
      </w:r>
      <w:r w:rsidR="00180254">
        <w:rPr>
          <w:sz w:val="21"/>
          <w:szCs w:val="21"/>
        </w:rPr>
        <w:t xml:space="preserve"> </w:t>
      </w:r>
      <w:r w:rsidR="00180254">
        <w:rPr>
          <w:sz w:val="21"/>
          <w:szCs w:val="21"/>
          <w:u w:val="single"/>
        </w:rPr>
        <w:t xml:space="preserve">                                                          </w:t>
      </w:r>
      <w:proofErr w:type="gramStart"/>
      <w:r w:rsidR="00180254">
        <w:rPr>
          <w:sz w:val="21"/>
          <w:szCs w:val="21"/>
          <w:u w:val="single"/>
        </w:rPr>
        <w:t xml:space="preserve">  </w:t>
      </w:r>
      <w:r w:rsidR="00180254" w:rsidRPr="00180254">
        <w:rPr>
          <w:color w:val="FFFFFF"/>
          <w:sz w:val="21"/>
          <w:szCs w:val="21"/>
          <w:u w:val="single"/>
        </w:rPr>
        <w:t>.</w:t>
      </w:r>
      <w:proofErr w:type="gramEnd"/>
    </w:p>
    <w:p w14:paraId="149AA536" w14:textId="77777777" w:rsidR="00221B17" w:rsidRPr="000F430A" w:rsidRDefault="00221B17" w:rsidP="00180254">
      <w:pPr>
        <w:pStyle w:val="twoside"/>
        <w:tabs>
          <w:tab w:val="left" w:pos="5040"/>
        </w:tabs>
        <w:spacing w:after="0"/>
        <w:ind w:left="0" w:firstLine="0"/>
        <w:rPr>
          <w:sz w:val="21"/>
          <w:szCs w:val="21"/>
        </w:rPr>
      </w:pPr>
      <w:r w:rsidRPr="000F430A">
        <w:rPr>
          <w:sz w:val="21"/>
          <w:szCs w:val="21"/>
        </w:rPr>
        <w:t>Title:</w:t>
      </w:r>
      <w:r w:rsidR="00180254">
        <w:rPr>
          <w:sz w:val="21"/>
          <w:szCs w:val="21"/>
        </w:rPr>
        <w:t xml:space="preserve"> </w:t>
      </w:r>
      <w:r w:rsidR="00180254" w:rsidRPr="00180254">
        <w:rPr>
          <w:sz w:val="21"/>
          <w:szCs w:val="21"/>
          <w:u w:val="single"/>
        </w:rPr>
        <w:t xml:space="preserve">             </w:t>
      </w:r>
      <w:r w:rsidR="00180254">
        <w:rPr>
          <w:sz w:val="21"/>
          <w:szCs w:val="21"/>
          <w:u w:val="single"/>
        </w:rPr>
        <w:t xml:space="preserve">                                                 </w:t>
      </w:r>
      <w:r w:rsidR="00180254">
        <w:rPr>
          <w:sz w:val="21"/>
          <w:szCs w:val="21"/>
        </w:rPr>
        <w:t xml:space="preserve"> </w:t>
      </w:r>
      <w:r w:rsidR="00180254">
        <w:rPr>
          <w:sz w:val="21"/>
          <w:szCs w:val="21"/>
        </w:rPr>
        <w:tab/>
      </w:r>
      <w:r w:rsidRPr="000F430A">
        <w:rPr>
          <w:sz w:val="21"/>
          <w:szCs w:val="21"/>
        </w:rPr>
        <w:t>Title:</w:t>
      </w:r>
      <w:r w:rsidR="00180254">
        <w:rPr>
          <w:sz w:val="21"/>
          <w:szCs w:val="21"/>
        </w:rPr>
        <w:t xml:space="preserve"> </w:t>
      </w:r>
      <w:r w:rsidR="00180254">
        <w:rPr>
          <w:sz w:val="21"/>
          <w:szCs w:val="21"/>
          <w:u w:val="single"/>
        </w:rPr>
        <w:t xml:space="preserve">                                                            </w:t>
      </w:r>
      <w:proofErr w:type="gramStart"/>
      <w:r w:rsidR="00180254">
        <w:rPr>
          <w:sz w:val="21"/>
          <w:szCs w:val="21"/>
          <w:u w:val="single"/>
        </w:rPr>
        <w:t xml:space="preserve">  </w:t>
      </w:r>
      <w:r w:rsidR="00180254" w:rsidRPr="00180254">
        <w:rPr>
          <w:color w:val="FFFFFF"/>
          <w:sz w:val="21"/>
          <w:szCs w:val="21"/>
          <w:u w:val="single"/>
        </w:rPr>
        <w:t>.</w:t>
      </w:r>
      <w:proofErr w:type="gramEnd"/>
    </w:p>
    <w:p w14:paraId="0BC0C53D" w14:textId="77777777" w:rsidR="00221B17" w:rsidRPr="000F430A" w:rsidRDefault="00221B17" w:rsidP="00180254">
      <w:pPr>
        <w:pStyle w:val="twoside"/>
        <w:tabs>
          <w:tab w:val="left" w:pos="5040"/>
        </w:tabs>
        <w:spacing w:after="0"/>
        <w:ind w:left="0" w:firstLine="0"/>
        <w:rPr>
          <w:sz w:val="21"/>
          <w:szCs w:val="21"/>
        </w:rPr>
      </w:pPr>
      <w:r w:rsidRPr="000F430A">
        <w:rPr>
          <w:sz w:val="21"/>
          <w:szCs w:val="21"/>
        </w:rPr>
        <w:t>Date:</w:t>
      </w:r>
      <w:r w:rsidR="00180254">
        <w:rPr>
          <w:sz w:val="21"/>
          <w:szCs w:val="21"/>
        </w:rPr>
        <w:t xml:space="preserve"> </w:t>
      </w:r>
      <w:r w:rsidR="00180254">
        <w:rPr>
          <w:sz w:val="21"/>
          <w:szCs w:val="21"/>
          <w:u w:val="single"/>
        </w:rPr>
        <w:t xml:space="preserve">                                                              </w:t>
      </w:r>
      <w:r w:rsidR="00180254" w:rsidRPr="00180254">
        <w:rPr>
          <w:sz w:val="21"/>
          <w:szCs w:val="21"/>
        </w:rPr>
        <w:tab/>
      </w:r>
      <w:r w:rsidRPr="000F430A">
        <w:rPr>
          <w:sz w:val="21"/>
          <w:szCs w:val="21"/>
        </w:rPr>
        <w:t>Date:</w:t>
      </w:r>
      <w:r w:rsidR="00180254">
        <w:rPr>
          <w:sz w:val="21"/>
          <w:szCs w:val="21"/>
        </w:rPr>
        <w:t xml:space="preserve"> </w:t>
      </w:r>
      <w:r w:rsidR="00180254">
        <w:rPr>
          <w:sz w:val="21"/>
          <w:szCs w:val="21"/>
          <w:u w:val="single"/>
        </w:rPr>
        <w:t xml:space="preserve">                                                            </w:t>
      </w:r>
      <w:proofErr w:type="gramStart"/>
      <w:r w:rsidR="00180254">
        <w:rPr>
          <w:sz w:val="21"/>
          <w:szCs w:val="21"/>
          <w:u w:val="single"/>
        </w:rPr>
        <w:t xml:space="preserve">  </w:t>
      </w:r>
      <w:r w:rsidR="00180254" w:rsidRPr="00180254">
        <w:rPr>
          <w:color w:val="FFFFFF"/>
          <w:sz w:val="21"/>
          <w:szCs w:val="21"/>
          <w:u w:val="single"/>
        </w:rPr>
        <w:t>.</w:t>
      </w:r>
      <w:proofErr w:type="gramEnd"/>
    </w:p>
    <w:p w14:paraId="7D5B669C" w14:textId="77777777" w:rsidR="00221B17" w:rsidRDefault="00221B17" w:rsidP="00D75DFA">
      <w:pPr>
        <w:jc w:val="center"/>
        <w:outlineLvl w:val="0"/>
        <w:rPr>
          <w:b/>
          <w:sz w:val="21"/>
          <w:szCs w:val="24"/>
        </w:rPr>
      </w:pPr>
      <w:r>
        <w:rPr>
          <w:sz w:val="22"/>
          <w:szCs w:val="24"/>
        </w:rPr>
        <w:br w:type="page"/>
      </w:r>
      <w:r>
        <w:rPr>
          <w:b/>
          <w:sz w:val="21"/>
          <w:szCs w:val="24"/>
        </w:rPr>
        <w:lastRenderedPageBreak/>
        <w:t>Attachment A</w:t>
      </w:r>
    </w:p>
    <w:p w14:paraId="367C6A61" w14:textId="77777777" w:rsidR="00221B17" w:rsidRDefault="00221B17" w:rsidP="00221B17">
      <w:pPr>
        <w:jc w:val="center"/>
        <w:rPr>
          <w:b/>
          <w:sz w:val="21"/>
          <w:szCs w:val="24"/>
        </w:rPr>
      </w:pPr>
    </w:p>
    <w:p w14:paraId="5E09E0E1" w14:textId="77777777" w:rsidR="00221B17" w:rsidRDefault="00221B17" w:rsidP="00D75DFA">
      <w:pPr>
        <w:jc w:val="center"/>
        <w:outlineLvl w:val="0"/>
        <w:rPr>
          <w:b/>
          <w:sz w:val="21"/>
          <w:szCs w:val="24"/>
          <w:shd w:val="clear" w:color="auto" w:fill="FFFFFF"/>
        </w:rPr>
      </w:pPr>
      <w:r>
        <w:rPr>
          <w:b/>
          <w:sz w:val="21"/>
          <w:szCs w:val="24"/>
        </w:rPr>
        <w:t>Post-Closing Capitalization</w:t>
      </w:r>
    </w:p>
    <w:p w14:paraId="3C05092E" w14:textId="77777777" w:rsidR="00221B17" w:rsidRDefault="00221B17" w:rsidP="00221B17">
      <w:pPr>
        <w:jc w:val="center"/>
        <w:rPr>
          <w:b/>
          <w:sz w:val="21"/>
          <w:szCs w:val="24"/>
          <w:shd w:val="clear" w:color="auto" w:fill="FFFFFF"/>
        </w:rPr>
      </w:pPr>
    </w:p>
    <w:p w14:paraId="283E03B4" w14:textId="77777777" w:rsidR="00221B17" w:rsidRDefault="00221B17" w:rsidP="00221B17">
      <w:pPr>
        <w:jc w:val="center"/>
        <w:rPr>
          <w:b/>
          <w:sz w:val="21"/>
          <w:szCs w:val="24"/>
        </w:rPr>
      </w:pPr>
    </w:p>
    <w:p w14:paraId="6E20C9A2" w14:textId="77777777" w:rsidR="00124F0C" w:rsidRPr="00221B17" w:rsidRDefault="00124F0C" w:rsidP="00221B17"/>
    <w:sectPr w:rsidR="00124F0C" w:rsidRPr="00221B17">
      <w:footerReference w:type="default" r:id="rId8"/>
      <w:footerReference w:type="first" r:id="rId9"/>
      <w:pgSz w:w="12240" w:h="15840" w:code="1"/>
      <w:pgMar w:top="1440" w:right="1440" w:bottom="1440" w:left="1440" w:header="720" w:footer="720" w:gutter="0"/>
      <w:paperSrc w:first="4" w:other="4"/>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66F2F2" w14:textId="77777777" w:rsidR="00786CFA" w:rsidRDefault="00786CFA">
      <w:r>
        <w:separator/>
      </w:r>
    </w:p>
  </w:endnote>
  <w:endnote w:type="continuationSeparator" w:id="0">
    <w:p w14:paraId="2D5BFD56" w14:textId="77777777" w:rsidR="00786CFA" w:rsidRDefault="0078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6647F" w14:textId="77777777" w:rsidR="000F430A" w:rsidRDefault="000F430A" w:rsidP="00CD4B9C">
    <w:pPr>
      <w:pStyle w:val="Footer"/>
      <w:tabs>
        <w:tab w:val="right" w:pos="9270"/>
      </w:tabs>
      <w:spacing w:line="200" w:lineRule="exact"/>
      <w:rPr>
        <w:rStyle w:val="PageNumber"/>
        <w:noProof/>
      </w:rPr>
    </w:pPr>
  </w:p>
  <w:p w14:paraId="5E7A38F9" w14:textId="77777777" w:rsidR="00B43046" w:rsidRDefault="00B43046" w:rsidP="000F430A">
    <w:pPr>
      <w:pStyle w:val="Footer"/>
      <w:tabs>
        <w:tab w:val="right" w:pos="9270"/>
      </w:tabs>
      <w:spacing w:line="200" w:lineRule="exact"/>
      <w:jc w:val="center"/>
      <w:rPr>
        <w:rStyle w:val="PageNumber"/>
        <w:noProof/>
        <w:sz w:val="22"/>
      </w:rPr>
    </w:pPr>
    <w:r>
      <w:rPr>
        <w:rStyle w:val="PageNumber"/>
        <w:noProof/>
        <w:sz w:val="22"/>
      </w:rPr>
      <w:fldChar w:fldCharType="begin"/>
    </w:r>
    <w:r>
      <w:rPr>
        <w:rStyle w:val="PageNumber"/>
        <w:noProof/>
        <w:sz w:val="22"/>
      </w:rPr>
      <w:instrText xml:space="preserve"> PAGE </w:instrText>
    </w:r>
    <w:r>
      <w:rPr>
        <w:rStyle w:val="PageNumber"/>
        <w:noProof/>
        <w:sz w:val="22"/>
      </w:rPr>
      <w:fldChar w:fldCharType="separate"/>
    </w:r>
    <w:r w:rsidR="00C02706">
      <w:rPr>
        <w:rStyle w:val="PageNumber"/>
        <w:noProof/>
        <w:sz w:val="22"/>
      </w:rPr>
      <w:t>4</w:t>
    </w:r>
    <w:r>
      <w:rPr>
        <w:rStyle w:val="PageNumber"/>
        <w:noProof/>
        <w:sz w:val="22"/>
      </w:rPr>
      <w:fldChar w:fldCharType="end"/>
    </w:r>
    <w:r>
      <w:rPr>
        <w:rStyle w:val="PageNumber"/>
        <w:noProof/>
        <w:sz w:val="22"/>
      </w:rPr>
      <w:t>.</w:t>
    </w:r>
  </w:p>
  <w:p w14:paraId="11E88452" w14:textId="77777777" w:rsidR="006D772D" w:rsidRDefault="006D772D" w:rsidP="00241B17">
    <w:pPr>
      <w:pStyle w:val="Footer"/>
      <w:tabs>
        <w:tab w:val="clear" w:pos="4680"/>
      </w:tabs>
      <w:rPr>
        <w:noProof/>
        <w:sz w:val="16"/>
      </w:rPr>
    </w:pPr>
  </w:p>
  <w:p w14:paraId="20290BCB" w14:textId="77777777" w:rsidR="00E43774" w:rsidRPr="006D772D" w:rsidRDefault="006D772D" w:rsidP="006D772D">
    <w:pPr>
      <w:pStyle w:val="Footer"/>
      <w:tabs>
        <w:tab w:val="clear" w:pos="4680"/>
      </w:tabs>
      <w:rPr>
        <w:noProof/>
        <w:sz w:val="16"/>
      </w:rPr>
    </w:pPr>
    <w:r w:rsidRPr="006D772D">
      <w:rPr>
        <w:noProof/>
        <w:vanish/>
        <w:sz w:val="16"/>
      </w:rPr>
      <w:t>|</w:t>
    </w:r>
    <w:r w:rsidRPr="006D772D">
      <w:rPr>
        <w:noProof/>
        <w:sz w:val="16"/>
      </w:rPr>
      <w:t xml:space="preserve"> </w:t>
    </w:r>
    <w:r>
      <w:rPr>
        <w:noProof/>
        <w:sz w:val="16"/>
      </w:rPr>
      <w:t xml:space="preserve">SV\1272847.1  </w:t>
    </w:r>
    <w:r w:rsidRPr="006D772D">
      <w:rPr>
        <w:noProof/>
        <w:vanish/>
        <w:sz w:val="16"/>
      </w:rPr>
      <w:t>|</w:t>
    </w:r>
    <w:r>
      <w:rPr>
        <w:noProof/>
        <w:vanish/>
        <w:sz w:val="16"/>
      </w:rPr>
      <w:t>|</w:t>
    </w:r>
    <w:r w:rsidRPr="006D772D">
      <w:rPr>
        <w:noProof/>
        <w:sz w:val="16"/>
      </w:rPr>
      <w:tab/>
    </w:r>
    <w:r w:rsidRPr="006D772D">
      <w:rPr>
        <w:noProof/>
        <w:vanish/>
        <w:sz w:val="16"/>
      </w:rPr>
      <w:t>|</w:t>
    </w:r>
    <w:r w:rsidRPr="006D772D">
      <w:rPr>
        <w:noProof/>
        <w:sz w:val="16"/>
      </w:rPr>
      <w:t xml:space="preserve"> </w:t>
    </w:r>
    <w:r>
      <w:rPr>
        <w:noProof/>
        <w:sz w:val="16"/>
      </w:rPr>
      <w:t xml:space="preserve">  053514-0018</w:t>
    </w:r>
    <w:r w:rsidRPr="006D772D">
      <w:rPr>
        <w:noProof/>
        <w:vanish/>
        <w:sz w:val="16"/>
      </w:rPr>
      <w:t>|</w:t>
    </w:r>
    <w:r>
      <w:rPr>
        <w:noProof/>
        <w:vanish/>
        <w:sz w:val="16"/>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9C90" w14:textId="77777777" w:rsidR="006D772D" w:rsidRDefault="00B43046" w:rsidP="00CD4B9C">
    <w:pPr>
      <w:pStyle w:val="Footer"/>
      <w:spacing w:line="200" w:lineRule="exact"/>
      <w:rPr>
        <w:rStyle w:val="PageNumber"/>
        <w:noProof/>
        <w:sz w:val="22"/>
      </w:rPr>
    </w:pPr>
    <w:r>
      <w:rPr>
        <w:noProof/>
      </w:rPr>
      <w:tab/>
    </w:r>
    <w:r>
      <w:rPr>
        <w:noProof/>
        <w:sz w:val="22"/>
      </w:rPr>
      <w:fldChar w:fldCharType="begin"/>
    </w:r>
    <w:r>
      <w:rPr>
        <w:noProof/>
        <w:sz w:val="22"/>
      </w:rPr>
      <w:instrText xml:space="preserve"> PAGE </w:instrText>
    </w:r>
    <w:r>
      <w:rPr>
        <w:noProof/>
        <w:sz w:val="22"/>
      </w:rPr>
      <w:fldChar w:fldCharType="separate"/>
    </w:r>
    <w:r w:rsidR="00C02706">
      <w:rPr>
        <w:noProof/>
        <w:sz w:val="22"/>
      </w:rPr>
      <w:t>1</w:t>
    </w:r>
    <w:r>
      <w:rPr>
        <w:noProof/>
        <w:sz w:val="22"/>
      </w:rPr>
      <w:fldChar w:fldCharType="end"/>
    </w:r>
    <w:r>
      <w:rPr>
        <w:noProof/>
        <w:sz w:val="22"/>
      </w:rPr>
      <w:t>.</w:t>
    </w:r>
    <w:r>
      <w:rPr>
        <w:rStyle w:val="PageNumber"/>
        <w:noProof/>
        <w:sz w:val="22"/>
      </w:rPr>
      <w:tab/>
    </w:r>
  </w:p>
  <w:p w14:paraId="0E09F9B6" w14:textId="77777777" w:rsidR="00B43046" w:rsidRPr="006D772D" w:rsidRDefault="006D772D" w:rsidP="006D772D">
    <w:pPr>
      <w:pStyle w:val="Footer"/>
      <w:tabs>
        <w:tab w:val="clear" w:pos="4680"/>
      </w:tabs>
      <w:rPr>
        <w:rStyle w:val="PageNumber"/>
        <w:noProof/>
        <w:sz w:val="16"/>
      </w:rPr>
    </w:pPr>
    <w:r w:rsidRPr="006D772D">
      <w:rPr>
        <w:rStyle w:val="PageNumber"/>
        <w:noProof/>
        <w:vanish/>
        <w:sz w:val="16"/>
      </w:rPr>
      <w:t>|</w:t>
    </w:r>
    <w:r w:rsidRPr="006D772D">
      <w:rPr>
        <w:rStyle w:val="PageNumber"/>
        <w:noProof/>
        <w:sz w:val="16"/>
      </w:rPr>
      <w:t xml:space="preserve"> </w:t>
    </w:r>
    <w:r>
      <w:rPr>
        <w:rStyle w:val="PageNumber"/>
        <w:noProof/>
        <w:sz w:val="16"/>
      </w:rPr>
      <w:t>SV\1272847.1</w:t>
    </w:r>
    <w:r w:rsidRPr="006D772D">
      <w:rPr>
        <w:rStyle w:val="PageNumber"/>
        <w:noProof/>
        <w:vanish/>
        <w:sz w:val="16"/>
      </w:rPr>
      <w:t>|</w:t>
    </w:r>
    <w:r>
      <w:rPr>
        <w:rStyle w:val="PageNumber"/>
        <w:noProof/>
        <w:vanish/>
        <w:sz w:val="16"/>
      </w:rPr>
      <w:t>|</w:t>
    </w:r>
    <w:r w:rsidRPr="006D772D">
      <w:rPr>
        <w:rStyle w:val="PageNumber"/>
        <w:noProof/>
        <w:sz w:val="16"/>
      </w:rPr>
      <w:tab/>
    </w:r>
    <w:r w:rsidRPr="006D772D">
      <w:rPr>
        <w:rStyle w:val="PageNumber"/>
        <w:noProof/>
        <w:vanish/>
        <w:sz w:val="16"/>
      </w:rPr>
      <w:t>|</w:t>
    </w:r>
    <w:r w:rsidRPr="006D772D">
      <w:rPr>
        <w:rStyle w:val="PageNumber"/>
        <w:noProof/>
        <w:sz w:val="16"/>
      </w:rPr>
      <w:t xml:space="preserve"> </w:t>
    </w:r>
    <w:r>
      <w:rPr>
        <w:rStyle w:val="PageNumber"/>
        <w:noProof/>
        <w:sz w:val="16"/>
      </w:rPr>
      <w:t xml:space="preserve">  053514-0018</w:t>
    </w:r>
    <w:r w:rsidRPr="006D772D">
      <w:rPr>
        <w:rStyle w:val="PageNumber"/>
        <w:noProof/>
        <w:vanish/>
        <w:sz w:val="16"/>
      </w:rPr>
      <w:t>|</w:t>
    </w:r>
    <w:r>
      <w:rPr>
        <w:rStyle w:val="PageNumber"/>
        <w:noProof/>
        <w:vanish/>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BDA82" w14:textId="77777777" w:rsidR="00786CFA" w:rsidRDefault="00786CFA">
      <w:r>
        <w:separator/>
      </w:r>
    </w:p>
  </w:footnote>
  <w:footnote w:type="continuationSeparator" w:id="0">
    <w:p w14:paraId="098032D3" w14:textId="77777777" w:rsidR="00786CFA" w:rsidRDefault="00786C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48E74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upperRoman"/>
      <w:pStyle w:val="Heading1"/>
      <w:lvlText w:val="%1."/>
      <w:legacy w:legacy="1" w:legacySpace="0" w:legacyIndent="720"/>
      <w:lvlJc w:val="left"/>
    </w:lvl>
    <w:lvl w:ilvl="1">
      <w:start w:val="1"/>
      <w:numFmt w:val="upperLetter"/>
      <w:pStyle w:val="Heading2"/>
      <w:lvlText w:val="%2."/>
      <w:legacy w:legacy="1" w:legacySpace="0" w:legacyIndent="720"/>
      <w:lvlJc w:val="left"/>
      <w:pPr>
        <w:ind w:left="1440" w:hanging="720"/>
      </w:pPr>
    </w:lvl>
    <w:lvl w:ilvl="2">
      <w:start w:val="1"/>
      <w:numFmt w:val="decimal"/>
      <w:pStyle w:val="Heading3"/>
      <w:lvlText w:val="%3."/>
      <w:legacy w:legacy="1" w:legacySpace="0" w:legacyIndent="720"/>
      <w:lvlJc w:val="left"/>
      <w:pPr>
        <w:ind w:left="2160" w:hanging="720"/>
      </w:pPr>
    </w:lvl>
    <w:lvl w:ilvl="3">
      <w:start w:val="1"/>
      <w:numFmt w:val="lowerLetter"/>
      <w:pStyle w:val="Heading4"/>
      <w:lvlText w:val="%4)"/>
      <w:legacy w:legacy="1" w:legacySpace="0" w:legacyIndent="720"/>
      <w:lvlJc w:val="left"/>
      <w:pPr>
        <w:ind w:left="2880" w:hanging="720"/>
      </w:pPr>
    </w:lvl>
    <w:lvl w:ilvl="4">
      <w:start w:val="1"/>
      <w:numFmt w:val="decimal"/>
      <w:pStyle w:val="Heading5"/>
      <w:lvlText w:val="(%5)"/>
      <w:legacy w:legacy="1" w:legacySpace="0" w:legacyIndent="720"/>
      <w:lvlJc w:val="left"/>
      <w:pPr>
        <w:ind w:left="3600" w:hanging="720"/>
      </w:pPr>
    </w:lvl>
    <w:lvl w:ilvl="5">
      <w:start w:val="1"/>
      <w:numFmt w:val="lowerLetter"/>
      <w:pStyle w:val="Heading6"/>
      <w:lvlText w:val="(%6)"/>
      <w:legacy w:legacy="1" w:legacySpace="0" w:legacyIndent="720"/>
      <w:lvlJc w:val="left"/>
      <w:pPr>
        <w:ind w:left="4320" w:hanging="720"/>
      </w:pPr>
    </w:lvl>
    <w:lvl w:ilvl="6">
      <w:start w:val="1"/>
      <w:numFmt w:val="lowerRoman"/>
      <w:pStyle w:val="Heading7"/>
      <w:lvlText w:val="(%7)"/>
      <w:legacy w:legacy="1" w:legacySpace="0" w:legacyIndent="720"/>
      <w:lvlJc w:val="left"/>
      <w:pPr>
        <w:ind w:left="5040" w:hanging="720"/>
      </w:pPr>
    </w:lvl>
    <w:lvl w:ilvl="7">
      <w:start w:val="1"/>
      <w:numFmt w:val="lowerLetter"/>
      <w:pStyle w:val="Heading8"/>
      <w:lvlText w:val="(%8)"/>
      <w:legacy w:legacy="1" w:legacySpace="0" w:legacyIndent="720"/>
      <w:lvlJc w:val="left"/>
      <w:pPr>
        <w:ind w:left="5760" w:hanging="720"/>
      </w:pPr>
    </w:lvl>
    <w:lvl w:ilvl="8">
      <w:start w:val="1"/>
      <w:numFmt w:val="lowerRoman"/>
      <w:pStyle w:val="Heading9"/>
      <w:lvlText w:val="(%9)"/>
      <w:legacy w:legacy="1" w:legacySpace="0" w:legacyIndent="720"/>
      <w:lvlJc w:val="left"/>
      <w:pPr>
        <w:ind w:left="6480" w:hanging="720"/>
      </w:pPr>
    </w:lvl>
  </w:abstractNum>
  <w:abstractNum w:abstractNumId="2">
    <w:nsid w:val="044E414C"/>
    <w:multiLevelType w:val="multilevel"/>
    <w:tmpl w:val="E0EEB758"/>
    <w:lvl w:ilvl="0">
      <w:start w:val="1"/>
      <w:numFmt w:val="decimal"/>
      <w:pStyle w:val="Legal2L1"/>
      <w:lvlText w:val="%1."/>
      <w:lvlJc w:val="left"/>
      <w:pPr>
        <w:tabs>
          <w:tab w:val="num" w:pos="720"/>
        </w:tabs>
        <w:ind w:left="0" w:firstLine="0"/>
      </w:pPr>
      <w:rPr>
        <w:rFonts w:ascii="Times New Roman" w:hAnsi="Times New Roman" w:cs="Times New Roman" w:hint="default"/>
        <w:b w:val="0"/>
        <w:i w:val="0"/>
        <w:caps/>
        <w:smallCaps w:val="0"/>
        <w:sz w:val="24"/>
        <w:u w:val="none"/>
      </w:rPr>
    </w:lvl>
    <w:lvl w:ilvl="1">
      <w:start w:val="1"/>
      <w:numFmt w:val="decimal"/>
      <w:pStyle w:val="Legal2L2"/>
      <w:lvlText w:val="%1.%2"/>
      <w:lvlJc w:val="left"/>
      <w:pPr>
        <w:tabs>
          <w:tab w:val="num" w:pos="1440"/>
        </w:tabs>
        <w:ind w:left="0" w:firstLine="720"/>
      </w:pPr>
      <w:rPr>
        <w:rFonts w:ascii="Times New Roman" w:hAnsi="Times New Roman" w:cs="Times New Roman" w:hint="default"/>
        <w:b w:val="0"/>
        <w:i w:val="0"/>
        <w:caps w:val="0"/>
        <w:sz w:val="24"/>
        <w:u w:val="none"/>
      </w:rPr>
    </w:lvl>
    <w:lvl w:ilvl="2">
      <w:start w:val="1"/>
      <w:numFmt w:val="lowerLetter"/>
      <w:pStyle w:val="Legal2L3"/>
      <w:lvlText w:val="(%3)"/>
      <w:lvlJc w:val="left"/>
      <w:pPr>
        <w:tabs>
          <w:tab w:val="num" w:pos="2160"/>
        </w:tabs>
        <w:ind w:left="0" w:firstLine="1440"/>
      </w:pPr>
      <w:rPr>
        <w:rFonts w:ascii="Times New Roman" w:hAnsi="Times New Roman" w:cs="Times New Roman" w:hint="default"/>
        <w:b w:val="0"/>
        <w:i w:val="0"/>
        <w:caps w:val="0"/>
        <w:sz w:val="24"/>
        <w:u w:val="none"/>
      </w:rPr>
    </w:lvl>
    <w:lvl w:ilvl="3">
      <w:start w:val="1"/>
      <w:numFmt w:val="lowerRoman"/>
      <w:pStyle w:val="Legal2L4"/>
      <w:lvlText w:val="(%4)"/>
      <w:lvlJc w:val="left"/>
      <w:pPr>
        <w:tabs>
          <w:tab w:val="num" w:pos="2880"/>
        </w:tabs>
        <w:ind w:left="0" w:firstLine="2160"/>
      </w:pPr>
      <w:rPr>
        <w:rFonts w:ascii="Times New Roman" w:hAnsi="Times New Roman" w:cs="Times New Roman" w:hint="default"/>
        <w:b w:val="0"/>
        <w:i w:val="0"/>
        <w:caps w:val="0"/>
        <w:sz w:val="24"/>
        <w:u w:val="none"/>
      </w:rPr>
    </w:lvl>
    <w:lvl w:ilvl="4">
      <w:start w:val="1"/>
      <w:numFmt w:val="decimal"/>
      <w:pStyle w:val="Legal2L5"/>
      <w:lvlText w:val="(%5)"/>
      <w:lvlJc w:val="left"/>
      <w:pPr>
        <w:tabs>
          <w:tab w:val="num" w:pos="2880"/>
        </w:tabs>
        <w:ind w:left="0" w:firstLine="2160"/>
      </w:pPr>
      <w:rPr>
        <w:rFonts w:ascii="Times New Roman" w:hAnsi="Times New Roman" w:cs="Times New Roman" w:hint="default"/>
        <w:b w:val="0"/>
        <w:i w:val="0"/>
        <w:caps w:val="0"/>
        <w:sz w:val="24"/>
        <w:u w:val="none"/>
      </w:rPr>
    </w:lvl>
    <w:lvl w:ilvl="5">
      <w:start w:val="1"/>
      <w:numFmt w:val="lowerLetter"/>
      <w:pStyle w:val="Legal2L6"/>
      <w:lvlText w:val="%6."/>
      <w:lvlJc w:val="left"/>
      <w:pPr>
        <w:tabs>
          <w:tab w:val="num" w:pos="4320"/>
        </w:tabs>
        <w:ind w:left="0" w:firstLine="3600"/>
      </w:pPr>
      <w:rPr>
        <w:rFonts w:ascii="Times New Roman" w:hAnsi="Times New Roman" w:cs="Times New Roman" w:hint="default"/>
        <w:b w:val="0"/>
        <w:i w:val="0"/>
        <w:caps w:val="0"/>
        <w:sz w:val="24"/>
        <w:u w:val="none"/>
      </w:rPr>
    </w:lvl>
    <w:lvl w:ilvl="6">
      <w:start w:val="1"/>
      <w:numFmt w:val="lowerRoman"/>
      <w:pStyle w:val="Legal2L7"/>
      <w:lvlText w:val="%7."/>
      <w:lvlJc w:val="left"/>
      <w:pPr>
        <w:tabs>
          <w:tab w:val="num" w:pos="5040"/>
        </w:tabs>
        <w:ind w:left="0" w:firstLine="4320"/>
      </w:pPr>
      <w:rPr>
        <w:rFonts w:ascii="Times New Roman" w:hAnsi="Times New Roman" w:cs="Times New Roman" w:hint="default"/>
        <w:b w:val="0"/>
        <w:i w:val="0"/>
        <w:caps w:val="0"/>
        <w:sz w:val="24"/>
        <w:u w:val="none"/>
      </w:rPr>
    </w:lvl>
    <w:lvl w:ilvl="7">
      <w:start w:val="1"/>
      <w:numFmt w:val="lowerLetter"/>
      <w:pStyle w:val="Legal2L8"/>
      <w:lvlText w:val="%8)"/>
      <w:lvlJc w:val="left"/>
      <w:pPr>
        <w:tabs>
          <w:tab w:val="num" w:pos="5760"/>
        </w:tabs>
        <w:ind w:left="0" w:firstLine="5040"/>
      </w:pPr>
      <w:rPr>
        <w:rFonts w:ascii="Times New Roman" w:hAnsi="Times New Roman" w:cs="Times New Roman" w:hint="default"/>
        <w:b w:val="0"/>
        <w:i w:val="0"/>
        <w:caps w:val="0"/>
        <w:color w:val="auto"/>
        <w:sz w:val="24"/>
        <w:u w:val="none"/>
      </w:rPr>
    </w:lvl>
    <w:lvl w:ilvl="8">
      <w:start w:val="1"/>
      <w:numFmt w:val="lowerRoman"/>
      <w:pStyle w:val="Legal2L9"/>
      <w:lvlText w:val="%9)"/>
      <w:lvlJc w:val="left"/>
      <w:pPr>
        <w:tabs>
          <w:tab w:val="num" w:pos="6480"/>
        </w:tabs>
        <w:ind w:left="0" w:firstLine="5760"/>
      </w:pPr>
      <w:rPr>
        <w:rFonts w:ascii="Times New Roman" w:hAnsi="Times New Roman" w:cs="Times New Roman" w:hint="default"/>
        <w:b w:val="0"/>
        <w:i w:val="0"/>
        <w:caps w:val="0"/>
        <w:color w:val="auto"/>
        <w:sz w:val="24"/>
        <w:u w:val="none"/>
      </w:rPr>
    </w:lvl>
  </w:abstractNum>
  <w:abstractNum w:abstractNumId="3">
    <w:nsid w:val="12E5068F"/>
    <w:multiLevelType w:val="hybridMultilevel"/>
    <w:tmpl w:val="392A4DEA"/>
    <w:lvl w:ilvl="0" w:tplc="FFFFFFFF">
      <w:start w:val="1"/>
      <w:numFmt w:val="lowerRoman"/>
      <w:lvlText w:val="(%1)"/>
      <w:lvlJc w:val="left"/>
      <w:pPr>
        <w:tabs>
          <w:tab w:val="num" w:pos="3600"/>
        </w:tabs>
        <w:ind w:left="3600" w:hanging="720"/>
      </w:pPr>
      <w:rPr>
        <w:rFonts w:hint="default"/>
      </w:rPr>
    </w:lvl>
    <w:lvl w:ilvl="1" w:tplc="FFFFFFFF" w:tentative="1">
      <w:start w:val="1"/>
      <w:numFmt w:val="lowerLetter"/>
      <w:lvlText w:val="%2."/>
      <w:lvlJc w:val="left"/>
      <w:pPr>
        <w:tabs>
          <w:tab w:val="num" w:pos="3960"/>
        </w:tabs>
        <w:ind w:left="3960" w:hanging="360"/>
      </w:pPr>
    </w:lvl>
    <w:lvl w:ilvl="2" w:tplc="FFFFFFFF" w:tentative="1">
      <w:start w:val="1"/>
      <w:numFmt w:val="lowerRoman"/>
      <w:lvlText w:val="%3."/>
      <w:lvlJc w:val="right"/>
      <w:pPr>
        <w:tabs>
          <w:tab w:val="num" w:pos="4680"/>
        </w:tabs>
        <w:ind w:left="4680" w:hanging="180"/>
      </w:pPr>
    </w:lvl>
    <w:lvl w:ilvl="3" w:tplc="FFFFFFFF" w:tentative="1">
      <w:start w:val="1"/>
      <w:numFmt w:val="decimal"/>
      <w:lvlText w:val="%4."/>
      <w:lvlJc w:val="left"/>
      <w:pPr>
        <w:tabs>
          <w:tab w:val="num" w:pos="5400"/>
        </w:tabs>
        <w:ind w:left="5400" w:hanging="360"/>
      </w:pPr>
    </w:lvl>
    <w:lvl w:ilvl="4" w:tplc="FFFFFFFF" w:tentative="1">
      <w:start w:val="1"/>
      <w:numFmt w:val="lowerLetter"/>
      <w:lvlText w:val="%5."/>
      <w:lvlJc w:val="left"/>
      <w:pPr>
        <w:tabs>
          <w:tab w:val="num" w:pos="6120"/>
        </w:tabs>
        <w:ind w:left="6120" w:hanging="360"/>
      </w:pPr>
    </w:lvl>
    <w:lvl w:ilvl="5" w:tplc="FFFFFFFF" w:tentative="1">
      <w:start w:val="1"/>
      <w:numFmt w:val="lowerRoman"/>
      <w:lvlText w:val="%6."/>
      <w:lvlJc w:val="right"/>
      <w:pPr>
        <w:tabs>
          <w:tab w:val="num" w:pos="6840"/>
        </w:tabs>
        <w:ind w:left="6840" w:hanging="180"/>
      </w:pPr>
    </w:lvl>
    <w:lvl w:ilvl="6" w:tplc="FFFFFFFF" w:tentative="1">
      <w:start w:val="1"/>
      <w:numFmt w:val="decimal"/>
      <w:lvlText w:val="%7."/>
      <w:lvlJc w:val="left"/>
      <w:pPr>
        <w:tabs>
          <w:tab w:val="num" w:pos="7560"/>
        </w:tabs>
        <w:ind w:left="7560" w:hanging="360"/>
      </w:pPr>
    </w:lvl>
    <w:lvl w:ilvl="7" w:tplc="FFFFFFFF" w:tentative="1">
      <w:start w:val="1"/>
      <w:numFmt w:val="lowerLetter"/>
      <w:lvlText w:val="%8."/>
      <w:lvlJc w:val="left"/>
      <w:pPr>
        <w:tabs>
          <w:tab w:val="num" w:pos="8280"/>
        </w:tabs>
        <w:ind w:left="8280" w:hanging="360"/>
      </w:pPr>
    </w:lvl>
    <w:lvl w:ilvl="8" w:tplc="FFFFFFFF" w:tentative="1">
      <w:start w:val="1"/>
      <w:numFmt w:val="lowerRoman"/>
      <w:lvlText w:val="%9."/>
      <w:lvlJc w:val="right"/>
      <w:pPr>
        <w:tabs>
          <w:tab w:val="num" w:pos="9000"/>
        </w:tabs>
        <w:ind w:left="9000" w:hanging="180"/>
      </w:pPr>
    </w:lvl>
  </w:abstractNum>
  <w:abstractNum w:abstractNumId="4">
    <w:nsid w:val="1FE716FD"/>
    <w:multiLevelType w:val="hybridMultilevel"/>
    <w:tmpl w:val="9D58A562"/>
    <w:lvl w:ilvl="0" w:tplc="E9F869A6">
      <w:start w:val="1"/>
      <w:numFmt w:val="decimal"/>
      <w:lvlText w:val="%1."/>
      <w:lvlJc w:val="left"/>
      <w:pPr>
        <w:tabs>
          <w:tab w:val="num" w:pos="3690"/>
        </w:tabs>
        <w:ind w:left="3690" w:hanging="810"/>
      </w:pPr>
      <w:rPr>
        <w:rFonts w:hint="default"/>
      </w:rPr>
    </w:lvl>
    <w:lvl w:ilvl="1" w:tplc="873EF010" w:tentative="1">
      <w:start w:val="1"/>
      <w:numFmt w:val="lowerLetter"/>
      <w:lvlText w:val="%2."/>
      <w:lvlJc w:val="left"/>
      <w:pPr>
        <w:tabs>
          <w:tab w:val="num" w:pos="3960"/>
        </w:tabs>
        <w:ind w:left="3960" w:hanging="360"/>
      </w:pPr>
    </w:lvl>
    <w:lvl w:ilvl="2" w:tplc="5B2279DC" w:tentative="1">
      <w:start w:val="1"/>
      <w:numFmt w:val="lowerRoman"/>
      <w:lvlText w:val="%3."/>
      <w:lvlJc w:val="right"/>
      <w:pPr>
        <w:tabs>
          <w:tab w:val="num" w:pos="4680"/>
        </w:tabs>
        <w:ind w:left="4680" w:hanging="180"/>
      </w:pPr>
    </w:lvl>
    <w:lvl w:ilvl="3" w:tplc="4B86D52C" w:tentative="1">
      <w:start w:val="1"/>
      <w:numFmt w:val="decimal"/>
      <w:lvlText w:val="%4."/>
      <w:lvlJc w:val="left"/>
      <w:pPr>
        <w:tabs>
          <w:tab w:val="num" w:pos="5400"/>
        </w:tabs>
        <w:ind w:left="5400" w:hanging="360"/>
      </w:pPr>
    </w:lvl>
    <w:lvl w:ilvl="4" w:tplc="7A6E4270" w:tentative="1">
      <w:start w:val="1"/>
      <w:numFmt w:val="lowerLetter"/>
      <w:lvlText w:val="%5."/>
      <w:lvlJc w:val="left"/>
      <w:pPr>
        <w:tabs>
          <w:tab w:val="num" w:pos="6120"/>
        </w:tabs>
        <w:ind w:left="6120" w:hanging="360"/>
      </w:pPr>
    </w:lvl>
    <w:lvl w:ilvl="5" w:tplc="4C16628E" w:tentative="1">
      <w:start w:val="1"/>
      <w:numFmt w:val="lowerRoman"/>
      <w:lvlText w:val="%6."/>
      <w:lvlJc w:val="right"/>
      <w:pPr>
        <w:tabs>
          <w:tab w:val="num" w:pos="6840"/>
        </w:tabs>
        <w:ind w:left="6840" w:hanging="180"/>
      </w:pPr>
    </w:lvl>
    <w:lvl w:ilvl="6" w:tplc="487402E6" w:tentative="1">
      <w:start w:val="1"/>
      <w:numFmt w:val="decimal"/>
      <w:lvlText w:val="%7."/>
      <w:lvlJc w:val="left"/>
      <w:pPr>
        <w:tabs>
          <w:tab w:val="num" w:pos="7560"/>
        </w:tabs>
        <w:ind w:left="7560" w:hanging="360"/>
      </w:pPr>
    </w:lvl>
    <w:lvl w:ilvl="7" w:tplc="80A23ED8" w:tentative="1">
      <w:start w:val="1"/>
      <w:numFmt w:val="lowerLetter"/>
      <w:lvlText w:val="%8."/>
      <w:lvlJc w:val="left"/>
      <w:pPr>
        <w:tabs>
          <w:tab w:val="num" w:pos="8280"/>
        </w:tabs>
        <w:ind w:left="8280" w:hanging="360"/>
      </w:pPr>
    </w:lvl>
    <w:lvl w:ilvl="8" w:tplc="53FEBF90" w:tentative="1">
      <w:start w:val="1"/>
      <w:numFmt w:val="lowerRoman"/>
      <w:lvlText w:val="%9."/>
      <w:lvlJc w:val="right"/>
      <w:pPr>
        <w:tabs>
          <w:tab w:val="num" w:pos="9000"/>
        </w:tabs>
        <w:ind w:left="9000" w:hanging="180"/>
      </w:pPr>
    </w:lvl>
  </w:abstractNum>
  <w:abstractNum w:abstractNumId="5">
    <w:nsid w:val="24690D65"/>
    <w:multiLevelType w:val="hybridMultilevel"/>
    <w:tmpl w:val="2E8AE336"/>
    <w:lvl w:ilvl="0" w:tplc="F14481C0">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32E52926"/>
    <w:multiLevelType w:val="hybridMultilevel"/>
    <w:tmpl w:val="B710671E"/>
    <w:lvl w:ilvl="0" w:tplc="58F2C066">
      <w:start w:val="1"/>
      <w:numFmt w:val="decimal"/>
      <w:lvlText w:val="%1."/>
      <w:lvlJc w:val="left"/>
      <w:pPr>
        <w:tabs>
          <w:tab w:val="num" w:pos="3600"/>
        </w:tabs>
        <w:ind w:left="3600" w:hanging="360"/>
      </w:pPr>
    </w:lvl>
    <w:lvl w:ilvl="1" w:tplc="04090019" w:tentative="1">
      <w:start w:val="1"/>
      <w:numFmt w:val="lowerLetter"/>
      <w:lvlText w:val="%2."/>
      <w:lvlJc w:val="left"/>
      <w:pPr>
        <w:tabs>
          <w:tab w:val="num" w:pos="4320"/>
        </w:tabs>
        <w:ind w:left="4320" w:hanging="360"/>
      </w:p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7">
    <w:nsid w:val="53B21CE3"/>
    <w:multiLevelType w:val="hybridMultilevel"/>
    <w:tmpl w:val="4544C34E"/>
    <w:lvl w:ilvl="0" w:tplc="FB9ADCC0">
      <w:start w:val="1"/>
      <w:numFmt w:val="decimal"/>
      <w:lvlText w:val="%1."/>
      <w:lvlJc w:val="left"/>
      <w:pPr>
        <w:ind w:left="5040" w:hanging="144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69912F8D"/>
    <w:multiLevelType w:val="hybridMultilevel"/>
    <w:tmpl w:val="DD4EB130"/>
    <w:lvl w:ilvl="0" w:tplc="04090001">
      <w:start w:val="1"/>
      <w:numFmt w:val="bullet"/>
      <w:lvlText w:val=""/>
      <w:lvlJc w:val="left"/>
      <w:pPr>
        <w:ind w:left="4260" w:hanging="360"/>
      </w:pPr>
      <w:rPr>
        <w:rFonts w:ascii="Symbol" w:hAnsi="Symbol" w:hint="default"/>
      </w:rPr>
    </w:lvl>
    <w:lvl w:ilvl="1" w:tplc="04090003">
      <w:start w:val="1"/>
      <w:numFmt w:val="bullet"/>
      <w:lvlText w:val="o"/>
      <w:lvlJc w:val="left"/>
      <w:pPr>
        <w:ind w:left="4980" w:hanging="360"/>
      </w:pPr>
      <w:rPr>
        <w:rFonts w:ascii="Courier New" w:hAnsi="Courier New" w:cs="Courier New" w:hint="default"/>
      </w:rPr>
    </w:lvl>
    <w:lvl w:ilvl="2" w:tplc="04090005" w:tentative="1">
      <w:start w:val="1"/>
      <w:numFmt w:val="bullet"/>
      <w:lvlText w:val=""/>
      <w:lvlJc w:val="left"/>
      <w:pPr>
        <w:ind w:left="5700" w:hanging="360"/>
      </w:pPr>
      <w:rPr>
        <w:rFonts w:ascii="Wingdings" w:hAnsi="Wingdings" w:hint="default"/>
      </w:rPr>
    </w:lvl>
    <w:lvl w:ilvl="3" w:tplc="04090001" w:tentative="1">
      <w:start w:val="1"/>
      <w:numFmt w:val="bullet"/>
      <w:lvlText w:val=""/>
      <w:lvlJc w:val="left"/>
      <w:pPr>
        <w:ind w:left="6420" w:hanging="360"/>
      </w:pPr>
      <w:rPr>
        <w:rFonts w:ascii="Symbol" w:hAnsi="Symbol" w:hint="default"/>
      </w:rPr>
    </w:lvl>
    <w:lvl w:ilvl="4" w:tplc="04090003" w:tentative="1">
      <w:start w:val="1"/>
      <w:numFmt w:val="bullet"/>
      <w:lvlText w:val="o"/>
      <w:lvlJc w:val="left"/>
      <w:pPr>
        <w:ind w:left="7140" w:hanging="360"/>
      </w:pPr>
      <w:rPr>
        <w:rFonts w:ascii="Courier New" w:hAnsi="Courier New" w:cs="Courier New" w:hint="default"/>
      </w:rPr>
    </w:lvl>
    <w:lvl w:ilvl="5" w:tplc="04090005" w:tentative="1">
      <w:start w:val="1"/>
      <w:numFmt w:val="bullet"/>
      <w:lvlText w:val=""/>
      <w:lvlJc w:val="left"/>
      <w:pPr>
        <w:ind w:left="7860" w:hanging="360"/>
      </w:pPr>
      <w:rPr>
        <w:rFonts w:ascii="Wingdings" w:hAnsi="Wingdings" w:hint="default"/>
      </w:rPr>
    </w:lvl>
    <w:lvl w:ilvl="6" w:tplc="04090001" w:tentative="1">
      <w:start w:val="1"/>
      <w:numFmt w:val="bullet"/>
      <w:lvlText w:val=""/>
      <w:lvlJc w:val="left"/>
      <w:pPr>
        <w:ind w:left="8580" w:hanging="360"/>
      </w:pPr>
      <w:rPr>
        <w:rFonts w:ascii="Symbol" w:hAnsi="Symbol" w:hint="default"/>
      </w:rPr>
    </w:lvl>
    <w:lvl w:ilvl="7" w:tplc="04090003" w:tentative="1">
      <w:start w:val="1"/>
      <w:numFmt w:val="bullet"/>
      <w:lvlText w:val="o"/>
      <w:lvlJc w:val="left"/>
      <w:pPr>
        <w:ind w:left="9300" w:hanging="360"/>
      </w:pPr>
      <w:rPr>
        <w:rFonts w:ascii="Courier New" w:hAnsi="Courier New" w:cs="Courier New" w:hint="default"/>
      </w:rPr>
    </w:lvl>
    <w:lvl w:ilvl="8" w:tplc="04090005" w:tentative="1">
      <w:start w:val="1"/>
      <w:numFmt w:val="bullet"/>
      <w:lvlText w:val=""/>
      <w:lvlJc w:val="left"/>
      <w:pPr>
        <w:ind w:left="10020" w:hanging="360"/>
      </w:pPr>
      <w:rPr>
        <w:rFonts w:ascii="Wingdings" w:hAnsi="Wingdings" w:hint="default"/>
      </w:rPr>
    </w:lvl>
  </w:abstractNum>
  <w:abstractNum w:abstractNumId="9">
    <w:nsid w:val="6B363FC5"/>
    <w:multiLevelType w:val="hybridMultilevel"/>
    <w:tmpl w:val="DD5A4C66"/>
    <w:lvl w:ilvl="0" w:tplc="6A326234">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6"/>
  </w:num>
  <w:num w:numId="3">
    <w:abstractNumId w:val="4"/>
  </w:num>
  <w:num w:numId="4">
    <w:abstractNumId w:val="3"/>
  </w:num>
  <w:num w:numId="5">
    <w:abstractNumId w:val="8"/>
  </w:num>
  <w:num w:numId="6">
    <w:abstractNumId w:val="5"/>
  </w:num>
  <w:num w:numId="7">
    <w:abstractNumId w:val="2"/>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embedSystemFonts/>
  <w:proofState w:spelling="clean" w:grammar="clean"/>
  <w:attachedTemplate r:id="rId1"/>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styleLockQFSet/>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heckedForWebBugs" w:val="True"/>
    <w:docVar w:name="trailer" w:val="draft"/>
    <w:docVar w:name="TrailerFullName" w:val="C:\Users\bpotter\Local Data\NRPortbl\SV\BPOTTER\1272847_1.DOC"/>
    <w:docVar w:name="TrlrDateFlag" w:val="0"/>
    <w:docVar w:name="TrlrDocTitleFlag" w:val="0"/>
    <w:docVar w:name="TrlrDOSFlag" w:val="0"/>
    <w:docVar w:name="TrlrDOSPathFlag" w:val="0"/>
    <w:docVar w:name="TrlrDraftFlag" w:val="0"/>
    <w:docVar w:name="TrlrMatter" w:val="053514-0018"/>
    <w:docVar w:name="TrlrMatterFlag" w:val="1"/>
    <w:docVar w:name="TrlrRedline" w:val="Formation8 - Series A Term Sheet"/>
    <w:docVar w:name="TrlrRedlineFlag" w:val="1"/>
    <w:docVar w:name="TrlrTimeFlag" w:val="0"/>
    <w:docVar w:name="TrlrTypeFlag" w:val="1"/>
  </w:docVars>
  <w:rsids>
    <w:rsidRoot w:val="00972358"/>
    <w:rsid w:val="00011022"/>
    <w:rsid w:val="00012EF5"/>
    <w:rsid w:val="00013D90"/>
    <w:rsid w:val="00022A23"/>
    <w:rsid w:val="000260DD"/>
    <w:rsid w:val="00041156"/>
    <w:rsid w:val="00042370"/>
    <w:rsid w:val="00044D82"/>
    <w:rsid w:val="00047B20"/>
    <w:rsid w:val="000517D6"/>
    <w:rsid w:val="00070BA1"/>
    <w:rsid w:val="000766B1"/>
    <w:rsid w:val="000859CA"/>
    <w:rsid w:val="000873D1"/>
    <w:rsid w:val="00090322"/>
    <w:rsid w:val="000918D8"/>
    <w:rsid w:val="0009418E"/>
    <w:rsid w:val="000C531F"/>
    <w:rsid w:val="000D18F6"/>
    <w:rsid w:val="000E3E0D"/>
    <w:rsid w:val="000E6A11"/>
    <w:rsid w:val="000F430A"/>
    <w:rsid w:val="00103DBB"/>
    <w:rsid w:val="00106C5A"/>
    <w:rsid w:val="00110CF9"/>
    <w:rsid w:val="00111742"/>
    <w:rsid w:val="00113411"/>
    <w:rsid w:val="001142BC"/>
    <w:rsid w:val="00124F0C"/>
    <w:rsid w:val="00136E4B"/>
    <w:rsid w:val="001406C3"/>
    <w:rsid w:val="0015385C"/>
    <w:rsid w:val="00153FCC"/>
    <w:rsid w:val="001549DD"/>
    <w:rsid w:val="00157137"/>
    <w:rsid w:val="00157BC6"/>
    <w:rsid w:val="00166DE0"/>
    <w:rsid w:val="00172AF2"/>
    <w:rsid w:val="001742E3"/>
    <w:rsid w:val="0017471E"/>
    <w:rsid w:val="00180254"/>
    <w:rsid w:val="00195C9A"/>
    <w:rsid w:val="001B6CEB"/>
    <w:rsid w:val="001D4D71"/>
    <w:rsid w:val="001D78F5"/>
    <w:rsid w:val="001E0083"/>
    <w:rsid w:val="00221B17"/>
    <w:rsid w:val="00227557"/>
    <w:rsid w:val="00230882"/>
    <w:rsid w:val="00241B17"/>
    <w:rsid w:val="00294A5D"/>
    <w:rsid w:val="002A5D10"/>
    <w:rsid w:val="002A6DBD"/>
    <w:rsid w:val="002B2C4B"/>
    <w:rsid w:val="002B607C"/>
    <w:rsid w:val="002D4FA1"/>
    <w:rsid w:val="002F1188"/>
    <w:rsid w:val="00301D10"/>
    <w:rsid w:val="003029B0"/>
    <w:rsid w:val="00303D91"/>
    <w:rsid w:val="003046E8"/>
    <w:rsid w:val="003077F4"/>
    <w:rsid w:val="00314672"/>
    <w:rsid w:val="00333810"/>
    <w:rsid w:val="00345E49"/>
    <w:rsid w:val="00351F27"/>
    <w:rsid w:val="003541BB"/>
    <w:rsid w:val="00354D30"/>
    <w:rsid w:val="003604A0"/>
    <w:rsid w:val="00385648"/>
    <w:rsid w:val="00393E4A"/>
    <w:rsid w:val="003A27FB"/>
    <w:rsid w:val="003B5220"/>
    <w:rsid w:val="003D7C4E"/>
    <w:rsid w:val="003E6A65"/>
    <w:rsid w:val="003F0D0C"/>
    <w:rsid w:val="003F73B5"/>
    <w:rsid w:val="004264C4"/>
    <w:rsid w:val="0044011E"/>
    <w:rsid w:val="00443C67"/>
    <w:rsid w:val="00445255"/>
    <w:rsid w:val="00465087"/>
    <w:rsid w:val="00470FBA"/>
    <w:rsid w:val="004802A7"/>
    <w:rsid w:val="004868EC"/>
    <w:rsid w:val="004932A8"/>
    <w:rsid w:val="00497551"/>
    <w:rsid w:val="004C0D7B"/>
    <w:rsid w:val="004C46BA"/>
    <w:rsid w:val="004D7257"/>
    <w:rsid w:val="00500B02"/>
    <w:rsid w:val="00522008"/>
    <w:rsid w:val="00525244"/>
    <w:rsid w:val="00527268"/>
    <w:rsid w:val="00562174"/>
    <w:rsid w:val="00572D1C"/>
    <w:rsid w:val="00577405"/>
    <w:rsid w:val="00583C91"/>
    <w:rsid w:val="00594500"/>
    <w:rsid w:val="00597BEC"/>
    <w:rsid w:val="005B7CCF"/>
    <w:rsid w:val="005C42E1"/>
    <w:rsid w:val="005E6C32"/>
    <w:rsid w:val="005E7A0E"/>
    <w:rsid w:val="00624D2F"/>
    <w:rsid w:val="006353DC"/>
    <w:rsid w:val="006400F8"/>
    <w:rsid w:val="00654792"/>
    <w:rsid w:val="00661E58"/>
    <w:rsid w:val="0066765B"/>
    <w:rsid w:val="006A1726"/>
    <w:rsid w:val="006A5A57"/>
    <w:rsid w:val="006B41F5"/>
    <w:rsid w:val="006D0AA9"/>
    <w:rsid w:val="006D252C"/>
    <w:rsid w:val="006D772D"/>
    <w:rsid w:val="006E590E"/>
    <w:rsid w:val="0070281E"/>
    <w:rsid w:val="007336F7"/>
    <w:rsid w:val="007474D9"/>
    <w:rsid w:val="00752678"/>
    <w:rsid w:val="00754897"/>
    <w:rsid w:val="00761590"/>
    <w:rsid w:val="00763BD4"/>
    <w:rsid w:val="007711BE"/>
    <w:rsid w:val="00774C2C"/>
    <w:rsid w:val="0077779C"/>
    <w:rsid w:val="00781425"/>
    <w:rsid w:val="00786CFA"/>
    <w:rsid w:val="007A0133"/>
    <w:rsid w:val="007A27BC"/>
    <w:rsid w:val="007A35BC"/>
    <w:rsid w:val="007A3CCC"/>
    <w:rsid w:val="007A6542"/>
    <w:rsid w:val="007C2399"/>
    <w:rsid w:val="007C515C"/>
    <w:rsid w:val="007C6D74"/>
    <w:rsid w:val="007C74D8"/>
    <w:rsid w:val="007D65DD"/>
    <w:rsid w:val="007D7856"/>
    <w:rsid w:val="007E0CE9"/>
    <w:rsid w:val="007F253A"/>
    <w:rsid w:val="007F3398"/>
    <w:rsid w:val="008050E9"/>
    <w:rsid w:val="00836F56"/>
    <w:rsid w:val="00850265"/>
    <w:rsid w:val="00852FA6"/>
    <w:rsid w:val="008753AD"/>
    <w:rsid w:val="0088223B"/>
    <w:rsid w:val="00884DCB"/>
    <w:rsid w:val="00890ED2"/>
    <w:rsid w:val="00894DDF"/>
    <w:rsid w:val="00896FDD"/>
    <w:rsid w:val="008A1834"/>
    <w:rsid w:val="008D4C03"/>
    <w:rsid w:val="008E07D3"/>
    <w:rsid w:val="008F5558"/>
    <w:rsid w:val="00900537"/>
    <w:rsid w:val="0092799C"/>
    <w:rsid w:val="00932A94"/>
    <w:rsid w:val="00935164"/>
    <w:rsid w:val="009410BC"/>
    <w:rsid w:val="00943D25"/>
    <w:rsid w:val="00944683"/>
    <w:rsid w:val="00954CFC"/>
    <w:rsid w:val="009550E6"/>
    <w:rsid w:val="00957BE6"/>
    <w:rsid w:val="0096386C"/>
    <w:rsid w:val="00972358"/>
    <w:rsid w:val="0098442B"/>
    <w:rsid w:val="00990422"/>
    <w:rsid w:val="00990F5F"/>
    <w:rsid w:val="009A0C36"/>
    <w:rsid w:val="009B0977"/>
    <w:rsid w:val="009C1683"/>
    <w:rsid w:val="009C69A1"/>
    <w:rsid w:val="009D198B"/>
    <w:rsid w:val="009D1DA3"/>
    <w:rsid w:val="009E2C80"/>
    <w:rsid w:val="009E55B2"/>
    <w:rsid w:val="00A01CAC"/>
    <w:rsid w:val="00A10FB6"/>
    <w:rsid w:val="00A11B32"/>
    <w:rsid w:val="00A4129C"/>
    <w:rsid w:val="00A458B1"/>
    <w:rsid w:val="00A70471"/>
    <w:rsid w:val="00A72A3F"/>
    <w:rsid w:val="00A8638A"/>
    <w:rsid w:val="00A86AB9"/>
    <w:rsid w:val="00AC08A1"/>
    <w:rsid w:val="00AC570E"/>
    <w:rsid w:val="00B01BDC"/>
    <w:rsid w:val="00B0270C"/>
    <w:rsid w:val="00B0285E"/>
    <w:rsid w:val="00B05F8B"/>
    <w:rsid w:val="00B13581"/>
    <w:rsid w:val="00B17515"/>
    <w:rsid w:val="00B24726"/>
    <w:rsid w:val="00B25A80"/>
    <w:rsid w:val="00B43046"/>
    <w:rsid w:val="00B6567C"/>
    <w:rsid w:val="00B75E5E"/>
    <w:rsid w:val="00B834C6"/>
    <w:rsid w:val="00BA0959"/>
    <w:rsid w:val="00BA54D7"/>
    <w:rsid w:val="00BB2903"/>
    <w:rsid w:val="00BB77AB"/>
    <w:rsid w:val="00BC1319"/>
    <w:rsid w:val="00BD1473"/>
    <w:rsid w:val="00BE6420"/>
    <w:rsid w:val="00BF1336"/>
    <w:rsid w:val="00BF3FDF"/>
    <w:rsid w:val="00BF62E0"/>
    <w:rsid w:val="00C019AB"/>
    <w:rsid w:val="00C02706"/>
    <w:rsid w:val="00C2066F"/>
    <w:rsid w:val="00C32435"/>
    <w:rsid w:val="00C437E7"/>
    <w:rsid w:val="00C56F59"/>
    <w:rsid w:val="00C77829"/>
    <w:rsid w:val="00C8243C"/>
    <w:rsid w:val="00C82A9A"/>
    <w:rsid w:val="00CA29A7"/>
    <w:rsid w:val="00CA4C80"/>
    <w:rsid w:val="00CA636A"/>
    <w:rsid w:val="00CA7F8E"/>
    <w:rsid w:val="00CB0DC1"/>
    <w:rsid w:val="00CB29C1"/>
    <w:rsid w:val="00CB3DED"/>
    <w:rsid w:val="00CD4B9C"/>
    <w:rsid w:val="00CE7ECB"/>
    <w:rsid w:val="00D03FE1"/>
    <w:rsid w:val="00D06237"/>
    <w:rsid w:val="00D214EE"/>
    <w:rsid w:val="00D25D65"/>
    <w:rsid w:val="00D41089"/>
    <w:rsid w:val="00D427D9"/>
    <w:rsid w:val="00D573A3"/>
    <w:rsid w:val="00D614A9"/>
    <w:rsid w:val="00D64F28"/>
    <w:rsid w:val="00D75DFA"/>
    <w:rsid w:val="00D9098B"/>
    <w:rsid w:val="00DB5291"/>
    <w:rsid w:val="00DC5BFC"/>
    <w:rsid w:val="00DD18EE"/>
    <w:rsid w:val="00DE56FF"/>
    <w:rsid w:val="00E0558F"/>
    <w:rsid w:val="00E2020F"/>
    <w:rsid w:val="00E24FA4"/>
    <w:rsid w:val="00E31F2B"/>
    <w:rsid w:val="00E43774"/>
    <w:rsid w:val="00E44F5E"/>
    <w:rsid w:val="00E452DA"/>
    <w:rsid w:val="00E512FF"/>
    <w:rsid w:val="00E51FE5"/>
    <w:rsid w:val="00E61070"/>
    <w:rsid w:val="00E71398"/>
    <w:rsid w:val="00E82976"/>
    <w:rsid w:val="00E83F78"/>
    <w:rsid w:val="00E85781"/>
    <w:rsid w:val="00E85F48"/>
    <w:rsid w:val="00E87D6D"/>
    <w:rsid w:val="00E93915"/>
    <w:rsid w:val="00ED3BB8"/>
    <w:rsid w:val="00EE0B55"/>
    <w:rsid w:val="00EE37F6"/>
    <w:rsid w:val="00F0000D"/>
    <w:rsid w:val="00F00CA8"/>
    <w:rsid w:val="00F23CAC"/>
    <w:rsid w:val="00F26ADA"/>
    <w:rsid w:val="00F308C3"/>
    <w:rsid w:val="00F31F9E"/>
    <w:rsid w:val="00F34C83"/>
    <w:rsid w:val="00F45ABE"/>
    <w:rsid w:val="00F50A7C"/>
    <w:rsid w:val="00F6650C"/>
    <w:rsid w:val="00F86A45"/>
    <w:rsid w:val="00F9191C"/>
    <w:rsid w:val="00FA557B"/>
    <w:rsid w:val="00FA5AAC"/>
    <w:rsid w:val="00FB60E5"/>
    <w:rsid w:val="00FB62E4"/>
    <w:rsid w:val="00FD0B71"/>
    <w:rsid w:val="00FD1E85"/>
    <w:rsid w:val="00FD322E"/>
    <w:rsid w:val="00FD5D64"/>
    <w:rsid w:val="00FD6919"/>
    <w:rsid w:val="00FE04B2"/>
    <w:rsid w:val="00FF12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6D12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6"/>
    </w:rPr>
  </w:style>
  <w:style w:type="paragraph" w:styleId="Heading1">
    <w:name w:val="heading 1"/>
    <w:basedOn w:val="Normal"/>
    <w:next w:val="Heading1Para"/>
    <w:qFormat/>
    <w:pPr>
      <w:keepNext/>
      <w:keepLines/>
      <w:numPr>
        <w:numId w:val="1"/>
      </w:numPr>
      <w:spacing w:before="240" w:after="240"/>
      <w:ind w:left="720" w:right="1440" w:hanging="720"/>
      <w:outlineLvl w:val="0"/>
    </w:pPr>
    <w:rPr>
      <w:b/>
      <w:smallCaps/>
    </w:rPr>
  </w:style>
  <w:style w:type="paragraph" w:styleId="Heading2">
    <w:name w:val="heading 2"/>
    <w:basedOn w:val="Heading1"/>
    <w:next w:val="Heading2Para"/>
    <w:qFormat/>
    <w:pPr>
      <w:numPr>
        <w:ilvl w:val="1"/>
      </w:numPr>
      <w:outlineLvl w:val="1"/>
    </w:pPr>
    <w:rPr>
      <w:smallCaps w:val="0"/>
    </w:rPr>
  </w:style>
  <w:style w:type="paragraph" w:styleId="Heading3">
    <w:name w:val="heading 3"/>
    <w:basedOn w:val="Heading2"/>
    <w:next w:val="Heading3Para"/>
    <w:qFormat/>
    <w:pPr>
      <w:numPr>
        <w:ilvl w:val="2"/>
      </w:numPr>
      <w:outlineLvl w:val="2"/>
    </w:pPr>
  </w:style>
  <w:style w:type="paragraph" w:styleId="Heading4">
    <w:name w:val="heading 4"/>
    <w:basedOn w:val="Heading3"/>
    <w:next w:val="Heading4Para"/>
    <w:qFormat/>
    <w:pPr>
      <w:numPr>
        <w:ilvl w:val="3"/>
      </w:numPr>
      <w:outlineLvl w:val="3"/>
    </w:pPr>
  </w:style>
  <w:style w:type="paragraph" w:styleId="Heading5">
    <w:name w:val="heading 5"/>
    <w:basedOn w:val="Heading4"/>
    <w:next w:val="Heading5Para"/>
    <w:qFormat/>
    <w:pPr>
      <w:numPr>
        <w:ilvl w:val="4"/>
      </w:numPr>
      <w:outlineLvl w:val="4"/>
    </w:pPr>
  </w:style>
  <w:style w:type="paragraph" w:styleId="Heading6">
    <w:name w:val="heading 6"/>
    <w:basedOn w:val="Heading5"/>
    <w:next w:val="Heading6Para"/>
    <w:qFormat/>
    <w:pPr>
      <w:numPr>
        <w:ilvl w:val="5"/>
      </w:numPr>
      <w:outlineLvl w:val="5"/>
    </w:pPr>
  </w:style>
  <w:style w:type="paragraph" w:styleId="Heading7">
    <w:name w:val="heading 7"/>
    <w:basedOn w:val="Heading6"/>
    <w:next w:val="Heading7Para"/>
    <w:qFormat/>
    <w:pPr>
      <w:numPr>
        <w:ilvl w:val="6"/>
      </w:numPr>
      <w:outlineLvl w:val="6"/>
    </w:pPr>
  </w:style>
  <w:style w:type="paragraph" w:styleId="Heading8">
    <w:name w:val="heading 8"/>
    <w:basedOn w:val="Heading7"/>
    <w:next w:val="Heading8Para"/>
    <w:qFormat/>
    <w:pPr>
      <w:numPr>
        <w:ilvl w:val="7"/>
      </w:numPr>
      <w:outlineLvl w:val="7"/>
    </w:pPr>
  </w:style>
  <w:style w:type="paragraph" w:styleId="Heading9">
    <w:name w:val="heading 9"/>
    <w:basedOn w:val="Heading8"/>
    <w:next w:val="Heading9Para"/>
    <w:qFormat/>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ara">
    <w:name w:val="Heading1Para"/>
    <w:basedOn w:val="Normal"/>
    <w:next w:val="BodyText"/>
    <w:pPr>
      <w:spacing w:after="240"/>
      <w:jc w:val="both"/>
    </w:pPr>
  </w:style>
  <w:style w:type="paragraph" w:styleId="BodyText">
    <w:name w:val="Body Text"/>
    <w:basedOn w:val="Normal"/>
    <w:pPr>
      <w:spacing w:after="240"/>
      <w:jc w:val="both"/>
    </w:pPr>
  </w:style>
  <w:style w:type="paragraph" w:customStyle="1" w:styleId="Heading2Para">
    <w:name w:val="Heading2Para"/>
    <w:basedOn w:val="Normal"/>
    <w:next w:val="BodyText"/>
    <w:pPr>
      <w:spacing w:after="240"/>
      <w:ind w:firstLine="720"/>
      <w:jc w:val="both"/>
    </w:pPr>
  </w:style>
  <w:style w:type="paragraph" w:customStyle="1" w:styleId="Heading3Para">
    <w:name w:val="Heading3Para"/>
    <w:basedOn w:val="Normal"/>
    <w:next w:val="BodyText"/>
    <w:pPr>
      <w:spacing w:after="240"/>
      <w:ind w:firstLine="1440"/>
      <w:jc w:val="both"/>
    </w:pPr>
  </w:style>
  <w:style w:type="paragraph" w:customStyle="1" w:styleId="Heading4Para">
    <w:name w:val="Heading4Para"/>
    <w:basedOn w:val="Normal"/>
    <w:next w:val="BodyText"/>
    <w:pPr>
      <w:spacing w:after="240"/>
      <w:ind w:firstLine="2160"/>
      <w:jc w:val="both"/>
    </w:pPr>
  </w:style>
  <w:style w:type="paragraph" w:customStyle="1" w:styleId="Heading5Para">
    <w:name w:val="Heading5Para"/>
    <w:basedOn w:val="Normal"/>
    <w:next w:val="BodyText"/>
    <w:pPr>
      <w:spacing w:after="240"/>
      <w:ind w:firstLine="2880"/>
      <w:jc w:val="both"/>
    </w:pPr>
  </w:style>
  <w:style w:type="paragraph" w:customStyle="1" w:styleId="Heading6Para">
    <w:name w:val="Heading6Para"/>
    <w:basedOn w:val="Normal"/>
    <w:next w:val="BodyText"/>
    <w:pPr>
      <w:spacing w:after="240"/>
      <w:ind w:firstLine="3600"/>
      <w:jc w:val="both"/>
    </w:pPr>
  </w:style>
  <w:style w:type="paragraph" w:customStyle="1" w:styleId="Heading7Para">
    <w:name w:val="Heading7Para"/>
    <w:basedOn w:val="Normal"/>
    <w:next w:val="BodyText"/>
    <w:pPr>
      <w:spacing w:after="240"/>
      <w:ind w:firstLine="4320"/>
      <w:jc w:val="both"/>
    </w:pPr>
  </w:style>
  <w:style w:type="paragraph" w:customStyle="1" w:styleId="Heading8Para">
    <w:name w:val="Heading8Para"/>
    <w:basedOn w:val="Normal"/>
    <w:next w:val="BodyText"/>
    <w:pPr>
      <w:spacing w:after="240"/>
      <w:ind w:firstLine="5040"/>
      <w:jc w:val="both"/>
    </w:pPr>
  </w:style>
  <w:style w:type="paragraph" w:customStyle="1" w:styleId="Heading9Para">
    <w:name w:val="Heading9Para"/>
    <w:basedOn w:val="Normal"/>
    <w:next w:val="BodyText"/>
    <w:pPr>
      <w:spacing w:after="240"/>
      <w:ind w:firstLine="5760"/>
      <w:jc w:val="both"/>
    </w:pPr>
  </w:style>
  <w:style w:type="paragraph" w:styleId="Header">
    <w:name w:val="header"/>
    <w:basedOn w:val="Normal"/>
    <w:semiHidden/>
    <w:pPr>
      <w:tabs>
        <w:tab w:val="center" w:pos="4320"/>
        <w:tab w:val="right" w:pos="9360"/>
      </w:tabs>
    </w:pPr>
  </w:style>
  <w:style w:type="paragraph" w:styleId="Footer">
    <w:name w:val="footer"/>
    <w:basedOn w:val="Normal"/>
    <w:semiHidden/>
    <w:pPr>
      <w:tabs>
        <w:tab w:val="center" w:pos="4680"/>
        <w:tab w:val="right" w:pos="9360"/>
      </w:tabs>
    </w:pPr>
    <w:rPr>
      <w:sz w:val="20"/>
    </w:rPr>
  </w:style>
  <w:style w:type="character" w:styleId="PageNumber">
    <w:name w:val="page number"/>
    <w:rPr>
      <w:rFonts w:ascii="Times New Roman" w:hAnsi="Times New Roman"/>
      <w:sz w:val="26"/>
    </w:rPr>
  </w:style>
  <w:style w:type="paragraph" w:styleId="BodyTextIndent">
    <w:name w:val="Body Text Indent"/>
    <w:basedOn w:val="Normal"/>
    <w:next w:val="BodyText"/>
    <w:pPr>
      <w:ind w:left="720"/>
    </w:pPr>
  </w:style>
  <w:style w:type="paragraph" w:styleId="Quote">
    <w:name w:val="Quote"/>
    <w:basedOn w:val="BodyText"/>
    <w:next w:val="BodyText"/>
    <w:qFormat/>
    <w:pPr>
      <w:widowControl w:val="0"/>
      <w:spacing w:after="0"/>
      <w:ind w:left="1440" w:right="1440"/>
    </w:pPr>
  </w:style>
  <w:style w:type="paragraph" w:customStyle="1" w:styleId="Centered">
    <w:name w:val="Centered"/>
    <w:basedOn w:val="BodyText"/>
    <w:next w:val="BodyText"/>
    <w:pPr>
      <w:jc w:val="center"/>
    </w:pPr>
  </w:style>
  <w:style w:type="character" w:styleId="FootnoteReference">
    <w:name w:val="footnote reference"/>
    <w:semiHidden/>
    <w:rPr>
      <w:rFonts w:ascii="Times New Roman" w:hAnsi="Times New Roman"/>
      <w:vertAlign w:val="superscript"/>
    </w:rPr>
  </w:style>
  <w:style w:type="paragraph" w:styleId="FootnoteText">
    <w:name w:val="footnote text"/>
    <w:basedOn w:val="Normal"/>
    <w:semiHidden/>
    <w:pPr>
      <w:ind w:firstLine="360"/>
      <w:jc w:val="both"/>
    </w:pPr>
  </w:style>
  <w:style w:type="paragraph" w:customStyle="1" w:styleId="HeaderNumbers">
    <w:name w:val="HeaderNumbers"/>
    <w:basedOn w:val="Normal"/>
    <w:pPr>
      <w:spacing w:before="720" w:line="480" w:lineRule="exact"/>
      <w:ind w:right="144"/>
      <w:jc w:val="right"/>
    </w:pPr>
  </w:style>
  <w:style w:type="paragraph" w:customStyle="1" w:styleId="LetterClosing">
    <w:name w:val="LetterClosing"/>
    <w:basedOn w:val="Normal"/>
    <w:next w:val="Normal"/>
  </w:style>
  <w:style w:type="paragraph" w:styleId="MacroText">
    <w:name w:val="macro"/>
    <w:semiHidden/>
    <w:pPr>
      <w:tabs>
        <w:tab w:val="left" w:pos="576"/>
        <w:tab w:val="left" w:pos="965"/>
        <w:tab w:val="left" w:pos="1440"/>
        <w:tab w:val="left" w:pos="1915"/>
        <w:tab w:val="left" w:pos="2405"/>
        <w:tab w:val="left" w:pos="2880"/>
        <w:tab w:val="left" w:pos="3355"/>
        <w:tab w:val="left" w:pos="3845"/>
        <w:tab w:val="left" w:pos="4320"/>
      </w:tabs>
    </w:pPr>
  </w:style>
  <w:style w:type="paragraph" w:styleId="NormalIndent">
    <w:name w:val="Normal Indent"/>
    <w:basedOn w:val="Normal"/>
    <w:pPr>
      <w:ind w:left="720" w:right="720"/>
      <w:jc w:val="both"/>
    </w:pPr>
  </w:style>
  <w:style w:type="paragraph" w:customStyle="1" w:styleId="PleadingSignature">
    <w:name w:val="Pleading Signature"/>
    <w:basedOn w:val="Normal"/>
    <w:pPr>
      <w:keepNext/>
      <w:keepLines/>
      <w:tabs>
        <w:tab w:val="left" w:pos="4680"/>
        <w:tab w:val="right" w:pos="9000"/>
      </w:tabs>
      <w:ind w:left="4320"/>
    </w:pPr>
  </w:style>
  <w:style w:type="paragraph" w:styleId="TOC1">
    <w:name w:val="toc 1"/>
    <w:basedOn w:val="Normal"/>
    <w:semiHidden/>
    <w:pPr>
      <w:keepLines/>
      <w:tabs>
        <w:tab w:val="right" w:leader="dot" w:pos="9288"/>
      </w:tabs>
      <w:ind w:left="1440" w:right="1440" w:hanging="1440"/>
    </w:pPr>
  </w:style>
  <w:style w:type="paragraph" w:styleId="TOC2">
    <w:name w:val="toc 2"/>
    <w:basedOn w:val="TOC1"/>
    <w:semiHidden/>
    <w:pPr>
      <w:ind w:hanging="720"/>
    </w:pPr>
  </w:style>
  <w:style w:type="paragraph" w:styleId="TOC3">
    <w:name w:val="toc 3"/>
    <w:basedOn w:val="TOC1"/>
    <w:semiHidden/>
    <w:pPr>
      <w:ind w:left="2160" w:hanging="720"/>
    </w:pPr>
  </w:style>
  <w:style w:type="paragraph" w:styleId="TOC4">
    <w:name w:val="toc 4"/>
    <w:basedOn w:val="TOC1"/>
    <w:semiHidden/>
    <w:pPr>
      <w:ind w:left="2880" w:hanging="720"/>
    </w:pPr>
  </w:style>
  <w:style w:type="paragraph" w:styleId="TOC5">
    <w:name w:val="toc 5"/>
    <w:basedOn w:val="TOC1"/>
    <w:semiHidden/>
    <w:pPr>
      <w:ind w:left="3600" w:hanging="720"/>
    </w:pPr>
  </w:style>
  <w:style w:type="paragraph" w:styleId="TOC6">
    <w:name w:val="toc 6"/>
    <w:basedOn w:val="TOC1"/>
    <w:semiHidden/>
    <w:pPr>
      <w:ind w:left="4320" w:hanging="720"/>
    </w:pPr>
  </w:style>
  <w:style w:type="paragraph" w:styleId="TOC7">
    <w:name w:val="toc 7"/>
    <w:basedOn w:val="TOC1"/>
    <w:semiHidden/>
    <w:pPr>
      <w:ind w:left="5040" w:hanging="720"/>
    </w:pPr>
  </w:style>
  <w:style w:type="paragraph" w:styleId="TOC8">
    <w:name w:val="toc 8"/>
    <w:basedOn w:val="TOC1"/>
    <w:semiHidden/>
    <w:pPr>
      <w:ind w:left="5760" w:hanging="720"/>
    </w:pPr>
  </w:style>
  <w:style w:type="paragraph" w:styleId="TOC9">
    <w:name w:val="toc 9"/>
    <w:basedOn w:val="TOC1"/>
    <w:semiHidden/>
    <w:pPr>
      <w:ind w:left="6480" w:hanging="720"/>
    </w:pPr>
  </w:style>
  <w:style w:type="paragraph" w:customStyle="1" w:styleId="Declaration1">
    <w:name w:val="Declaration 1"/>
    <w:basedOn w:val="Normal"/>
    <w:next w:val="Heading3Para"/>
    <w:pPr>
      <w:keepNext/>
      <w:keepLines/>
      <w:spacing w:line="480" w:lineRule="auto"/>
      <w:ind w:firstLine="720"/>
    </w:pPr>
  </w:style>
  <w:style w:type="paragraph" w:customStyle="1" w:styleId="Declaration2">
    <w:name w:val="Declaration 2"/>
    <w:basedOn w:val="Normal"/>
    <w:next w:val="Heading4Para"/>
    <w:pPr>
      <w:keepNext/>
      <w:keepLines/>
      <w:spacing w:line="480" w:lineRule="auto"/>
      <w:ind w:firstLine="1440"/>
    </w:pPr>
  </w:style>
  <w:style w:type="paragraph" w:customStyle="1" w:styleId="Declaration3">
    <w:name w:val="Declaration 3"/>
    <w:basedOn w:val="Normal"/>
    <w:next w:val="Heading5Para"/>
    <w:pPr>
      <w:keepNext/>
      <w:keepLines/>
      <w:spacing w:line="480" w:lineRule="auto"/>
      <w:ind w:firstLine="2160"/>
    </w:pPr>
  </w:style>
  <w:style w:type="paragraph" w:styleId="TableofAuthorities">
    <w:name w:val="table of authorities"/>
    <w:basedOn w:val="Normal"/>
    <w:next w:val="Normal"/>
    <w:semiHidden/>
    <w:pPr>
      <w:tabs>
        <w:tab w:val="right" w:leader="dot" w:pos="9360"/>
      </w:tabs>
      <w:ind w:left="260" w:hanging="260"/>
    </w:pPr>
  </w:style>
  <w:style w:type="paragraph" w:styleId="TOAHeading">
    <w:name w:val="toa heading"/>
    <w:basedOn w:val="Normal"/>
    <w:next w:val="TableofAuthorities"/>
    <w:semiHidden/>
    <w:pPr>
      <w:keepNext/>
      <w:spacing w:before="120" w:after="120"/>
      <w:jc w:val="center"/>
    </w:pPr>
    <w:rPr>
      <w:b/>
      <w:caps/>
    </w:rPr>
  </w:style>
  <w:style w:type="paragraph" w:customStyle="1" w:styleId="LeftBusinessSignature">
    <w:name w:val="Left Business Signature"/>
    <w:basedOn w:val="Normal"/>
    <w:pPr>
      <w:keepNext/>
      <w:keepLines/>
      <w:tabs>
        <w:tab w:val="left" w:pos="446"/>
        <w:tab w:val="right" w:pos="5040"/>
      </w:tabs>
      <w:ind w:right="4320"/>
    </w:pPr>
  </w:style>
  <w:style w:type="paragraph" w:customStyle="1" w:styleId="RightBusinessSignature">
    <w:name w:val="Right Business Signature"/>
    <w:basedOn w:val="Normal"/>
    <w:pPr>
      <w:keepNext/>
      <w:keepLines/>
      <w:tabs>
        <w:tab w:val="left" w:pos="4766"/>
        <w:tab w:val="right" w:pos="9360"/>
      </w:tabs>
      <w:ind w:left="4320"/>
    </w:pPr>
  </w:style>
  <w:style w:type="paragraph" w:customStyle="1" w:styleId="BillingNumber">
    <w:name w:val="BillingNumber"/>
    <w:basedOn w:val="Normal"/>
    <w:pPr>
      <w:framePr w:wrap="around" w:vAnchor="page" w:hAnchor="page" w:x="2161" w:y="4955"/>
    </w:pPr>
    <w:rPr>
      <w:sz w:val="20"/>
    </w:rPr>
  </w:style>
  <w:style w:type="paragraph" w:styleId="EnvelopeAddress">
    <w:name w:val="envelope address"/>
    <w:basedOn w:val="Normal"/>
    <w:pPr>
      <w:framePr w:w="5760" w:h="2160" w:hRule="exact" w:wrap="around" w:vAnchor="page" w:hAnchor="page" w:x="6481" w:y="3061"/>
    </w:pPr>
    <w:rPr>
      <w:sz w:val="24"/>
    </w:rPr>
  </w:style>
  <w:style w:type="paragraph" w:customStyle="1" w:styleId="LabelAddress">
    <w:name w:val="LabelAddress"/>
    <w:basedOn w:val="Normal"/>
    <w:pPr>
      <w:ind w:left="1354"/>
    </w:pPr>
    <w:rPr>
      <w:sz w:val="20"/>
    </w:rPr>
  </w:style>
  <w:style w:type="paragraph" w:customStyle="1" w:styleId="LabelBilling">
    <w:name w:val="LabelBilling"/>
    <w:basedOn w:val="Normal"/>
    <w:pPr>
      <w:spacing w:before="1051"/>
      <w:ind w:left="4507"/>
    </w:pPr>
    <w:rPr>
      <w:sz w:val="20"/>
    </w:rPr>
  </w:style>
  <w:style w:type="paragraph" w:customStyle="1" w:styleId="LabelSender">
    <w:name w:val="LabelSender"/>
    <w:basedOn w:val="Normal"/>
    <w:pPr>
      <w:spacing w:before="137" w:after="1224"/>
      <w:ind w:left="2074"/>
    </w:pPr>
    <w:rPr>
      <w:sz w:val="20"/>
    </w:rPr>
  </w:style>
  <w:style w:type="paragraph" w:customStyle="1" w:styleId="SenderName">
    <w:name w:val="SenderName"/>
    <w:basedOn w:val="Normal"/>
    <w:pPr>
      <w:framePr w:hSpace="187" w:wrap="around" w:vAnchor="page" w:hAnchor="page" w:x="2161" w:y="1621"/>
    </w:pPr>
    <w:rPr>
      <w:sz w:val="20"/>
    </w:rPr>
  </w:style>
  <w:style w:type="character" w:customStyle="1" w:styleId="ParagraphNumber">
    <w:name w:val="ParagraphNumber"/>
    <w:basedOn w:val="DefaultParagraphFont"/>
  </w:style>
  <w:style w:type="paragraph" w:customStyle="1" w:styleId="TOC10">
    <w:name w:val="TOC  1"/>
    <w:basedOn w:val="Normal"/>
    <w:next w:val="TOC2"/>
    <w:pPr>
      <w:keepLines/>
      <w:tabs>
        <w:tab w:val="right" w:leader="dot" w:pos="9288"/>
      </w:tabs>
      <w:spacing w:after="120"/>
      <w:ind w:left="720" w:right="1440" w:hanging="720"/>
    </w:pPr>
  </w:style>
  <w:style w:type="paragraph" w:customStyle="1" w:styleId="TOC20">
    <w:name w:val="TOC  2"/>
    <w:basedOn w:val="Normal"/>
    <w:next w:val="TOC3"/>
    <w:pPr>
      <w:keepLines/>
      <w:tabs>
        <w:tab w:val="right" w:leader="dot" w:pos="9288"/>
      </w:tabs>
      <w:spacing w:after="120"/>
      <w:ind w:left="1440" w:right="1440" w:firstLine="720"/>
    </w:pPr>
  </w:style>
  <w:style w:type="paragraph" w:customStyle="1" w:styleId="TOC30">
    <w:name w:val="TOC  3"/>
    <w:basedOn w:val="Normal"/>
    <w:next w:val="TOC4"/>
    <w:pPr>
      <w:keepLines/>
      <w:tabs>
        <w:tab w:val="right" w:leader="dot" w:pos="9288"/>
      </w:tabs>
      <w:spacing w:after="120"/>
      <w:ind w:left="2160" w:right="1440" w:firstLine="720"/>
    </w:pPr>
  </w:style>
  <w:style w:type="paragraph" w:customStyle="1" w:styleId="TOC40">
    <w:name w:val="TOC  4"/>
    <w:basedOn w:val="Normal"/>
    <w:next w:val="TOC5"/>
    <w:pPr>
      <w:keepLines/>
      <w:tabs>
        <w:tab w:val="right" w:leader="dot" w:pos="9288"/>
      </w:tabs>
      <w:spacing w:after="120"/>
      <w:ind w:left="2880" w:right="1440" w:firstLine="720"/>
    </w:pPr>
  </w:style>
  <w:style w:type="paragraph" w:customStyle="1" w:styleId="TOC50">
    <w:name w:val="TOC  5"/>
    <w:basedOn w:val="Normal"/>
    <w:next w:val="TOC6"/>
    <w:pPr>
      <w:keepLines/>
      <w:tabs>
        <w:tab w:val="right" w:leader="dot" w:pos="9288"/>
      </w:tabs>
      <w:spacing w:after="120"/>
      <w:ind w:left="3600" w:right="1440" w:firstLine="720"/>
    </w:pPr>
  </w:style>
  <w:style w:type="paragraph" w:customStyle="1" w:styleId="TOC60">
    <w:name w:val="TOC  6"/>
    <w:basedOn w:val="Normal"/>
    <w:next w:val="TOC7"/>
    <w:pPr>
      <w:keepLines/>
      <w:tabs>
        <w:tab w:val="right" w:leader="dot" w:pos="9288"/>
      </w:tabs>
      <w:spacing w:after="120"/>
      <w:ind w:left="4320" w:right="1440" w:firstLine="720"/>
    </w:pPr>
  </w:style>
  <w:style w:type="paragraph" w:customStyle="1" w:styleId="TOC70">
    <w:name w:val="TOC  7"/>
    <w:basedOn w:val="Normal"/>
    <w:next w:val="TOC8"/>
    <w:pPr>
      <w:keepLines/>
      <w:tabs>
        <w:tab w:val="right" w:leader="dot" w:pos="9288"/>
      </w:tabs>
      <w:spacing w:after="120"/>
      <w:ind w:left="5040" w:right="1440" w:firstLine="720"/>
    </w:pPr>
  </w:style>
  <w:style w:type="paragraph" w:customStyle="1" w:styleId="TOC80">
    <w:name w:val="TOC  8"/>
    <w:basedOn w:val="Normal"/>
    <w:next w:val="TOC9"/>
    <w:pPr>
      <w:keepLines/>
      <w:tabs>
        <w:tab w:val="right" w:leader="dot" w:pos="9288"/>
      </w:tabs>
      <w:spacing w:after="120"/>
      <w:ind w:left="5760" w:right="1440" w:firstLine="720"/>
    </w:pPr>
  </w:style>
  <w:style w:type="paragraph" w:customStyle="1" w:styleId="TOC90">
    <w:name w:val="TOC  9"/>
    <w:basedOn w:val="Normal"/>
    <w:next w:val="TOC9"/>
    <w:pPr>
      <w:keepLines/>
      <w:tabs>
        <w:tab w:val="right" w:leader="dot" w:pos="9288"/>
      </w:tabs>
      <w:spacing w:after="120"/>
      <w:ind w:left="6480" w:right="1440" w:firstLine="720"/>
    </w:pPr>
  </w:style>
  <w:style w:type="character" w:customStyle="1" w:styleId="CrossReference">
    <w:name w:val="CrossReference"/>
    <w:basedOn w:val="DefaultParagraphFont"/>
  </w:style>
  <w:style w:type="character" w:customStyle="1" w:styleId="zzmpTrailerItem">
    <w:name w:val="zzmpTrailerItem"/>
    <w:rsid w:val="00CD4B9C"/>
    <w:rPr>
      <w:rFonts w:ascii="Times New Roman" w:hAnsi="Times New Roman" w:cs="Times New Roman"/>
      <w:dstrike w:val="0"/>
      <w:noProof/>
      <w:color w:val="auto"/>
      <w:spacing w:val="0"/>
      <w:position w:val="0"/>
      <w:sz w:val="16"/>
      <w:szCs w:val="16"/>
      <w:u w:val="none"/>
      <w:effect w:val="none"/>
      <w:vertAlign w:val="baseline"/>
    </w:rPr>
  </w:style>
  <w:style w:type="paragraph" w:styleId="BodyText2">
    <w:name w:val="Body Text 2"/>
    <w:basedOn w:val="Normal"/>
    <w:pPr>
      <w:tabs>
        <w:tab w:val="left" w:pos="-1440"/>
        <w:tab w:val="left" w:pos="-720"/>
        <w:tab w:val="left" w:pos="3234"/>
      </w:tabs>
      <w:suppressAutoHyphens/>
      <w:spacing w:after="240"/>
      <w:jc w:val="both"/>
    </w:pPr>
    <w:rPr>
      <w:spacing w:val="-3"/>
      <w:sz w:val="24"/>
    </w:rPr>
  </w:style>
  <w:style w:type="paragraph" w:styleId="BodyTextIndent2">
    <w:name w:val="Body Text Indent 2"/>
    <w:basedOn w:val="Normal"/>
    <w:pPr>
      <w:tabs>
        <w:tab w:val="left" w:pos="-1440"/>
        <w:tab w:val="left" w:pos="-720"/>
        <w:tab w:val="left" w:pos="2880"/>
        <w:tab w:val="left" w:pos="7164"/>
        <w:tab w:val="left" w:pos="7878"/>
      </w:tabs>
      <w:suppressAutoHyphens/>
      <w:spacing w:after="240"/>
      <w:ind w:left="2880" w:hanging="2880"/>
      <w:jc w:val="both"/>
    </w:pPr>
    <w:rPr>
      <w:spacing w:val="-3"/>
      <w:sz w:val="24"/>
    </w:rPr>
  </w:style>
  <w:style w:type="paragraph" w:styleId="BodyText3">
    <w:name w:val="Body Text 3"/>
    <w:basedOn w:val="Normal"/>
    <w:pPr>
      <w:tabs>
        <w:tab w:val="left" w:pos="-1440"/>
        <w:tab w:val="left" w:pos="-720"/>
      </w:tabs>
      <w:suppressAutoHyphens/>
      <w:spacing w:after="240"/>
    </w:pPr>
    <w:rPr>
      <w:spacing w:val="-3"/>
      <w:sz w:val="24"/>
    </w:rPr>
  </w:style>
  <w:style w:type="paragraph" w:styleId="BodyTextIndent3">
    <w:name w:val="Body Text Indent 3"/>
    <w:basedOn w:val="Normal"/>
    <w:pPr>
      <w:tabs>
        <w:tab w:val="left" w:pos="-1440"/>
        <w:tab w:val="left" w:pos="-720"/>
        <w:tab w:val="left" w:pos="2880"/>
        <w:tab w:val="left" w:pos="7164"/>
        <w:tab w:val="left" w:pos="7878"/>
      </w:tabs>
      <w:suppressAutoHyphens/>
      <w:spacing w:after="240"/>
      <w:ind w:left="2880" w:hanging="2880"/>
      <w:jc w:val="both"/>
    </w:pPr>
    <w:rPr>
      <w:spacing w:val="-3"/>
      <w:sz w:val="22"/>
    </w:rPr>
  </w:style>
  <w:style w:type="character" w:customStyle="1" w:styleId="DeltaViewInsertion">
    <w:name w:val="DeltaView Insertion"/>
    <w:rsid w:val="00013D90"/>
    <w:rPr>
      <w:b/>
      <w:bCs/>
      <w:color w:val="0000FF"/>
      <w:spacing w:val="0"/>
      <w:u w:val="double"/>
    </w:rPr>
  </w:style>
  <w:style w:type="paragraph" w:styleId="BalloonText">
    <w:name w:val="Balloon Text"/>
    <w:basedOn w:val="Normal"/>
    <w:semiHidden/>
    <w:rsid w:val="00013D90"/>
    <w:rPr>
      <w:rFonts w:ascii="Tahoma" w:hAnsi="Tahoma" w:cs="Tahoma"/>
      <w:sz w:val="16"/>
      <w:szCs w:val="16"/>
    </w:rPr>
  </w:style>
  <w:style w:type="paragraph" w:customStyle="1" w:styleId="Char">
    <w:name w:val="Char"/>
    <w:basedOn w:val="Normal"/>
    <w:rsid w:val="007D65DD"/>
    <w:pPr>
      <w:spacing w:after="160" w:line="240" w:lineRule="exact"/>
    </w:pPr>
    <w:rPr>
      <w:sz w:val="20"/>
    </w:rPr>
  </w:style>
  <w:style w:type="character" w:styleId="CommentReference">
    <w:name w:val="annotation reference"/>
    <w:rsid w:val="00314672"/>
    <w:rPr>
      <w:sz w:val="16"/>
      <w:szCs w:val="16"/>
    </w:rPr>
  </w:style>
  <w:style w:type="paragraph" w:styleId="CommentText">
    <w:name w:val="annotation text"/>
    <w:basedOn w:val="Normal"/>
    <w:link w:val="CommentTextChar"/>
    <w:rsid w:val="00314672"/>
    <w:rPr>
      <w:sz w:val="20"/>
    </w:rPr>
  </w:style>
  <w:style w:type="character" w:customStyle="1" w:styleId="CommentTextChar">
    <w:name w:val="Comment Text Char"/>
    <w:basedOn w:val="DefaultParagraphFont"/>
    <w:link w:val="CommentText"/>
    <w:rsid w:val="00314672"/>
  </w:style>
  <w:style w:type="paragraph" w:styleId="CommentSubject">
    <w:name w:val="annotation subject"/>
    <w:basedOn w:val="CommentText"/>
    <w:next w:val="CommentText"/>
    <w:link w:val="CommentSubjectChar"/>
    <w:rsid w:val="00314672"/>
    <w:rPr>
      <w:b/>
      <w:bCs/>
    </w:rPr>
  </w:style>
  <w:style w:type="character" w:customStyle="1" w:styleId="CommentSubjectChar">
    <w:name w:val="Comment Subject Char"/>
    <w:link w:val="CommentSubject"/>
    <w:rsid w:val="00314672"/>
    <w:rPr>
      <w:b/>
      <w:bCs/>
    </w:rPr>
  </w:style>
  <w:style w:type="paragraph" w:customStyle="1" w:styleId="Legal2L1">
    <w:name w:val="Legal2_L1"/>
    <w:basedOn w:val="Normal"/>
    <w:rsid w:val="00DD18EE"/>
    <w:pPr>
      <w:keepNext/>
      <w:numPr>
        <w:numId w:val="7"/>
      </w:numPr>
      <w:spacing w:after="240"/>
      <w:jc w:val="both"/>
      <w:outlineLvl w:val="0"/>
    </w:pPr>
    <w:rPr>
      <w:sz w:val="22"/>
    </w:rPr>
  </w:style>
  <w:style w:type="paragraph" w:customStyle="1" w:styleId="Legal2L2">
    <w:name w:val="Legal2_L2"/>
    <w:basedOn w:val="Legal2L1"/>
    <w:rsid w:val="00DD18EE"/>
    <w:pPr>
      <w:keepNext w:val="0"/>
      <w:numPr>
        <w:ilvl w:val="1"/>
      </w:numPr>
      <w:outlineLvl w:val="1"/>
    </w:pPr>
  </w:style>
  <w:style w:type="paragraph" w:customStyle="1" w:styleId="Legal2L3">
    <w:name w:val="Legal2_L3"/>
    <w:basedOn w:val="Legal2L2"/>
    <w:rsid w:val="00DD18EE"/>
    <w:pPr>
      <w:numPr>
        <w:ilvl w:val="2"/>
      </w:numPr>
      <w:outlineLvl w:val="2"/>
    </w:pPr>
  </w:style>
  <w:style w:type="paragraph" w:customStyle="1" w:styleId="Legal2L4">
    <w:name w:val="Legal2_L4"/>
    <w:basedOn w:val="Legal2L3"/>
    <w:rsid w:val="00DD18EE"/>
    <w:pPr>
      <w:numPr>
        <w:ilvl w:val="3"/>
      </w:numPr>
      <w:outlineLvl w:val="3"/>
    </w:pPr>
  </w:style>
  <w:style w:type="paragraph" w:customStyle="1" w:styleId="Legal2L5">
    <w:name w:val="Legal2_L5"/>
    <w:basedOn w:val="Legal2L4"/>
    <w:rsid w:val="00DD18EE"/>
    <w:pPr>
      <w:numPr>
        <w:ilvl w:val="4"/>
      </w:numPr>
      <w:outlineLvl w:val="4"/>
    </w:pPr>
  </w:style>
  <w:style w:type="paragraph" w:customStyle="1" w:styleId="Legal2L6">
    <w:name w:val="Legal2_L6"/>
    <w:basedOn w:val="Legal2L5"/>
    <w:rsid w:val="00DD18EE"/>
    <w:pPr>
      <w:numPr>
        <w:ilvl w:val="5"/>
      </w:numPr>
      <w:outlineLvl w:val="5"/>
    </w:pPr>
  </w:style>
  <w:style w:type="paragraph" w:customStyle="1" w:styleId="Legal2L7">
    <w:name w:val="Legal2_L7"/>
    <w:basedOn w:val="Legal2L6"/>
    <w:rsid w:val="00DD18EE"/>
    <w:pPr>
      <w:numPr>
        <w:ilvl w:val="6"/>
      </w:numPr>
      <w:outlineLvl w:val="6"/>
    </w:pPr>
  </w:style>
  <w:style w:type="paragraph" w:customStyle="1" w:styleId="Legal2L8">
    <w:name w:val="Legal2_L8"/>
    <w:basedOn w:val="Legal2L7"/>
    <w:rsid w:val="00DD18EE"/>
    <w:pPr>
      <w:numPr>
        <w:ilvl w:val="7"/>
      </w:numPr>
      <w:outlineLvl w:val="7"/>
    </w:pPr>
  </w:style>
  <w:style w:type="paragraph" w:customStyle="1" w:styleId="Legal2L9">
    <w:name w:val="Legal2_L9"/>
    <w:basedOn w:val="Legal2L8"/>
    <w:rsid w:val="00DD18EE"/>
    <w:pPr>
      <w:numPr>
        <w:ilvl w:val="8"/>
      </w:numPr>
      <w:outlineLvl w:val="8"/>
    </w:pPr>
  </w:style>
  <w:style w:type="paragraph" w:customStyle="1" w:styleId="twoside">
    <w:name w:val="twoside"/>
    <w:basedOn w:val="Normal"/>
    <w:rsid w:val="00E85781"/>
    <w:pPr>
      <w:spacing w:after="240"/>
      <w:ind w:left="2880" w:hanging="2880"/>
    </w:pPr>
    <w:rPr>
      <w:sz w:val="24"/>
      <w:szCs w:val="24"/>
    </w:rPr>
  </w:style>
  <w:style w:type="character" w:customStyle="1" w:styleId="DeltaViewDeletion">
    <w:name w:val="DeltaView Deletion"/>
    <w:uiPriority w:val="99"/>
    <w:rsid w:val="004264C4"/>
    <w:rPr>
      <w:strike/>
      <w:color w:val="FF0000"/>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0343">
      <w:bodyDiv w:val="1"/>
      <w:marLeft w:val="0"/>
      <w:marRight w:val="0"/>
      <w:marTop w:val="0"/>
      <w:marBottom w:val="0"/>
      <w:divBdr>
        <w:top w:val="none" w:sz="0" w:space="0" w:color="auto"/>
        <w:left w:val="none" w:sz="0" w:space="0" w:color="auto"/>
        <w:bottom w:val="none" w:sz="0" w:space="0" w:color="auto"/>
        <w:right w:val="none" w:sz="0" w:space="0" w:color="auto"/>
      </w:divBdr>
    </w:div>
    <w:div w:id="72363195">
      <w:bodyDiv w:val="1"/>
      <w:marLeft w:val="0"/>
      <w:marRight w:val="0"/>
      <w:marTop w:val="0"/>
      <w:marBottom w:val="0"/>
      <w:divBdr>
        <w:top w:val="none" w:sz="0" w:space="0" w:color="auto"/>
        <w:left w:val="none" w:sz="0" w:space="0" w:color="auto"/>
        <w:bottom w:val="none" w:sz="0" w:space="0" w:color="auto"/>
        <w:right w:val="none" w:sz="0" w:space="0" w:color="auto"/>
      </w:divBdr>
    </w:div>
    <w:div w:id="160585644">
      <w:bodyDiv w:val="1"/>
      <w:marLeft w:val="0"/>
      <w:marRight w:val="0"/>
      <w:marTop w:val="0"/>
      <w:marBottom w:val="0"/>
      <w:divBdr>
        <w:top w:val="none" w:sz="0" w:space="0" w:color="auto"/>
        <w:left w:val="none" w:sz="0" w:space="0" w:color="auto"/>
        <w:bottom w:val="none" w:sz="0" w:space="0" w:color="auto"/>
        <w:right w:val="none" w:sz="0" w:space="0" w:color="auto"/>
      </w:divBdr>
    </w:div>
    <w:div w:id="161241158">
      <w:bodyDiv w:val="1"/>
      <w:marLeft w:val="0"/>
      <w:marRight w:val="0"/>
      <w:marTop w:val="0"/>
      <w:marBottom w:val="0"/>
      <w:divBdr>
        <w:top w:val="none" w:sz="0" w:space="0" w:color="auto"/>
        <w:left w:val="none" w:sz="0" w:space="0" w:color="auto"/>
        <w:bottom w:val="none" w:sz="0" w:space="0" w:color="auto"/>
        <w:right w:val="none" w:sz="0" w:space="0" w:color="auto"/>
      </w:divBdr>
    </w:div>
    <w:div w:id="201096187">
      <w:bodyDiv w:val="1"/>
      <w:marLeft w:val="0"/>
      <w:marRight w:val="0"/>
      <w:marTop w:val="0"/>
      <w:marBottom w:val="0"/>
      <w:divBdr>
        <w:top w:val="none" w:sz="0" w:space="0" w:color="auto"/>
        <w:left w:val="none" w:sz="0" w:space="0" w:color="auto"/>
        <w:bottom w:val="none" w:sz="0" w:space="0" w:color="auto"/>
        <w:right w:val="none" w:sz="0" w:space="0" w:color="auto"/>
      </w:divBdr>
    </w:div>
    <w:div w:id="215089664">
      <w:bodyDiv w:val="1"/>
      <w:marLeft w:val="0"/>
      <w:marRight w:val="0"/>
      <w:marTop w:val="0"/>
      <w:marBottom w:val="0"/>
      <w:divBdr>
        <w:top w:val="none" w:sz="0" w:space="0" w:color="auto"/>
        <w:left w:val="none" w:sz="0" w:space="0" w:color="auto"/>
        <w:bottom w:val="none" w:sz="0" w:space="0" w:color="auto"/>
        <w:right w:val="none" w:sz="0" w:space="0" w:color="auto"/>
      </w:divBdr>
    </w:div>
    <w:div w:id="241375555">
      <w:bodyDiv w:val="1"/>
      <w:marLeft w:val="0"/>
      <w:marRight w:val="0"/>
      <w:marTop w:val="0"/>
      <w:marBottom w:val="0"/>
      <w:divBdr>
        <w:top w:val="none" w:sz="0" w:space="0" w:color="auto"/>
        <w:left w:val="none" w:sz="0" w:space="0" w:color="auto"/>
        <w:bottom w:val="none" w:sz="0" w:space="0" w:color="auto"/>
        <w:right w:val="none" w:sz="0" w:space="0" w:color="auto"/>
      </w:divBdr>
    </w:div>
    <w:div w:id="243995401">
      <w:bodyDiv w:val="1"/>
      <w:marLeft w:val="0"/>
      <w:marRight w:val="0"/>
      <w:marTop w:val="0"/>
      <w:marBottom w:val="0"/>
      <w:divBdr>
        <w:top w:val="none" w:sz="0" w:space="0" w:color="auto"/>
        <w:left w:val="none" w:sz="0" w:space="0" w:color="auto"/>
        <w:bottom w:val="none" w:sz="0" w:space="0" w:color="auto"/>
        <w:right w:val="none" w:sz="0" w:space="0" w:color="auto"/>
      </w:divBdr>
    </w:div>
    <w:div w:id="455030199">
      <w:bodyDiv w:val="1"/>
      <w:marLeft w:val="0"/>
      <w:marRight w:val="0"/>
      <w:marTop w:val="0"/>
      <w:marBottom w:val="0"/>
      <w:divBdr>
        <w:top w:val="none" w:sz="0" w:space="0" w:color="auto"/>
        <w:left w:val="none" w:sz="0" w:space="0" w:color="auto"/>
        <w:bottom w:val="none" w:sz="0" w:space="0" w:color="auto"/>
        <w:right w:val="none" w:sz="0" w:space="0" w:color="auto"/>
      </w:divBdr>
    </w:div>
    <w:div w:id="522942051">
      <w:bodyDiv w:val="1"/>
      <w:marLeft w:val="0"/>
      <w:marRight w:val="0"/>
      <w:marTop w:val="0"/>
      <w:marBottom w:val="0"/>
      <w:divBdr>
        <w:top w:val="none" w:sz="0" w:space="0" w:color="auto"/>
        <w:left w:val="none" w:sz="0" w:space="0" w:color="auto"/>
        <w:bottom w:val="none" w:sz="0" w:space="0" w:color="auto"/>
        <w:right w:val="none" w:sz="0" w:space="0" w:color="auto"/>
      </w:divBdr>
    </w:div>
    <w:div w:id="575625379">
      <w:bodyDiv w:val="1"/>
      <w:marLeft w:val="0"/>
      <w:marRight w:val="0"/>
      <w:marTop w:val="0"/>
      <w:marBottom w:val="0"/>
      <w:divBdr>
        <w:top w:val="none" w:sz="0" w:space="0" w:color="auto"/>
        <w:left w:val="none" w:sz="0" w:space="0" w:color="auto"/>
        <w:bottom w:val="none" w:sz="0" w:space="0" w:color="auto"/>
        <w:right w:val="none" w:sz="0" w:space="0" w:color="auto"/>
      </w:divBdr>
    </w:div>
    <w:div w:id="608312982">
      <w:bodyDiv w:val="1"/>
      <w:marLeft w:val="0"/>
      <w:marRight w:val="0"/>
      <w:marTop w:val="0"/>
      <w:marBottom w:val="0"/>
      <w:divBdr>
        <w:top w:val="none" w:sz="0" w:space="0" w:color="auto"/>
        <w:left w:val="none" w:sz="0" w:space="0" w:color="auto"/>
        <w:bottom w:val="none" w:sz="0" w:space="0" w:color="auto"/>
        <w:right w:val="none" w:sz="0" w:space="0" w:color="auto"/>
      </w:divBdr>
    </w:div>
    <w:div w:id="633677688">
      <w:bodyDiv w:val="1"/>
      <w:marLeft w:val="0"/>
      <w:marRight w:val="0"/>
      <w:marTop w:val="0"/>
      <w:marBottom w:val="0"/>
      <w:divBdr>
        <w:top w:val="none" w:sz="0" w:space="0" w:color="auto"/>
        <w:left w:val="none" w:sz="0" w:space="0" w:color="auto"/>
        <w:bottom w:val="none" w:sz="0" w:space="0" w:color="auto"/>
        <w:right w:val="none" w:sz="0" w:space="0" w:color="auto"/>
      </w:divBdr>
    </w:div>
    <w:div w:id="678889907">
      <w:bodyDiv w:val="1"/>
      <w:marLeft w:val="0"/>
      <w:marRight w:val="0"/>
      <w:marTop w:val="0"/>
      <w:marBottom w:val="0"/>
      <w:divBdr>
        <w:top w:val="none" w:sz="0" w:space="0" w:color="auto"/>
        <w:left w:val="none" w:sz="0" w:space="0" w:color="auto"/>
        <w:bottom w:val="none" w:sz="0" w:space="0" w:color="auto"/>
        <w:right w:val="none" w:sz="0" w:space="0" w:color="auto"/>
      </w:divBdr>
    </w:div>
    <w:div w:id="797799220">
      <w:bodyDiv w:val="1"/>
      <w:marLeft w:val="0"/>
      <w:marRight w:val="0"/>
      <w:marTop w:val="0"/>
      <w:marBottom w:val="0"/>
      <w:divBdr>
        <w:top w:val="none" w:sz="0" w:space="0" w:color="auto"/>
        <w:left w:val="none" w:sz="0" w:space="0" w:color="auto"/>
        <w:bottom w:val="none" w:sz="0" w:space="0" w:color="auto"/>
        <w:right w:val="none" w:sz="0" w:space="0" w:color="auto"/>
      </w:divBdr>
    </w:div>
    <w:div w:id="803084424">
      <w:bodyDiv w:val="1"/>
      <w:marLeft w:val="0"/>
      <w:marRight w:val="0"/>
      <w:marTop w:val="0"/>
      <w:marBottom w:val="0"/>
      <w:divBdr>
        <w:top w:val="none" w:sz="0" w:space="0" w:color="auto"/>
        <w:left w:val="none" w:sz="0" w:space="0" w:color="auto"/>
        <w:bottom w:val="none" w:sz="0" w:space="0" w:color="auto"/>
        <w:right w:val="none" w:sz="0" w:space="0" w:color="auto"/>
      </w:divBdr>
    </w:div>
    <w:div w:id="851647377">
      <w:bodyDiv w:val="1"/>
      <w:marLeft w:val="0"/>
      <w:marRight w:val="0"/>
      <w:marTop w:val="0"/>
      <w:marBottom w:val="0"/>
      <w:divBdr>
        <w:top w:val="none" w:sz="0" w:space="0" w:color="auto"/>
        <w:left w:val="none" w:sz="0" w:space="0" w:color="auto"/>
        <w:bottom w:val="none" w:sz="0" w:space="0" w:color="auto"/>
        <w:right w:val="none" w:sz="0" w:space="0" w:color="auto"/>
      </w:divBdr>
    </w:div>
    <w:div w:id="1059747477">
      <w:bodyDiv w:val="1"/>
      <w:marLeft w:val="0"/>
      <w:marRight w:val="0"/>
      <w:marTop w:val="0"/>
      <w:marBottom w:val="0"/>
      <w:divBdr>
        <w:top w:val="none" w:sz="0" w:space="0" w:color="auto"/>
        <w:left w:val="none" w:sz="0" w:space="0" w:color="auto"/>
        <w:bottom w:val="none" w:sz="0" w:space="0" w:color="auto"/>
        <w:right w:val="none" w:sz="0" w:space="0" w:color="auto"/>
      </w:divBdr>
    </w:div>
    <w:div w:id="1143426459">
      <w:bodyDiv w:val="1"/>
      <w:marLeft w:val="0"/>
      <w:marRight w:val="0"/>
      <w:marTop w:val="0"/>
      <w:marBottom w:val="0"/>
      <w:divBdr>
        <w:top w:val="none" w:sz="0" w:space="0" w:color="auto"/>
        <w:left w:val="none" w:sz="0" w:space="0" w:color="auto"/>
        <w:bottom w:val="none" w:sz="0" w:space="0" w:color="auto"/>
        <w:right w:val="none" w:sz="0" w:space="0" w:color="auto"/>
      </w:divBdr>
    </w:div>
    <w:div w:id="1259292182">
      <w:bodyDiv w:val="1"/>
      <w:marLeft w:val="0"/>
      <w:marRight w:val="0"/>
      <w:marTop w:val="0"/>
      <w:marBottom w:val="0"/>
      <w:divBdr>
        <w:top w:val="none" w:sz="0" w:space="0" w:color="auto"/>
        <w:left w:val="none" w:sz="0" w:space="0" w:color="auto"/>
        <w:bottom w:val="none" w:sz="0" w:space="0" w:color="auto"/>
        <w:right w:val="none" w:sz="0" w:space="0" w:color="auto"/>
      </w:divBdr>
    </w:div>
    <w:div w:id="1285188586">
      <w:bodyDiv w:val="1"/>
      <w:marLeft w:val="0"/>
      <w:marRight w:val="0"/>
      <w:marTop w:val="0"/>
      <w:marBottom w:val="0"/>
      <w:divBdr>
        <w:top w:val="none" w:sz="0" w:space="0" w:color="auto"/>
        <w:left w:val="none" w:sz="0" w:space="0" w:color="auto"/>
        <w:bottom w:val="none" w:sz="0" w:space="0" w:color="auto"/>
        <w:right w:val="none" w:sz="0" w:space="0" w:color="auto"/>
      </w:divBdr>
    </w:div>
    <w:div w:id="1410888708">
      <w:bodyDiv w:val="1"/>
      <w:marLeft w:val="0"/>
      <w:marRight w:val="0"/>
      <w:marTop w:val="0"/>
      <w:marBottom w:val="0"/>
      <w:divBdr>
        <w:top w:val="none" w:sz="0" w:space="0" w:color="auto"/>
        <w:left w:val="none" w:sz="0" w:space="0" w:color="auto"/>
        <w:bottom w:val="none" w:sz="0" w:space="0" w:color="auto"/>
        <w:right w:val="none" w:sz="0" w:space="0" w:color="auto"/>
      </w:divBdr>
    </w:div>
    <w:div w:id="1523547301">
      <w:bodyDiv w:val="1"/>
      <w:marLeft w:val="0"/>
      <w:marRight w:val="0"/>
      <w:marTop w:val="0"/>
      <w:marBottom w:val="0"/>
      <w:divBdr>
        <w:top w:val="none" w:sz="0" w:space="0" w:color="auto"/>
        <w:left w:val="none" w:sz="0" w:space="0" w:color="auto"/>
        <w:bottom w:val="none" w:sz="0" w:space="0" w:color="auto"/>
        <w:right w:val="none" w:sz="0" w:space="0" w:color="auto"/>
      </w:divBdr>
    </w:div>
    <w:div w:id="1565986745">
      <w:bodyDiv w:val="1"/>
      <w:marLeft w:val="0"/>
      <w:marRight w:val="0"/>
      <w:marTop w:val="0"/>
      <w:marBottom w:val="0"/>
      <w:divBdr>
        <w:top w:val="none" w:sz="0" w:space="0" w:color="auto"/>
        <w:left w:val="none" w:sz="0" w:space="0" w:color="auto"/>
        <w:bottom w:val="none" w:sz="0" w:space="0" w:color="auto"/>
        <w:right w:val="none" w:sz="0" w:space="0" w:color="auto"/>
      </w:divBdr>
    </w:div>
    <w:div w:id="1586455203">
      <w:bodyDiv w:val="1"/>
      <w:marLeft w:val="0"/>
      <w:marRight w:val="0"/>
      <w:marTop w:val="0"/>
      <w:marBottom w:val="0"/>
      <w:divBdr>
        <w:top w:val="none" w:sz="0" w:space="0" w:color="auto"/>
        <w:left w:val="none" w:sz="0" w:space="0" w:color="auto"/>
        <w:bottom w:val="none" w:sz="0" w:space="0" w:color="auto"/>
        <w:right w:val="none" w:sz="0" w:space="0" w:color="auto"/>
      </w:divBdr>
    </w:div>
    <w:div w:id="1595891952">
      <w:bodyDiv w:val="1"/>
      <w:marLeft w:val="0"/>
      <w:marRight w:val="0"/>
      <w:marTop w:val="0"/>
      <w:marBottom w:val="0"/>
      <w:divBdr>
        <w:top w:val="none" w:sz="0" w:space="0" w:color="auto"/>
        <w:left w:val="none" w:sz="0" w:space="0" w:color="auto"/>
        <w:bottom w:val="none" w:sz="0" w:space="0" w:color="auto"/>
        <w:right w:val="none" w:sz="0" w:space="0" w:color="auto"/>
      </w:divBdr>
    </w:div>
    <w:div w:id="1631008437">
      <w:bodyDiv w:val="1"/>
      <w:marLeft w:val="0"/>
      <w:marRight w:val="0"/>
      <w:marTop w:val="0"/>
      <w:marBottom w:val="0"/>
      <w:divBdr>
        <w:top w:val="none" w:sz="0" w:space="0" w:color="auto"/>
        <w:left w:val="none" w:sz="0" w:space="0" w:color="auto"/>
        <w:bottom w:val="none" w:sz="0" w:space="0" w:color="auto"/>
        <w:right w:val="none" w:sz="0" w:space="0" w:color="auto"/>
      </w:divBdr>
    </w:div>
    <w:div w:id="1697080853">
      <w:bodyDiv w:val="1"/>
      <w:marLeft w:val="0"/>
      <w:marRight w:val="0"/>
      <w:marTop w:val="0"/>
      <w:marBottom w:val="0"/>
      <w:divBdr>
        <w:top w:val="none" w:sz="0" w:space="0" w:color="auto"/>
        <w:left w:val="none" w:sz="0" w:space="0" w:color="auto"/>
        <w:bottom w:val="none" w:sz="0" w:space="0" w:color="auto"/>
        <w:right w:val="none" w:sz="0" w:space="0" w:color="auto"/>
      </w:divBdr>
    </w:div>
    <w:div w:id="1714574144">
      <w:bodyDiv w:val="1"/>
      <w:marLeft w:val="0"/>
      <w:marRight w:val="0"/>
      <w:marTop w:val="0"/>
      <w:marBottom w:val="0"/>
      <w:divBdr>
        <w:top w:val="none" w:sz="0" w:space="0" w:color="auto"/>
        <w:left w:val="none" w:sz="0" w:space="0" w:color="auto"/>
        <w:bottom w:val="none" w:sz="0" w:space="0" w:color="auto"/>
        <w:right w:val="none" w:sz="0" w:space="0" w:color="auto"/>
      </w:divBdr>
    </w:div>
    <w:div w:id="1828202754">
      <w:bodyDiv w:val="1"/>
      <w:marLeft w:val="0"/>
      <w:marRight w:val="0"/>
      <w:marTop w:val="0"/>
      <w:marBottom w:val="0"/>
      <w:divBdr>
        <w:top w:val="none" w:sz="0" w:space="0" w:color="auto"/>
        <w:left w:val="none" w:sz="0" w:space="0" w:color="auto"/>
        <w:bottom w:val="none" w:sz="0" w:space="0" w:color="auto"/>
        <w:right w:val="none" w:sz="0" w:space="0" w:color="auto"/>
      </w:divBdr>
    </w:div>
    <w:div w:id="1863664256">
      <w:bodyDiv w:val="1"/>
      <w:marLeft w:val="0"/>
      <w:marRight w:val="0"/>
      <w:marTop w:val="0"/>
      <w:marBottom w:val="0"/>
      <w:divBdr>
        <w:top w:val="none" w:sz="0" w:space="0" w:color="auto"/>
        <w:left w:val="none" w:sz="0" w:space="0" w:color="auto"/>
        <w:bottom w:val="none" w:sz="0" w:space="0" w:color="auto"/>
        <w:right w:val="none" w:sz="0" w:space="0" w:color="auto"/>
      </w:divBdr>
    </w:div>
    <w:div w:id="1960061754">
      <w:bodyDiv w:val="1"/>
      <w:marLeft w:val="0"/>
      <w:marRight w:val="0"/>
      <w:marTop w:val="0"/>
      <w:marBottom w:val="0"/>
      <w:divBdr>
        <w:top w:val="none" w:sz="0" w:space="0" w:color="auto"/>
        <w:left w:val="none" w:sz="0" w:space="0" w:color="auto"/>
        <w:bottom w:val="none" w:sz="0" w:space="0" w:color="auto"/>
        <w:right w:val="none" w:sz="0" w:space="0" w:color="auto"/>
      </w:divBdr>
    </w:div>
    <w:div w:id="1982034541">
      <w:bodyDiv w:val="1"/>
      <w:marLeft w:val="0"/>
      <w:marRight w:val="0"/>
      <w:marTop w:val="0"/>
      <w:marBottom w:val="0"/>
      <w:divBdr>
        <w:top w:val="none" w:sz="0" w:space="0" w:color="auto"/>
        <w:left w:val="none" w:sz="0" w:space="0" w:color="auto"/>
        <w:bottom w:val="none" w:sz="0" w:space="0" w:color="auto"/>
        <w:right w:val="none" w:sz="0" w:space="0" w:color="auto"/>
      </w:divBdr>
    </w:div>
    <w:div w:id="2098937785">
      <w:bodyDiv w:val="1"/>
      <w:marLeft w:val="0"/>
      <w:marRight w:val="0"/>
      <w:marTop w:val="0"/>
      <w:marBottom w:val="0"/>
      <w:divBdr>
        <w:top w:val="none" w:sz="0" w:space="0" w:color="auto"/>
        <w:left w:val="none" w:sz="0" w:space="0" w:color="auto"/>
        <w:bottom w:val="none" w:sz="0" w:space="0" w:color="auto"/>
        <w:right w:val="none" w:sz="0" w:space="0" w:color="auto"/>
      </w:divBdr>
    </w:div>
    <w:div w:id="21155925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MACPAC/FIRM/BUSINES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4C95A-4F08-5D4F-89DB-ADD4C4842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BUSINESS.DOT</Template>
  <TotalTime>40</TotalTime>
  <Pages>5</Pages>
  <Words>1325</Words>
  <Characters>7553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Dao</cp:lastModifiedBy>
  <cp:revision>15</cp:revision>
  <dcterms:created xsi:type="dcterms:W3CDTF">2017-06-13T09:04:00Z</dcterms:created>
  <dcterms:modified xsi:type="dcterms:W3CDTF">2017-07-20T08:13:00Z</dcterms:modified>
</cp:coreProperties>
</file>