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b7f1afaf2779788a3386b7ff87771c733e69c02"/>
    <w:p>
      <w:pPr>
        <w:pStyle w:val="Heading1"/>
      </w:pPr>
      <w:r>
        <w:t xml:space="preserve">Retrieval &amp; Knowledge Base Architecture Guideline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document records the architectural decisions for the Retrieval subsystem and the Knowledge Base layer of the Strategic Knowledge Engine. The goal is to:</w:t>
      </w:r>
    </w:p>
    <w:p>
      <w:pPr>
        <w:pStyle w:val="Compact"/>
        <w:numPr>
          <w:ilvl w:val="0"/>
          <w:numId w:val="1001"/>
        </w:numPr>
      </w:pPr>
      <w:r>
        <w:t xml:space="preserve">Preserve the design rationale behind key decisions</w:t>
      </w:r>
    </w:p>
    <w:p>
      <w:pPr>
        <w:pStyle w:val="Compact"/>
        <w:numPr>
          <w:ilvl w:val="0"/>
          <w:numId w:val="1001"/>
        </w:numPr>
      </w:pPr>
      <w:r>
        <w:t xml:space="preserve">Provide guidance for further development</w:t>
      </w:r>
    </w:p>
    <w:p>
      <w:pPr>
        <w:pStyle w:val="Compact"/>
        <w:numPr>
          <w:ilvl w:val="0"/>
          <w:numId w:val="1001"/>
        </w:numPr>
      </w:pPr>
      <w:r>
        <w:t xml:space="preserve">Ensure architectural consistency during future extensions</w:t>
      </w:r>
    </w:p>
    <w:p>
      <w:pPr>
        <w:pStyle w:val="Compact"/>
        <w:numPr>
          <w:ilvl w:val="0"/>
          <w:numId w:val="1001"/>
        </w:numPr>
      </w:pPr>
      <w:r>
        <w:t xml:space="preserve">Serve as a reference document within the project context</w:t>
      </w:r>
    </w:p>
    <w:p>
      <w:pPr>
        <w:pStyle w:val="FirstParagraph"/>
      </w:pPr>
      <w:r>
        <w:t xml:space="preserve">The document focuses on two main components:</w:t>
      </w:r>
    </w:p>
    <w:p>
      <w:pPr>
        <w:pStyle w:val="Compact"/>
        <w:numPr>
          <w:ilvl w:val="0"/>
          <w:numId w:val="1002"/>
        </w:numPr>
      </w:pPr>
      <w:r>
        <w:t xml:space="preserve">Knowledge Base design</w:t>
      </w:r>
    </w:p>
    <w:p>
      <w:pPr>
        <w:pStyle w:val="Compact"/>
        <w:numPr>
          <w:ilvl w:val="0"/>
          <w:numId w:val="1002"/>
        </w:numPr>
      </w:pPr>
      <w:r>
        <w:t xml:space="preserve">Retrieval architecture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architectural-principles"/>
    <w:p>
      <w:pPr>
        <w:pStyle w:val="Heading1"/>
      </w:pPr>
      <w:r>
        <w:t xml:space="preserve">1. Architectural Principles</w:t>
      </w:r>
    </w:p>
    <w:p>
      <w:pPr>
        <w:pStyle w:val="FirstParagraph"/>
      </w:pPr>
      <w:r>
        <w:t xml:space="preserve">The retrieval system is designed according to the following principles:</w:t>
      </w:r>
    </w:p>
    <w:bookmarkStart w:id="22" w:name="separation-of-responsibilities"/>
    <w:p>
      <w:pPr>
        <w:pStyle w:val="Heading2"/>
      </w:pPr>
      <w:r>
        <w:t xml:space="preserve">1.1 Separation of Responsibilities</w:t>
      </w:r>
    </w:p>
    <w:p>
      <w:pPr>
        <w:pStyle w:val="FirstParagraph"/>
      </w:pPr>
      <w:r>
        <w:t xml:space="preserve">The architecture separates the following concerns:</w:t>
      </w:r>
    </w:p>
    <w:p>
      <w:pPr>
        <w:pStyle w:val="BodyText"/>
      </w:pPr>
      <w:r>
        <w:t xml:space="preserve">User Intent</w:t>
      </w:r>
      <w:r>
        <w:t xml:space="preserve"> </w:t>
      </w:r>
      <w:r>
        <w:t xml:space="preserve">→ Retrieval Strategy</w:t>
      </w:r>
      <w:r>
        <w:t xml:space="preserve"> </w:t>
      </w:r>
      <w:r>
        <w:t xml:space="preserve">→ Knowledge Retrieval</w:t>
      </w:r>
      <w:r>
        <w:t xml:space="preserve"> </w:t>
      </w:r>
      <w:r>
        <w:t xml:space="preserve">→ Knowledge Interpretation</w:t>
      </w:r>
      <w:r>
        <w:t xml:space="preserve"> </w:t>
      </w:r>
      <w:r>
        <w:t xml:space="preserve">→ Answer Generation</w:t>
      </w:r>
    </w:p>
    <w:p>
      <w:pPr>
        <w:pStyle w:val="BodyText"/>
      </w:pPr>
      <w:r>
        <w:t xml:space="preserve">This separation prevents logic from being duplicated across modules and improves explainability.</w:t>
      </w:r>
    </w:p>
    <w:bookmarkEnd w:id="22"/>
    <w:bookmarkStart w:id="23" w:name="retrieval-is-not-generation"/>
    <w:p>
      <w:pPr>
        <w:pStyle w:val="Heading2"/>
      </w:pPr>
      <w:r>
        <w:t xml:space="preserve">1.2 Retrieval Is Not Generation</w:t>
      </w:r>
    </w:p>
    <w:p>
      <w:pPr>
        <w:pStyle w:val="FirstParagraph"/>
      </w:pPr>
      <w:r>
        <w:t xml:space="preserve">The Retrieval Engine is responsible only for:</w:t>
      </w:r>
    </w:p>
    <w:p>
      <w:pPr>
        <w:pStyle w:val="Compact"/>
        <w:numPr>
          <w:ilvl w:val="0"/>
          <w:numId w:val="1003"/>
        </w:numPr>
      </w:pPr>
      <w:r>
        <w:t xml:space="preserve">locating relevant knowledge</w:t>
      </w:r>
    </w:p>
    <w:p>
      <w:pPr>
        <w:pStyle w:val="Compact"/>
        <w:numPr>
          <w:ilvl w:val="0"/>
          <w:numId w:val="1003"/>
        </w:numPr>
      </w:pPr>
      <w:r>
        <w:t xml:space="preserve">ranking knowledge sources</w:t>
      </w:r>
    </w:p>
    <w:p>
      <w:pPr>
        <w:pStyle w:val="Compact"/>
        <w:numPr>
          <w:ilvl w:val="0"/>
          <w:numId w:val="1003"/>
        </w:numPr>
      </w:pPr>
      <w:r>
        <w:t xml:space="preserve">constructing a context for the LLM</w:t>
      </w:r>
    </w:p>
    <w:p>
      <w:pPr>
        <w:pStyle w:val="FirstParagraph"/>
      </w:pPr>
      <w:r>
        <w:t xml:space="preserve">It does</w:t>
      </w:r>
      <w:r>
        <w:t xml:space="preserve"> </w:t>
      </w:r>
      <w:r>
        <w:rPr>
          <w:b/>
          <w:bCs/>
        </w:rPr>
        <w:t xml:space="preserve">not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determine user intent</w:t>
      </w:r>
    </w:p>
    <w:p>
      <w:pPr>
        <w:pStyle w:val="Compact"/>
        <w:numPr>
          <w:ilvl w:val="0"/>
          <w:numId w:val="1004"/>
        </w:numPr>
      </w:pPr>
      <w:r>
        <w:t xml:space="preserve">determine advisory role</w:t>
      </w:r>
    </w:p>
    <w:p>
      <w:pPr>
        <w:pStyle w:val="Compact"/>
        <w:numPr>
          <w:ilvl w:val="0"/>
          <w:numId w:val="1004"/>
        </w:numPr>
      </w:pPr>
      <w:r>
        <w:t xml:space="preserve">generate answers</w:t>
      </w:r>
    </w:p>
    <w:p>
      <w:pPr>
        <w:pStyle w:val="FirstParagraph"/>
      </w:pPr>
      <w:r>
        <w:t xml:space="preserve">Those responsibilities belong to other components.</w:t>
      </w:r>
    </w:p>
    <w:bookmarkEnd w:id="23"/>
    <w:bookmarkStart w:id="24" w:name="governance-aware-retrieval"/>
    <w:p>
      <w:pPr>
        <w:pStyle w:val="Heading2"/>
      </w:pPr>
      <w:r>
        <w:t xml:space="preserve">1.3 Governance-Aware Retrieval</w:t>
      </w:r>
    </w:p>
    <w:p>
      <w:pPr>
        <w:pStyle w:val="FirstParagraph"/>
      </w:pPr>
      <w:r>
        <w:t xml:space="preserve">The retrieval system must respect the governance model of the knowledge system.</w:t>
      </w:r>
    </w:p>
    <w:p>
      <w:pPr>
        <w:pStyle w:val="BodyText"/>
      </w:pPr>
      <w:r>
        <w:t xml:space="preserve">This means:</w:t>
      </w:r>
    </w:p>
    <w:p>
      <w:pPr>
        <w:pStyle w:val="Compact"/>
        <w:numPr>
          <w:ilvl w:val="0"/>
          <w:numId w:val="1005"/>
        </w:numPr>
      </w:pPr>
      <w:r>
        <w:t xml:space="preserve">regulatory sources must be prioritized</w:t>
      </w:r>
    </w:p>
    <w:p>
      <w:pPr>
        <w:pStyle w:val="Compact"/>
        <w:numPr>
          <w:ilvl w:val="0"/>
          <w:numId w:val="1005"/>
        </w:numPr>
      </w:pPr>
      <w:r>
        <w:t xml:space="preserve">marketing material must be downgraded</w:t>
      </w:r>
    </w:p>
    <w:p>
      <w:pPr>
        <w:pStyle w:val="Compact"/>
        <w:numPr>
          <w:ilvl w:val="0"/>
          <w:numId w:val="1005"/>
        </w:numPr>
      </w:pPr>
      <w:r>
        <w:t xml:space="preserve">document trustworthiness must influence ranking</w:t>
      </w:r>
    </w:p>
    <w:p>
      <w:pPr>
        <w:pStyle w:val="FirstParagraph"/>
      </w:pPr>
      <w:r>
        <w:t xml:space="preserve">Governance signals are therefore integrated directly into the ranking process.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system-context"/>
    <w:p>
      <w:pPr>
        <w:pStyle w:val="Heading1"/>
      </w:pPr>
      <w:r>
        <w:t xml:space="preserve">2. System Context</w:t>
      </w:r>
    </w:p>
    <w:p>
      <w:pPr>
        <w:pStyle w:val="FirstParagraph"/>
      </w:pPr>
      <w:r>
        <w:t xml:space="preserve">The retrieval system operates within the following pipeline:</w:t>
      </w:r>
    </w:p>
    <w:p>
      <w:pPr>
        <w:pStyle w:val="BodyText"/>
      </w:pPr>
      <w:r>
        <w:t xml:space="preserve">Query</w:t>
      </w:r>
      <w:r>
        <w:t xml:space="preserve"> </w:t>
      </w:r>
      <w:r>
        <w:t xml:space="preserve">→ Intent Engine</w:t>
      </w:r>
      <w:r>
        <w:t xml:space="preserve"> </w:t>
      </w:r>
      <w:r>
        <w:t xml:space="preserve">→ Role Engine</w:t>
      </w:r>
      <w:r>
        <w:t xml:space="preserve"> </w:t>
      </w:r>
      <w:r>
        <w:t xml:space="preserve">→ Retrieval Engine</w:t>
      </w:r>
      <w:r>
        <w:t xml:space="preserve"> </w:t>
      </w:r>
      <w:r>
        <w:t xml:space="preserve">→ Perspective Layer</w:t>
      </w:r>
      <w:r>
        <w:t xml:space="preserve"> </w:t>
      </w:r>
      <w:r>
        <w:t xml:space="preserve">→ Prompt Governance</w:t>
      </w:r>
      <w:r>
        <w:t xml:space="preserve"> </w:t>
      </w:r>
      <w:r>
        <w:t xml:space="preserve">→ LLM</w:t>
      </w:r>
    </w:p>
    <w:p>
      <w:pPr>
        <w:pStyle w:val="BodyText"/>
      </w:pPr>
      <w:r>
        <w:t xml:space="preserve">Retrieval therefore receives structured query context rather than raw user queries.</w:t>
      </w:r>
    </w:p>
    <w:p>
      <w:r>
        <w:pict>
          <v:rect style="width:0;height:1.5pt" o:hralign="center" o:hrstd="t" o:hr="t"/>
        </w:pict>
      </w:r>
    </w:p>
    <w:bookmarkEnd w:id="26"/>
    <w:bookmarkStart w:id="27" w:name="query-context"/>
    <w:p>
      <w:pPr>
        <w:pStyle w:val="Heading1"/>
      </w:pPr>
      <w:r>
        <w:t xml:space="preserve">3. Query Context</w:t>
      </w:r>
    </w:p>
    <w:p>
      <w:pPr>
        <w:pStyle w:val="FirstParagraph"/>
      </w:pPr>
      <w:r>
        <w:t xml:space="preserve">Retrieval receives a structured context object created by the pipeline.</w:t>
      </w:r>
    </w:p>
    <w:p>
      <w:pPr>
        <w:pStyle w:val="BodyText"/>
      </w:pPr>
      <w:r>
        <w:t xml:space="preserve">Example structure:</w:t>
      </w:r>
    </w:p>
    <w:p>
      <w:pPr>
        <w:pStyle w:val="BodyText"/>
      </w:pPr>
      <w:r>
        <w:t xml:space="preserve">QueryContext</w:t>
      </w:r>
    </w:p>
    <w:p>
      <w:pPr>
        <w:pStyle w:val="BodyText"/>
      </w:pPr>
      <w:r>
        <w:t xml:space="preserve">Fields:</w:t>
      </w:r>
    </w:p>
    <w:p>
      <w:pPr>
        <w:pStyle w:val="Compact"/>
        <w:numPr>
          <w:ilvl w:val="0"/>
          <w:numId w:val="1006"/>
        </w:numPr>
      </w:pPr>
      <w:r>
        <w:t xml:space="preserve">query</w:t>
      </w:r>
    </w:p>
    <w:p>
      <w:pPr>
        <w:pStyle w:val="Compact"/>
        <w:numPr>
          <w:ilvl w:val="0"/>
          <w:numId w:val="1006"/>
        </w:numPr>
      </w:pPr>
      <w:r>
        <w:t xml:space="preserve">interaction_intent</w:t>
      </w:r>
    </w:p>
    <w:p>
      <w:pPr>
        <w:pStyle w:val="Compact"/>
        <w:numPr>
          <w:ilvl w:val="0"/>
          <w:numId w:val="1006"/>
        </w:numPr>
      </w:pPr>
      <w:r>
        <w:t xml:space="preserve">content_intent</w:t>
      </w:r>
    </w:p>
    <w:p>
      <w:pPr>
        <w:pStyle w:val="Compact"/>
        <w:numPr>
          <w:ilvl w:val="0"/>
          <w:numId w:val="1006"/>
        </w:numPr>
      </w:pPr>
      <w:r>
        <w:t xml:space="preserve">role_name</w:t>
      </w:r>
    </w:p>
    <w:p>
      <w:pPr>
        <w:pStyle w:val="Compact"/>
        <w:numPr>
          <w:ilvl w:val="0"/>
          <w:numId w:val="1006"/>
        </w:numPr>
      </w:pPr>
      <w:r>
        <w:t xml:space="preserve">role_description</w:t>
      </w:r>
    </w:p>
    <w:p>
      <w:pPr>
        <w:pStyle w:val="FirstParagraph"/>
      </w:pPr>
      <w:r>
        <w:t xml:space="preserve">Retrieval primarily uses:</w:t>
      </w:r>
    </w:p>
    <w:p>
      <w:pPr>
        <w:pStyle w:val="Compact"/>
        <w:numPr>
          <w:ilvl w:val="0"/>
          <w:numId w:val="1007"/>
        </w:numPr>
      </w:pPr>
      <w:r>
        <w:t xml:space="preserve">query</w:t>
      </w:r>
    </w:p>
    <w:p>
      <w:pPr>
        <w:pStyle w:val="Compact"/>
        <w:numPr>
          <w:ilvl w:val="0"/>
          <w:numId w:val="1007"/>
        </w:numPr>
      </w:pPr>
      <w:r>
        <w:t xml:space="preserve">content_intent</w:t>
      </w:r>
    </w:p>
    <w:p>
      <w:pPr>
        <w:pStyle w:val="FirstParagraph"/>
      </w:pPr>
      <w:r>
        <w:t xml:space="preserve">The interaction intent and role are used later during answer generation.</w:t>
      </w:r>
    </w:p>
    <w:p>
      <w:r>
        <w:pict>
          <v:rect style="width:0;height:1.5pt" o:hralign="center" o:hrstd="t" o:hr="t"/>
        </w:pict>
      </w:r>
    </w:p>
    <w:bookmarkEnd w:id="27"/>
    <w:bookmarkStart w:id="31" w:name="knowledge-base-design"/>
    <w:p>
      <w:pPr>
        <w:pStyle w:val="Heading1"/>
      </w:pPr>
      <w:r>
        <w:t xml:space="preserve">4. Knowledge Base Design</w:t>
      </w:r>
    </w:p>
    <w:bookmarkStart w:id="30" w:name="decision"/>
    <w:p>
      <w:pPr>
        <w:pStyle w:val="Heading2"/>
      </w:pPr>
      <w:r>
        <w:t xml:space="preserve">Decision</w:t>
      </w:r>
    </w:p>
    <w:p>
      <w:pPr>
        <w:pStyle w:val="FirstParagraph"/>
      </w:pPr>
      <w:r>
        <w:t xml:space="preserve">The system uses a</w:t>
      </w:r>
      <w:r>
        <w:t xml:space="preserve"> </w:t>
      </w:r>
      <w:r>
        <w:rPr>
          <w:b/>
          <w:bCs/>
        </w:rPr>
        <w:t xml:space="preserve">KnowledgeBase object combined with stateless retrieval functions</w:t>
      </w:r>
      <w:r>
        <w:t xml:space="preserve">.</w:t>
      </w:r>
    </w:p>
    <w:p>
      <w:pPr>
        <w:pStyle w:val="BodyText"/>
      </w:pPr>
      <w:r>
        <w:t xml:space="preserve">This hybrid architecture was selected because it combines:</w:t>
      </w:r>
    </w:p>
    <w:p>
      <w:pPr>
        <w:pStyle w:val="Compact"/>
        <w:numPr>
          <w:ilvl w:val="0"/>
          <w:numId w:val="1008"/>
        </w:numPr>
      </w:pPr>
      <w:r>
        <w:t xml:space="preserve">architectural clarity</w:t>
      </w:r>
    </w:p>
    <w:p>
      <w:pPr>
        <w:pStyle w:val="Compact"/>
        <w:numPr>
          <w:ilvl w:val="0"/>
          <w:numId w:val="1008"/>
        </w:numPr>
      </w:pPr>
      <w:r>
        <w:t xml:space="preserve">testability</w:t>
      </w:r>
    </w:p>
    <w:p>
      <w:pPr>
        <w:pStyle w:val="Compact"/>
        <w:numPr>
          <w:ilvl w:val="0"/>
          <w:numId w:val="1008"/>
        </w:numPr>
      </w:pPr>
      <w:r>
        <w:t xml:space="preserve">extensibility</w:t>
      </w:r>
    </w:p>
    <w:bookmarkStart w:id="28" w:name="knowledgebase-responsibilities"/>
    <w:p>
      <w:pPr>
        <w:pStyle w:val="Heading3"/>
      </w:pPr>
      <w:r>
        <w:t xml:space="preserve">KnowledgeBase Responsibilities</w:t>
      </w:r>
    </w:p>
    <w:p>
      <w:pPr>
        <w:pStyle w:val="FirstParagraph"/>
      </w:pPr>
      <w:r>
        <w:t xml:space="preserve">The KnowledgeBase object acts as a container for all structured knowledge artifacts.</w:t>
      </w:r>
    </w:p>
    <w:p>
      <w:pPr>
        <w:pStyle w:val="BodyText"/>
      </w:pPr>
      <w:r>
        <w:t xml:space="preserve">Typical contents:</w:t>
      </w:r>
    </w:p>
    <w:p>
      <w:pPr>
        <w:pStyle w:val="Compact"/>
        <w:numPr>
          <w:ilvl w:val="0"/>
          <w:numId w:val="1009"/>
        </w:numPr>
      </w:pPr>
      <w:r>
        <w:t xml:space="preserve">chunks</w:t>
      </w:r>
    </w:p>
    <w:p>
      <w:pPr>
        <w:pStyle w:val="Compact"/>
        <w:numPr>
          <w:ilvl w:val="0"/>
          <w:numId w:val="1009"/>
        </w:numPr>
      </w:pPr>
      <w:r>
        <w:t xml:space="preserve">embeddings</w:t>
      </w:r>
    </w:p>
    <w:p>
      <w:pPr>
        <w:pStyle w:val="Compact"/>
        <w:numPr>
          <w:ilvl w:val="0"/>
          <w:numId w:val="1009"/>
        </w:numPr>
      </w:pPr>
      <w:r>
        <w:t xml:space="preserve">document registry</w:t>
      </w:r>
    </w:p>
    <w:p>
      <w:pPr>
        <w:pStyle w:val="Compact"/>
        <w:numPr>
          <w:ilvl w:val="0"/>
          <w:numId w:val="1009"/>
        </w:numPr>
      </w:pPr>
      <w:r>
        <w:t xml:space="preserve">vector index</w:t>
      </w:r>
    </w:p>
    <w:p>
      <w:pPr>
        <w:pStyle w:val="FirstParagraph"/>
      </w:pPr>
      <w:r>
        <w:t xml:space="preserve">Example conceptual structure:</w:t>
      </w:r>
    </w:p>
    <w:p>
      <w:pPr>
        <w:pStyle w:val="BodyText"/>
      </w:pPr>
      <w:r>
        <w:t xml:space="preserve">KnowledgeBase</w:t>
      </w:r>
    </w:p>
    <w:p>
      <w:pPr>
        <w:pStyle w:val="Compact"/>
        <w:numPr>
          <w:ilvl w:val="0"/>
          <w:numId w:val="1010"/>
        </w:numPr>
      </w:pPr>
      <w:r>
        <w:t xml:space="preserve">chunks</w:t>
      </w:r>
    </w:p>
    <w:p>
      <w:pPr>
        <w:pStyle w:val="Compact"/>
        <w:numPr>
          <w:ilvl w:val="0"/>
          <w:numId w:val="1010"/>
        </w:numPr>
      </w:pPr>
      <w:r>
        <w:t xml:space="preserve">embeddings</w:t>
      </w:r>
    </w:p>
    <w:p>
      <w:pPr>
        <w:pStyle w:val="Compact"/>
        <w:numPr>
          <w:ilvl w:val="0"/>
          <w:numId w:val="1010"/>
        </w:numPr>
      </w:pPr>
      <w:r>
        <w:t xml:space="preserve">registry</w:t>
      </w:r>
    </w:p>
    <w:p>
      <w:pPr>
        <w:pStyle w:val="FirstParagraph"/>
      </w:pPr>
      <w:r>
        <w:t xml:space="preserve">The KnowledgeBase is part of the</w:t>
      </w:r>
      <w:r>
        <w:t xml:space="preserve"> </w:t>
      </w:r>
      <w:r>
        <w:rPr>
          <w:b/>
          <w:bCs/>
        </w:rPr>
        <w:t xml:space="preserve">Knowledge Base layer</w:t>
      </w:r>
      <w:r>
        <w:t xml:space="preserve"> </w:t>
      </w:r>
      <w:r>
        <w:t xml:space="preserve">of the architecture and is populated by the Knowledge Construction pipeline.</w:t>
      </w:r>
    </w:p>
    <w:bookmarkEnd w:id="28"/>
    <w:bookmarkStart w:id="29" w:name="retrieval-engine-responsibilities"/>
    <w:p>
      <w:pPr>
        <w:pStyle w:val="Heading3"/>
      </w:pPr>
      <w:r>
        <w:t xml:space="preserve">Retrieval Engine Responsibilities</w:t>
      </w:r>
    </w:p>
    <w:p>
      <w:pPr>
        <w:pStyle w:val="FirstParagraph"/>
      </w:pPr>
      <w:r>
        <w:t xml:space="preserve">The Retrieval Engine remains stateless.</w:t>
      </w:r>
    </w:p>
    <w:p>
      <w:pPr>
        <w:pStyle w:val="BodyText"/>
      </w:pPr>
      <w:r>
        <w:t xml:space="preserve">It operates on artifacts provided by the KnowledgeBase but does not own them.</w:t>
      </w:r>
    </w:p>
    <w:p>
      <w:pPr>
        <w:pStyle w:val="BodyText"/>
      </w:pPr>
      <w:r>
        <w:t xml:space="preserve">Example interface:</w:t>
      </w:r>
    </w:p>
    <w:p>
      <w:pPr>
        <w:pStyle w:val="BodyText"/>
      </w:pPr>
      <w:r>
        <w:t xml:space="preserve">retrieval_engine(context, embeddings, chunks)</w:t>
      </w:r>
    </w:p>
    <w:p>
      <w:pPr>
        <w:pStyle w:val="BodyText"/>
      </w:pPr>
      <w:r>
        <w:t xml:space="preserve">This preserves testability and modularity.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2" w:name="retrieval-strategy"/>
    <w:p>
      <w:pPr>
        <w:pStyle w:val="Heading1"/>
      </w:pPr>
      <w:r>
        <w:t xml:space="preserve">5. Retrieval Strategy</w:t>
      </w:r>
    </w:p>
    <w:p>
      <w:pPr>
        <w:pStyle w:val="FirstParagraph"/>
      </w:pPr>
      <w:r>
        <w:t xml:space="preserve">The system uses a</w:t>
      </w:r>
      <w:r>
        <w:t xml:space="preserve"> </w:t>
      </w:r>
      <w:r>
        <w:rPr>
          <w:b/>
          <w:bCs/>
        </w:rPr>
        <w:t xml:space="preserve">multi-stage retrieval pipeline</w:t>
      </w:r>
      <w:r>
        <w:t xml:space="preserve"> </w:t>
      </w:r>
      <w:r>
        <w:t xml:space="preserve">designed to balance semantic relevance and governance constraints.</w:t>
      </w:r>
    </w:p>
    <w:p>
      <w:pPr>
        <w:pStyle w:val="BodyText"/>
      </w:pPr>
      <w:r>
        <w:t xml:space="preserve">The pipeline consists of five steps.</w:t>
      </w:r>
    </w:p>
    <w:p>
      <w:r>
        <w:pict>
          <v:rect style="width:0;height:1.5pt" o:hralign="center" o:hrstd="t" o:hr="t"/>
        </w:pict>
      </w:r>
    </w:p>
    <w:bookmarkEnd w:id="32"/>
    <w:bookmarkStart w:id="33" w:name="step-1-candidate-retrieval"/>
    <w:p>
      <w:pPr>
        <w:pStyle w:val="Heading1"/>
      </w:pPr>
      <w:r>
        <w:t xml:space="preserve">Step 1 — Candidate Retrieval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Generate a broad pool of semantically relevant candidates.</w:t>
      </w:r>
    </w:p>
    <w:p>
      <w:pPr>
        <w:pStyle w:val="BodyText"/>
      </w:pPr>
      <w:r>
        <w:t xml:space="preserve">Process:</w:t>
      </w:r>
    </w:p>
    <w:p>
      <w:pPr>
        <w:pStyle w:val="Compact"/>
        <w:numPr>
          <w:ilvl w:val="0"/>
          <w:numId w:val="1011"/>
        </w:numPr>
      </w:pPr>
      <w:r>
        <w:t xml:space="preserve">Compute query embedding</w:t>
      </w:r>
    </w:p>
    <w:p>
      <w:pPr>
        <w:pStyle w:val="Compact"/>
        <w:numPr>
          <w:ilvl w:val="0"/>
          <w:numId w:val="1011"/>
        </w:numPr>
      </w:pPr>
      <w:r>
        <w:t xml:space="preserve">Perform vector similarity search</w:t>
      </w:r>
    </w:p>
    <w:p>
      <w:pPr>
        <w:pStyle w:val="Compact"/>
        <w:numPr>
          <w:ilvl w:val="0"/>
          <w:numId w:val="1011"/>
        </w:numPr>
      </w:pPr>
      <w:r>
        <w:t xml:space="preserve">Retrieve top candidate chunks</w:t>
      </w:r>
    </w:p>
    <w:p>
      <w:pPr>
        <w:pStyle w:val="FirstParagraph"/>
      </w:pPr>
      <w:r>
        <w:t xml:space="preserve">Parameter:</w:t>
      </w:r>
    </w:p>
    <w:p>
      <w:pPr>
        <w:pStyle w:val="BodyText"/>
      </w:pPr>
      <w:r>
        <w:t xml:space="preserve">Top-K Candidate Retrieval</w:t>
      </w:r>
    </w:p>
    <w:p>
      <w:pPr>
        <w:pStyle w:val="BodyText"/>
      </w:pPr>
      <w:r>
        <w:t xml:space="preserve">Recommended value:</w:t>
      </w:r>
    </w:p>
    <w:p>
      <w:pPr>
        <w:pStyle w:val="BodyText"/>
      </w:pPr>
      <w:r>
        <w:t xml:space="preserve">Top 100 chunks</w:t>
      </w:r>
    </w:p>
    <w:p>
      <w:pPr>
        <w:pStyle w:val="BodyText"/>
      </w:pPr>
      <w:r>
        <w:t xml:space="preserve">Rationale:</w:t>
      </w:r>
    </w:p>
    <w:p>
      <w:pPr>
        <w:pStyle w:val="BodyText"/>
      </w:pPr>
      <w:r>
        <w:t xml:space="preserve">A large candidate pool improves recall and ensures that governance ranking has sufficient data.</w:t>
      </w:r>
    </w:p>
    <w:p>
      <w:r>
        <w:pict>
          <v:rect style="width:0;height:1.5pt" o:hralign="center" o:hrstd="t" o:hr="t"/>
        </w:pict>
      </w:r>
    </w:p>
    <w:bookmarkEnd w:id="33"/>
    <w:bookmarkStart w:id="34" w:name="step-2-governance-scoring"/>
    <w:p>
      <w:pPr>
        <w:pStyle w:val="Heading1"/>
      </w:pPr>
      <w:r>
        <w:t xml:space="preserve">Step 2 — Governance Scoring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Adjust ranking based on trustworthiness of sources.</w:t>
      </w:r>
    </w:p>
    <w:p>
      <w:pPr>
        <w:pStyle w:val="BodyText"/>
      </w:pPr>
      <w:r>
        <w:t xml:space="preserve">Governance factors:</w:t>
      </w:r>
    </w:p>
    <w:p>
      <w:pPr>
        <w:pStyle w:val="Compact"/>
        <w:numPr>
          <w:ilvl w:val="0"/>
          <w:numId w:val="1012"/>
        </w:numPr>
      </w:pPr>
      <w:r>
        <w:t xml:space="preserve">document_type</w:t>
      </w:r>
    </w:p>
    <w:p>
      <w:pPr>
        <w:pStyle w:val="Compact"/>
        <w:numPr>
          <w:ilvl w:val="0"/>
          <w:numId w:val="1012"/>
        </w:numPr>
      </w:pPr>
      <w:r>
        <w:t xml:space="preserve">origin</w:t>
      </w:r>
    </w:p>
    <w:p>
      <w:pPr>
        <w:pStyle w:val="Compact"/>
        <w:numPr>
          <w:ilvl w:val="0"/>
          <w:numId w:val="1012"/>
        </w:numPr>
      </w:pPr>
      <w:r>
        <w:t xml:space="preserve">bias_level</w:t>
      </w:r>
    </w:p>
    <w:p>
      <w:pPr>
        <w:pStyle w:val="Compact"/>
        <w:numPr>
          <w:ilvl w:val="0"/>
          <w:numId w:val="1012"/>
        </w:numPr>
      </w:pPr>
      <w:r>
        <w:t xml:space="preserve">confidence</w:t>
      </w:r>
    </w:p>
    <w:p>
      <w:pPr>
        <w:pStyle w:val="FirstParagraph"/>
      </w:pPr>
      <w:r>
        <w:t xml:space="preserve">Scoring formula:</w:t>
      </w:r>
    </w:p>
    <w:p>
      <w:pPr>
        <w:pStyle w:val="BodyText"/>
      </w:pPr>
      <w:r>
        <w:t xml:space="preserve">final_score = similarity × governance_weight × intent_modifier</w:t>
      </w:r>
    </w:p>
    <w:p>
      <w:pPr>
        <w:pStyle w:val="BodyText"/>
      </w:pPr>
      <w:r>
        <w:t xml:space="preserve">This ensures that:</w:t>
      </w:r>
    </w:p>
    <w:p>
      <w:pPr>
        <w:pStyle w:val="Compact"/>
        <w:numPr>
          <w:ilvl w:val="0"/>
          <w:numId w:val="1013"/>
        </w:numPr>
      </w:pPr>
      <w:r>
        <w:t xml:space="preserve">regulatory documents receive priority</w:t>
      </w:r>
    </w:p>
    <w:p>
      <w:pPr>
        <w:pStyle w:val="Compact"/>
        <w:numPr>
          <w:ilvl w:val="0"/>
          <w:numId w:val="1013"/>
        </w:numPr>
      </w:pPr>
      <w:r>
        <w:t xml:space="preserve">vendor marketing material is downgraded</w:t>
      </w:r>
    </w:p>
    <w:p>
      <w:r>
        <w:pict>
          <v:rect style="width:0;height:1.5pt" o:hralign="center" o:hrstd="t" o:hr="t"/>
        </w:pict>
      </w:r>
    </w:p>
    <w:bookmarkEnd w:id="34"/>
    <w:bookmarkStart w:id="35" w:name="step-3-document-grouping"/>
    <w:p>
      <w:pPr>
        <w:pStyle w:val="Heading1"/>
      </w:pPr>
      <w:r>
        <w:t xml:space="preserve">Step 3 — Document Grouping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Group candidate chunks by their source document.</w:t>
      </w:r>
    </w:p>
    <w:p>
      <w:pPr>
        <w:pStyle w:val="BodyText"/>
      </w:pPr>
      <w:r>
        <w:t xml:space="preserve">Rationale:</w:t>
      </w:r>
    </w:p>
    <w:p>
      <w:pPr>
        <w:pStyle w:val="BodyText"/>
      </w:pPr>
      <w:r>
        <w:t xml:space="preserve">Chunks alone often lack context.</w:t>
      </w:r>
    </w:p>
    <w:p>
      <w:pPr>
        <w:pStyle w:val="BodyText"/>
      </w:pPr>
      <w:r>
        <w:t xml:space="preserve">Document grouping ensures that retrieval remains document-centric rather than fragment-centric.</w:t>
      </w:r>
    </w:p>
    <w:p>
      <w:pPr>
        <w:pStyle w:val="BodyText"/>
      </w:pPr>
      <w:r>
        <w:t xml:space="preserve">Output structure:</w:t>
      </w:r>
    </w:p>
    <w:p>
      <w:pPr>
        <w:pStyle w:val="BodyText"/>
      </w:pPr>
      <w:r>
        <w:t xml:space="preserve">Document → list of candidate chunks</w:t>
      </w:r>
    </w:p>
    <w:p>
      <w:r>
        <w:pict>
          <v:rect style="width:0;height:1.5pt" o:hralign="center" o:hrstd="t" o:hr="t"/>
        </w:pict>
      </w:r>
    </w:p>
    <w:bookmarkEnd w:id="35"/>
    <w:bookmarkStart w:id="36" w:name="step-4-document-ranking"/>
    <w:p>
      <w:pPr>
        <w:pStyle w:val="Heading1"/>
      </w:pPr>
      <w:r>
        <w:t xml:space="preserve">Step 4 — Document Ranking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Rank documents based on the strongest supporting evidence.</w:t>
      </w:r>
    </w:p>
    <w:p>
      <w:pPr>
        <w:pStyle w:val="BodyText"/>
      </w:pPr>
      <w:r>
        <w:t xml:space="preserve">Recommended scoring rule:</w:t>
      </w:r>
    </w:p>
    <w:p>
      <w:pPr>
        <w:pStyle w:val="BodyText"/>
      </w:pPr>
      <w:r>
        <w:t xml:space="preserve">Document score = max(chunk_score)</w:t>
      </w:r>
    </w:p>
    <w:p>
      <w:pPr>
        <w:pStyle w:val="BodyText"/>
      </w:pPr>
      <w:r>
        <w:t xml:space="preserve">Rationale:</w:t>
      </w:r>
    </w:p>
    <w:p>
      <w:pPr>
        <w:pStyle w:val="BodyText"/>
      </w:pPr>
      <w:r>
        <w:t xml:space="preserve">Using the maximum chunk score ensures that documents containing highly relevant passages are prioritized.</w:t>
      </w:r>
    </w:p>
    <w:p>
      <w:r>
        <w:pict>
          <v:rect style="width:0;height:1.5pt" o:hralign="center" o:hrstd="t" o:hr="t"/>
        </w:pict>
      </w:r>
    </w:p>
    <w:bookmarkEnd w:id="36"/>
    <w:bookmarkStart w:id="37" w:name="step-5-context-selection"/>
    <w:p>
      <w:pPr>
        <w:pStyle w:val="Heading1"/>
      </w:pPr>
      <w:r>
        <w:t xml:space="preserve">Step 5 — Context Selection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Construct the final context for the LLM.</w:t>
      </w:r>
    </w:p>
    <w:p>
      <w:pPr>
        <w:pStyle w:val="BodyText"/>
      </w:pPr>
      <w:r>
        <w:t xml:space="preserve">Strategy:</w:t>
      </w:r>
    </w:p>
    <w:p>
      <w:pPr>
        <w:pStyle w:val="Compact"/>
        <w:numPr>
          <w:ilvl w:val="0"/>
          <w:numId w:val="1014"/>
        </w:numPr>
      </w:pPr>
      <w:r>
        <w:t xml:space="preserve">Select top documents</w:t>
      </w:r>
    </w:p>
    <w:p>
      <w:pPr>
        <w:pStyle w:val="Compact"/>
        <w:numPr>
          <w:ilvl w:val="0"/>
          <w:numId w:val="1014"/>
        </w:numPr>
      </w:pPr>
      <w:r>
        <w:t xml:space="preserve">Select best chunks within those documents</w:t>
      </w:r>
    </w:p>
    <w:p>
      <w:pPr>
        <w:pStyle w:val="FirstParagraph"/>
      </w:pPr>
      <w:r>
        <w:t xml:space="preserve">Recommended parameters:</w:t>
      </w:r>
    </w:p>
    <w:p>
      <w:pPr>
        <w:pStyle w:val="BodyText"/>
      </w:pPr>
      <w:r>
        <w:t xml:space="preserve">Top documents: 3</w:t>
      </w:r>
      <w:r>
        <w:t xml:space="preserve"> </w:t>
      </w:r>
      <w:r>
        <w:t xml:space="preserve">Chunks per document: 2</w:t>
      </w:r>
    </w:p>
    <w:p>
      <w:pPr>
        <w:pStyle w:val="BodyText"/>
      </w:pPr>
      <w:r>
        <w:t xml:space="preserve">Final context size:</w:t>
      </w:r>
    </w:p>
    <w:p>
      <w:pPr>
        <w:pStyle w:val="BodyText"/>
      </w:pPr>
      <w:r>
        <w:t xml:space="preserve">6 chunks</w:t>
      </w:r>
    </w:p>
    <w:p>
      <w:pPr>
        <w:pStyle w:val="BodyText"/>
      </w:pPr>
      <w:r>
        <w:t xml:space="preserve">This structure balances diversity of sources with sufficient context depth.</w:t>
      </w:r>
    </w:p>
    <w:p>
      <w:r>
        <w:pict>
          <v:rect style="width:0;height:1.5pt" o:hralign="center" o:hrstd="t" o:hr="t"/>
        </w:pict>
      </w:r>
    </w:p>
    <w:bookmarkEnd w:id="37"/>
    <w:bookmarkStart w:id="38" w:name="retrieval-pipeline-summary"/>
    <w:p>
      <w:pPr>
        <w:pStyle w:val="Heading1"/>
      </w:pPr>
      <w:r>
        <w:t xml:space="preserve">6. Retrieval Pipeline Summary</w:t>
      </w:r>
    </w:p>
    <w:p>
      <w:pPr>
        <w:pStyle w:val="FirstParagraph"/>
      </w:pPr>
      <w:r>
        <w:t xml:space="preserve">Final retrieval process:</w:t>
      </w:r>
    </w:p>
    <w:p>
      <w:pPr>
        <w:pStyle w:val="BodyText"/>
      </w:pPr>
      <w:r>
        <w:t xml:space="preserve">Query</w:t>
      </w:r>
      <w:r>
        <w:t xml:space="preserve"> </w:t>
      </w:r>
      <w:r>
        <w:t xml:space="preserve">→ Candidate Retrieval</w:t>
      </w:r>
      <w:r>
        <w:t xml:space="preserve"> </w:t>
      </w:r>
      <w:r>
        <w:t xml:space="preserve">→ Governance Scoring</w:t>
      </w:r>
      <w:r>
        <w:t xml:space="preserve"> </w:t>
      </w:r>
      <w:r>
        <w:t xml:space="preserve">→ Document Grouping</w:t>
      </w:r>
      <w:r>
        <w:t xml:space="preserve"> </w:t>
      </w:r>
      <w:r>
        <w:t xml:space="preserve">→ Document Ranking</w:t>
      </w:r>
      <w:r>
        <w:t xml:space="preserve"> </w:t>
      </w:r>
      <w:r>
        <w:t xml:space="preserve">→ Context Selection</w:t>
      </w:r>
      <w:r>
        <w:t xml:space="preserve"> </w:t>
      </w:r>
      <w:r>
        <w:t xml:space="preserve">→ RetrievalResult</w:t>
      </w:r>
    </w:p>
    <w:p>
      <w:r>
        <w:pict>
          <v:rect style="width:0;height:1.5pt" o:hralign="center" o:hrstd="t" o:hr="t"/>
        </w:pict>
      </w:r>
    </w:p>
    <w:bookmarkEnd w:id="38"/>
    <w:bookmarkStart w:id="39" w:name="retrieval-result-structure"/>
    <w:p>
      <w:pPr>
        <w:pStyle w:val="Heading1"/>
      </w:pPr>
      <w:r>
        <w:t xml:space="preserve">7. Retrieval Result Structure</w:t>
      </w:r>
    </w:p>
    <w:p>
      <w:pPr>
        <w:pStyle w:val="FirstParagraph"/>
      </w:pPr>
      <w:r>
        <w:t xml:space="preserve">The Retrieval Engine returns a structured result object.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RetrievalResult</w:t>
      </w:r>
    </w:p>
    <w:p>
      <w:pPr>
        <w:pStyle w:val="BodyText"/>
      </w:pPr>
      <w:r>
        <w:t xml:space="preserve">Fields:</w:t>
      </w:r>
    </w:p>
    <w:p>
      <w:pPr>
        <w:pStyle w:val="Compact"/>
        <w:numPr>
          <w:ilvl w:val="0"/>
          <w:numId w:val="1015"/>
        </w:numPr>
      </w:pPr>
      <w:r>
        <w:t xml:space="preserve">query</w:t>
      </w:r>
    </w:p>
    <w:p>
      <w:pPr>
        <w:pStyle w:val="Compact"/>
        <w:numPr>
          <w:ilvl w:val="0"/>
          <w:numId w:val="1015"/>
        </w:numPr>
      </w:pPr>
      <w:r>
        <w:t xml:space="preserve">documents</w:t>
      </w:r>
    </w:p>
    <w:p>
      <w:pPr>
        <w:pStyle w:val="Compact"/>
        <w:numPr>
          <w:ilvl w:val="0"/>
          <w:numId w:val="1015"/>
        </w:numPr>
      </w:pPr>
      <w:r>
        <w:t xml:space="preserve">chunks</w:t>
      </w:r>
    </w:p>
    <w:p>
      <w:pPr>
        <w:pStyle w:val="FirstParagraph"/>
      </w:pPr>
      <w:r>
        <w:t xml:space="preserve">This structure supports:</w:t>
      </w:r>
    </w:p>
    <w:p>
      <w:pPr>
        <w:pStyle w:val="Compact"/>
        <w:numPr>
          <w:ilvl w:val="0"/>
          <w:numId w:val="1016"/>
        </w:numPr>
      </w:pPr>
      <w:r>
        <w:t xml:space="preserve">explainability</w:t>
      </w:r>
    </w:p>
    <w:p>
      <w:pPr>
        <w:pStyle w:val="Compact"/>
        <w:numPr>
          <w:ilvl w:val="0"/>
          <w:numId w:val="1016"/>
        </w:numPr>
      </w:pPr>
      <w:r>
        <w:t xml:space="preserve">debugging</w:t>
      </w:r>
    </w:p>
    <w:p>
      <w:pPr>
        <w:pStyle w:val="Compact"/>
        <w:numPr>
          <w:ilvl w:val="0"/>
          <w:numId w:val="1016"/>
        </w:numPr>
      </w:pPr>
      <w:r>
        <w:t xml:space="preserve">downstream processing</w:t>
      </w:r>
    </w:p>
    <w:p>
      <w:r>
        <w:pict>
          <v:rect style="width:0;height:1.5pt" o:hralign="center" o:hrstd="t" o:hr="t"/>
        </w:pict>
      </w:r>
    </w:p>
    <w:bookmarkEnd w:id="39"/>
    <w:bookmarkStart w:id="40" w:name="explainability-goals"/>
    <w:p>
      <w:pPr>
        <w:pStyle w:val="Heading1"/>
      </w:pPr>
      <w:r>
        <w:t xml:space="preserve">8. Explainability Goals</w:t>
      </w:r>
    </w:p>
    <w:p>
      <w:pPr>
        <w:pStyle w:val="FirstParagraph"/>
      </w:pPr>
      <w:r>
        <w:t xml:space="preserve">The retrieval system must support traceability.</w:t>
      </w:r>
    </w:p>
    <w:p>
      <w:pPr>
        <w:pStyle w:val="BodyText"/>
      </w:pPr>
      <w:r>
        <w:t xml:space="preserve">For each retrieved chunk the system should be able to explain:</w:t>
      </w:r>
    </w:p>
    <w:p>
      <w:pPr>
        <w:pStyle w:val="Compact"/>
        <w:numPr>
          <w:ilvl w:val="0"/>
          <w:numId w:val="1017"/>
        </w:numPr>
      </w:pPr>
      <w:r>
        <w:t xml:space="preserve">similarity score</w:t>
      </w:r>
    </w:p>
    <w:p>
      <w:pPr>
        <w:pStyle w:val="Compact"/>
        <w:numPr>
          <w:ilvl w:val="0"/>
          <w:numId w:val="1017"/>
        </w:numPr>
      </w:pPr>
      <w:r>
        <w:t xml:space="preserve">governance weight</w:t>
      </w:r>
    </w:p>
    <w:p>
      <w:pPr>
        <w:pStyle w:val="Compact"/>
        <w:numPr>
          <w:ilvl w:val="0"/>
          <w:numId w:val="1017"/>
        </w:numPr>
      </w:pPr>
      <w:r>
        <w:t xml:space="preserve">final ranking score</w:t>
      </w:r>
    </w:p>
    <w:p>
      <w:pPr>
        <w:pStyle w:val="Compact"/>
        <w:numPr>
          <w:ilvl w:val="0"/>
          <w:numId w:val="1017"/>
        </w:numPr>
      </w:pPr>
      <w:r>
        <w:t xml:space="preserve">originating document</w:t>
      </w:r>
    </w:p>
    <w:p>
      <w:pPr>
        <w:pStyle w:val="FirstParagraph"/>
      </w:pPr>
      <w:r>
        <w:t xml:space="preserve">This enables the system to justify why specific knowledge sources were selected.</w:t>
      </w:r>
    </w:p>
    <w:p>
      <w:r>
        <w:pict>
          <v:rect style="width:0;height:1.5pt" o:hralign="center" o:hrstd="t" o:hr="t"/>
        </w:pict>
      </w:r>
    </w:p>
    <w:bookmarkEnd w:id="40"/>
    <w:bookmarkStart w:id="41" w:name="future-extensions"/>
    <w:p>
      <w:pPr>
        <w:pStyle w:val="Heading1"/>
      </w:pPr>
      <w:r>
        <w:t xml:space="preserve">9. Future Extensions</w:t>
      </w:r>
    </w:p>
    <w:p>
      <w:pPr>
        <w:pStyle w:val="FirstParagraph"/>
      </w:pPr>
      <w:r>
        <w:t xml:space="preserve">The architecture supports future improvements without redesigning the pipeline.</w:t>
      </w:r>
    </w:p>
    <w:p>
      <w:pPr>
        <w:pStyle w:val="BodyText"/>
      </w:pPr>
      <w:r>
        <w:t xml:space="preserve">Possible extensions include:</w:t>
      </w:r>
    </w:p>
    <w:p>
      <w:pPr>
        <w:pStyle w:val="BodyText"/>
      </w:pPr>
      <w:r>
        <w:t xml:space="preserve">Hybrid Retrieval</w:t>
      </w:r>
    </w:p>
    <w:p>
      <w:pPr>
        <w:pStyle w:val="Compact"/>
        <w:numPr>
          <w:ilvl w:val="0"/>
          <w:numId w:val="1018"/>
        </w:numPr>
      </w:pPr>
      <w:r>
        <w:t xml:space="preserve">BM25 + vector search</w:t>
      </w:r>
    </w:p>
    <w:p>
      <w:pPr>
        <w:pStyle w:val="FirstParagraph"/>
      </w:pPr>
      <w:r>
        <w:t xml:space="preserve">Reranking Models</w:t>
      </w:r>
    </w:p>
    <w:p>
      <w:pPr>
        <w:pStyle w:val="Compact"/>
        <w:numPr>
          <w:ilvl w:val="0"/>
          <w:numId w:val="1019"/>
        </w:numPr>
      </w:pPr>
      <w:r>
        <w:t xml:space="preserve">cross-encoder reranking</w:t>
      </w:r>
    </w:p>
    <w:p>
      <w:pPr>
        <w:pStyle w:val="FirstParagraph"/>
      </w:pPr>
      <w:r>
        <w:t xml:space="preserve">Metadata Filtering</w:t>
      </w:r>
    </w:p>
    <w:p>
      <w:pPr>
        <w:pStyle w:val="Compact"/>
        <w:numPr>
          <w:ilvl w:val="0"/>
          <w:numId w:val="1020"/>
        </w:numPr>
      </w:pPr>
      <w:r>
        <w:t xml:space="preserve">optional pre-filtering for special use cases</w:t>
      </w:r>
    </w:p>
    <w:p>
      <w:pPr>
        <w:pStyle w:val="FirstParagraph"/>
      </w:pPr>
      <w:r>
        <w:t xml:space="preserve">Knowledge Graph Integration</w:t>
      </w:r>
    </w:p>
    <w:p>
      <w:pPr>
        <w:pStyle w:val="Compact"/>
        <w:numPr>
          <w:ilvl w:val="0"/>
          <w:numId w:val="1021"/>
        </w:numPr>
      </w:pPr>
      <w:r>
        <w:t xml:space="preserve">linking documents and concepts</w:t>
      </w:r>
    </w:p>
    <w:p>
      <w:pPr>
        <w:pStyle w:val="FirstParagraph"/>
      </w:pPr>
      <w:r>
        <w:t xml:space="preserve">These extensions can be integrated into the existing pipeline.</w:t>
      </w:r>
    </w:p>
    <w:p>
      <w:r>
        <w:pict>
          <v:rect style="width:0;height:1.5pt" o:hralign="center" o:hrstd="t" o:hr="t"/>
        </w:pict>
      </w:r>
    </w:p>
    <w:bookmarkEnd w:id="41"/>
    <w:bookmarkStart w:id="42" w:name="summary"/>
    <w:p>
      <w:pPr>
        <w:pStyle w:val="Heading1"/>
      </w:pPr>
      <w:r>
        <w:t xml:space="preserve">10. Summary</w:t>
      </w:r>
    </w:p>
    <w:p>
      <w:pPr>
        <w:pStyle w:val="FirstParagraph"/>
      </w:pPr>
      <w:r>
        <w:t xml:space="preserve">Key architectural decisions:</w:t>
      </w:r>
    </w:p>
    <w:p>
      <w:pPr>
        <w:pStyle w:val="BodyText"/>
      </w:pPr>
      <w:r>
        <w:t xml:space="preserve">Knowledge Base</w:t>
      </w:r>
    </w:p>
    <w:p>
      <w:pPr>
        <w:pStyle w:val="Compact"/>
        <w:numPr>
          <w:ilvl w:val="0"/>
          <w:numId w:val="1022"/>
        </w:numPr>
      </w:pPr>
      <w:r>
        <w:t xml:space="preserve">KnowledgeBase object stores knowledge artifacts</w:t>
      </w:r>
    </w:p>
    <w:p>
      <w:pPr>
        <w:pStyle w:val="Compact"/>
        <w:numPr>
          <w:ilvl w:val="0"/>
          <w:numId w:val="1022"/>
        </w:numPr>
      </w:pPr>
      <w:r>
        <w:t xml:space="preserve">Retrieval functions remain stateless</w:t>
      </w:r>
    </w:p>
    <w:p>
      <w:pPr>
        <w:pStyle w:val="FirstParagraph"/>
      </w:pPr>
      <w:r>
        <w:t xml:space="preserve">Retrieval</w:t>
      </w:r>
    </w:p>
    <w:p>
      <w:pPr>
        <w:pStyle w:val="Compact"/>
        <w:numPr>
          <w:ilvl w:val="0"/>
          <w:numId w:val="1023"/>
        </w:numPr>
      </w:pPr>
      <w:r>
        <w:t xml:space="preserve">multi-stage pipeline</w:t>
      </w:r>
    </w:p>
    <w:p>
      <w:pPr>
        <w:pStyle w:val="Compact"/>
        <w:numPr>
          <w:ilvl w:val="0"/>
          <w:numId w:val="1023"/>
        </w:numPr>
      </w:pPr>
      <w:r>
        <w:t xml:space="preserve">governance-aware ranking</w:t>
      </w:r>
    </w:p>
    <w:p>
      <w:pPr>
        <w:pStyle w:val="Compact"/>
        <w:numPr>
          <w:ilvl w:val="0"/>
          <w:numId w:val="1023"/>
        </w:numPr>
      </w:pPr>
      <w:r>
        <w:t xml:space="preserve">document-level reasoning</w:t>
      </w:r>
    </w:p>
    <w:p>
      <w:pPr>
        <w:pStyle w:val="FirstParagraph"/>
      </w:pPr>
      <w:r>
        <w:t xml:space="preserve">These design choices ensure that the Knowledge Engine remains:</w:t>
      </w:r>
    </w:p>
    <w:p>
      <w:pPr>
        <w:pStyle w:val="Compact"/>
        <w:numPr>
          <w:ilvl w:val="0"/>
          <w:numId w:val="1024"/>
        </w:numPr>
      </w:pPr>
      <w:r>
        <w:t xml:space="preserve">explainable</w:t>
      </w:r>
    </w:p>
    <w:p>
      <w:pPr>
        <w:pStyle w:val="Compact"/>
        <w:numPr>
          <w:ilvl w:val="0"/>
          <w:numId w:val="1024"/>
        </w:numPr>
      </w:pPr>
      <w:r>
        <w:t xml:space="preserve">modular</w:t>
      </w:r>
    </w:p>
    <w:p>
      <w:pPr>
        <w:pStyle w:val="Compact"/>
        <w:numPr>
          <w:ilvl w:val="0"/>
          <w:numId w:val="1024"/>
        </w:numPr>
      </w:pPr>
      <w:r>
        <w:t xml:space="preserve">extensible</w:t>
      </w:r>
    </w:p>
    <w:p>
      <w:pPr>
        <w:pStyle w:val="Compact"/>
        <w:numPr>
          <w:ilvl w:val="0"/>
          <w:numId w:val="1024"/>
        </w:numPr>
      </w:pPr>
      <w:r>
        <w:t xml:space="preserve">governance-compliant</w:t>
      </w:r>
    </w:p>
    <w:p>
      <w:pPr>
        <w:pStyle w:val="FirstParagraph"/>
      </w:pPr>
      <w:r>
        <w:t xml:space="preserve">This document serves as the guideline for implementing and evolving the retrieval subsystem of the Strategic Knowledge Engine.</w:t>
      </w:r>
    </w:p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2026-03-12T22:11:04Z</dcterms:created>
  <dcterms:modified xsi:type="dcterms:W3CDTF">2026-03-12T22:11:04Z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