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0850" w14:textId="77777777" w:rsidR="006E1363" w:rsidRDefault="00000000">
      <w:pPr>
        <w:pStyle w:val="berschrift1"/>
      </w:pPr>
      <w:r>
        <w:t>Strategie: Integration von Marketing-, Wettbewerbs- und Meinungsinhalten in den Knowledge Bot</w:t>
      </w:r>
    </w:p>
    <w:p w14:paraId="7F588D12" w14:textId="77777777" w:rsidR="006E1363" w:rsidRDefault="00000000">
      <w:r>
        <w:br/>
        <w:t>Ziel</w:t>
      </w:r>
      <w:r>
        <w:br/>
        <w:t>Der Knowledge Bot soll als einheitlicher, rollenfähiger Consulting-Bot dienen. Er integriert regulatorisches, fachliches, strategisches und marketingnahes Wissen, ohne die Trusted-Advisor-Qualität zu verlieren.</w:t>
      </w:r>
    </w:p>
    <w:p w14:paraId="0328EB98" w14:textId="77777777" w:rsidR="006E1363" w:rsidRDefault="00000000">
      <w:r>
        <w:t>Grundprinzip</w:t>
      </w:r>
      <w:r>
        <w:br/>
        <w:t>Marketing-, Wettbewerbs- und Social-Media-Inhalte werden nicht als Wahrheit behandelt, sondern als Signale:</w:t>
      </w:r>
      <w:r>
        <w:br/>
        <w:t>- Positionierung</w:t>
      </w:r>
      <w:r>
        <w:br/>
        <w:t>- Narrative</w:t>
      </w:r>
      <w:r>
        <w:br/>
        <w:t>- Marktstimmung</w:t>
      </w:r>
      <w:r>
        <w:br/>
        <w:t>- Claims und Botschaften</w:t>
      </w:r>
    </w:p>
    <w:p w14:paraId="53E2EA07" w14:textId="77777777" w:rsidR="006E1363" w:rsidRDefault="00000000">
      <w:r>
        <w:t>Sie dienen der Analyse, dem Vergleich und der strategischen Einordnung – nicht der unkritischen Wiedergabe.</w:t>
      </w:r>
    </w:p>
    <w:p w14:paraId="4338F725" w14:textId="77777777" w:rsidR="006E1363" w:rsidRDefault="00000000">
      <w:r>
        <w:t>1. Ablagestruktur</w:t>
      </w:r>
      <w:r>
        <w:br/>
        <w:t>Marketing- und Wettbewerbsinhalte werden klar getrennt von fachlich-normativen Quellen abgelegt.</w:t>
      </w:r>
    </w:p>
    <w:p w14:paraId="7B6E26CC" w14:textId="77777777" w:rsidR="006E1363" w:rsidRDefault="00000000">
      <w:r>
        <w:t>Empfohlene Struktur:</w:t>
      </w:r>
      <w:r>
        <w:br/>
        <w:t>raw/</w:t>
      </w:r>
      <w:r>
        <w:br/>
        <w:t xml:space="preserve"> └── 04_portfolio_gtm/</w:t>
      </w:r>
      <w:r>
        <w:br/>
        <w:t xml:space="preserve">     ├── competitors/</w:t>
      </w:r>
      <w:r>
        <w:br/>
        <w:t xml:space="preserve">     │   ├── aws/</w:t>
      </w:r>
      <w:r>
        <w:br/>
        <w:t xml:space="preserve">     │   ├── microsoft/</w:t>
      </w:r>
      <w:r>
        <w:br/>
        <w:t xml:space="preserve">     │   └── others/</w:t>
      </w:r>
      <w:r>
        <w:br/>
        <w:t xml:space="preserve">     ├── own_marketing/</w:t>
      </w:r>
      <w:r>
        <w:br/>
        <w:t xml:space="preserve">     ├── linkedin_posts/</w:t>
      </w:r>
      <w:r>
        <w:br/>
        <w:t xml:space="preserve">     └── blogs_articles/</w:t>
      </w:r>
    </w:p>
    <w:p w14:paraId="4BD35094" w14:textId="77777777" w:rsidR="006E1363" w:rsidRDefault="00000000">
      <w:r>
        <w:t>Diese Inhalte gehören bewusst nicht in trusted_advisor oder insurance_domain.</w:t>
      </w:r>
    </w:p>
    <w:p w14:paraId="04C709F9" w14:textId="77777777" w:rsidR="006E1363" w:rsidRDefault="00000000">
      <w:r>
        <w:t>2. Metadaten-Erweiterung</w:t>
      </w:r>
      <w:r>
        <w:br/>
        <w:t>Zur kontrollierten Nutzung werden zusätzliche Metadaten eingeführt:</w:t>
      </w:r>
    </w:p>
    <w:p w14:paraId="62D63E84" w14:textId="77777777" w:rsidR="006E1363" w:rsidRDefault="00000000">
      <w:r>
        <w:t>Pflichtfelder (zusätzlich zu bestehenden):</w:t>
      </w:r>
      <w:r>
        <w:br/>
        <w:t>- content_type: marketing | blog | linkedin | whitepaper</w:t>
      </w:r>
      <w:r>
        <w:br/>
        <w:t>- origin: own | competitor | analyst | community</w:t>
      </w:r>
      <w:r>
        <w:br/>
        <w:t>- vendor: AWS | Microsoft | Accenture | etc.</w:t>
      </w:r>
      <w:r>
        <w:br/>
      </w:r>
      <w:r>
        <w:lastRenderedPageBreak/>
        <w:t>- roles: z. B. gtm_strategist</w:t>
      </w:r>
      <w:r>
        <w:br/>
        <w:t>- etype: positioning | narrative | trend | opinion</w:t>
      </w:r>
      <w:r>
        <w:br/>
        <w:t>- tone: promotional | neutral | opinionated</w:t>
      </w:r>
      <w:r>
        <w:br/>
        <w:t>- confidence_level: low | medium | high</w:t>
      </w:r>
      <w:r>
        <w:br/>
        <w:t>- confidentiality: public | internal</w:t>
      </w:r>
    </w:p>
    <w:p w14:paraId="50293C79" w14:textId="77777777" w:rsidR="006E1363" w:rsidRDefault="00000000">
      <w:r>
        <w:t>Beispiel:</w:t>
      </w:r>
      <w:r>
        <w:br/>
        <w:t>{</w:t>
      </w:r>
      <w:r>
        <w:br/>
        <w:t xml:space="preserve">  "content_type": "marketing",</w:t>
      </w:r>
      <w:r>
        <w:br/>
        <w:t xml:space="preserve">  "origin": "competitor",</w:t>
      </w:r>
      <w:r>
        <w:br/>
        <w:t xml:space="preserve">  "vendor": "AWS",</w:t>
      </w:r>
      <w:r>
        <w:br/>
        <w:t xml:space="preserve">  "roles": ["gtm_strategist"],</w:t>
      </w:r>
      <w:r>
        <w:br/>
        <w:t xml:space="preserve">  "etype": "positioning",</w:t>
      </w:r>
      <w:r>
        <w:br/>
        <w:t xml:space="preserve">  "tone": "promotional",</w:t>
      </w:r>
      <w:r>
        <w:br/>
        <w:t xml:space="preserve">  "confidence_level": "low",</w:t>
      </w:r>
      <w:r>
        <w:br/>
        <w:t xml:space="preserve">  "confidentiality": "public"</w:t>
      </w:r>
      <w:r>
        <w:br/>
        <w:t>}</w:t>
      </w:r>
    </w:p>
    <w:p w14:paraId="5901C4B9" w14:textId="77777777" w:rsidR="006E1363" w:rsidRDefault="00000000">
      <w:r>
        <w:t>3. Nutzung im Retrieval</w:t>
      </w:r>
      <w:r>
        <w:br/>
        <w:t>Standardfragen (Trusted Advisor, Regulierung, Fachlichkeit):</w:t>
      </w:r>
      <w:r>
        <w:br/>
        <w:t>- Marketing-Inhalte werden automatisch ignoriert</w:t>
      </w:r>
      <w:r>
        <w:br/>
        <w:t>- Normative und belastbare Quellen dominieren</w:t>
      </w:r>
    </w:p>
    <w:p w14:paraId="33E4D416" w14:textId="77777777" w:rsidR="006E1363" w:rsidRDefault="00000000">
      <w:r>
        <w:t>GTM- und Wettbewerbsfragen:</w:t>
      </w:r>
      <w:r>
        <w:br/>
        <w:t>- Marketing- und Wettbewerbsdokumente werden gezielt priorisiert</w:t>
      </w:r>
      <w:r>
        <w:br/>
        <w:t>- Normative Quellen werden ergänzend oder kontrastierend herangezogen</w:t>
      </w:r>
    </w:p>
    <w:p w14:paraId="6CA91287" w14:textId="77777777" w:rsidR="006E1363" w:rsidRDefault="00000000">
      <w:r>
        <w:t>Beispiel-Fragen:</w:t>
      </w:r>
      <w:r>
        <w:br/>
        <w:t>- „Wie positionieren Wettbewerber Cloud-Angebote für Versicherer?“</w:t>
      </w:r>
      <w:r>
        <w:br/>
        <w:t>- „Welche Narrative nutzen Anbieter im Versicherungsumfeld?“</w:t>
      </w:r>
    </w:p>
    <w:p w14:paraId="2D38AA46" w14:textId="77777777" w:rsidR="006E1363" w:rsidRDefault="00000000">
      <w:r>
        <w:t>4. Prompt-Strategie</w:t>
      </w:r>
      <w:r>
        <w:br/>
        <w:t>Bei Nutzung von Marketing- und Wettbewerbsinhalten muss der Prompt explizit enthalten:</w:t>
      </w:r>
      <w:r>
        <w:br/>
        <w:t>- Kritische Einordnung der Aussagen</w:t>
      </w:r>
      <w:r>
        <w:br/>
        <w:t>- Trennung von Claim und Fakt</w:t>
      </w:r>
      <w:r>
        <w:br/>
        <w:t>- Vergleich mehrerer Anbieter</w:t>
      </w:r>
      <w:r>
        <w:br/>
        <w:t>- Vermeidung ungeprüfter Übernahme von Werbeaussagen</w:t>
      </w:r>
    </w:p>
    <w:p w14:paraId="71E90230" w14:textId="77777777" w:rsidR="006E1363" w:rsidRDefault="00000000">
      <w:r>
        <w:t>Beispiel:</w:t>
      </w:r>
      <w:r>
        <w:br/>
        <w:t>„Bewerte die Aussagen kritisch und unterscheide zwischen Marketing-Claim und belastbarer Information.“</w:t>
      </w:r>
    </w:p>
    <w:p w14:paraId="1305E593" w14:textId="77777777" w:rsidR="006E1363" w:rsidRDefault="00000000">
      <w:r>
        <w:t>5. LinkedIn &amp; Blogs</w:t>
      </w:r>
      <w:r>
        <w:br/>
        <w:t>Diese Inhalte werden grundsätzlich als:</w:t>
      </w:r>
      <w:r>
        <w:br/>
        <w:t>- subjektiv</w:t>
      </w:r>
      <w:r>
        <w:br/>
      </w:r>
      <w:r>
        <w:lastRenderedPageBreak/>
        <w:t>- meinungsgetrieben</w:t>
      </w:r>
      <w:r>
        <w:br/>
        <w:t>- trend- und sprachlastig</w:t>
      </w:r>
    </w:p>
    <w:p w14:paraId="6444EEE0" w14:textId="77777777" w:rsidR="006E1363" w:rsidRDefault="00000000">
      <w:r>
        <w:t>klassifiziert.</w:t>
      </w:r>
    </w:p>
    <w:p w14:paraId="438CE33D" w14:textId="77777777" w:rsidR="006E1363" w:rsidRDefault="00000000">
      <w:r>
        <w:t>Empfohlene Metadaten:</w:t>
      </w:r>
      <w:r>
        <w:br/>
        <w:t>- content_type: linkedin | blog</w:t>
      </w:r>
      <w:r>
        <w:br/>
        <w:t>- etype: opinion | trend</w:t>
      </w:r>
      <w:r>
        <w:br/>
        <w:t>- confidence_level: low</w:t>
      </w:r>
    </w:p>
    <w:p w14:paraId="0EF6692A" w14:textId="77777777" w:rsidR="006E1363" w:rsidRDefault="00000000">
      <w:r>
        <w:t>Nutzen:</w:t>
      </w:r>
      <w:r>
        <w:br/>
        <w:t>- Sprachmuster</w:t>
      </w:r>
      <w:r>
        <w:br/>
        <w:t>- Buzzwords</w:t>
      </w:r>
      <w:r>
        <w:br/>
        <w:t>- Marktstimmung</w:t>
      </w:r>
      <w:r>
        <w:br/>
        <w:t>- Narrative</w:t>
      </w:r>
    </w:p>
    <w:p w14:paraId="1E2D271C" w14:textId="77777777" w:rsidR="006E1363" w:rsidRDefault="00000000">
      <w:r>
        <w:t>Nicht geeignet als Faktenquelle.</w:t>
      </w:r>
    </w:p>
    <w:p w14:paraId="45420F26" w14:textId="77777777" w:rsidR="006E1363" w:rsidRDefault="00000000">
      <w:r>
        <w:t>6. Strategische Leitplanke</w:t>
      </w:r>
      <w:r>
        <w:br/>
        <w:t>Ein Bot – viele Rollen – eine Wahrheit.</w:t>
      </w:r>
    </w:p>
    <w:p w14:paraId="124C0491" w14:textId="77777777" w:rsidR="006E1363" w:rsidRDefault="00000000">
      <w:r>
        <w:t>Der Knowledge Bot bleibt ein einheitliches System mit:</w:t>
      </w:r>
      <w:r>
        <w:br/>
        <w:t>- gemeinsamer Wissensbasis</w:t>
      </w:r>
      <w:r>
        <w:br/>
        <w:t>- klarer Rollensteuerung</w:t>
      </w:r>
      <w:r>
        <w:br/>
        <w:t>- kontrollierter Perspektive</w:t>
      </w:r>
    </w:p>
    <w:p w14:paraId="0957E766" w14:textId="77777777" w:rsidR="006E1363" w:rsidRDefault="00000000">
      <w:r>
        <w:t>Marketing- und Wettbewerbsinhalte erweitern die Analysefähigkeit, ohne die fachliche Integrität zu gefährden.</w:t>
      </w:r>
    </w:p>
    <w:p w14:paraId="0C54FACA" w14:textId="77777777" w:rsidR="006E1363" w:rsidRDefault="00000000">
      <w:r>
        <w:t>Fazit</w:t>
      </w:r>
      <w:r>
        <w:br/>
        <w:t>Der bestehende Knowledge Bot ist explizit dafür geeignet, um:</w:t>
      </w:r>
      <w:r>
        <w:br/>
        <w:t>- Portfolio-Strategien zu entwickeln</w:t>
      </w:r>
      <w:r>
        <w:br/>
        <w:t>- Go-to-Market-Strategien zu unterstützen</w:t>
      </w:r>
      <w:r>
        <w:br/>
        <w:t>- Wettbewerbspositionierungen zu analysieren</w:t>
      </w:r>
      <w:r>
        <w:br/>
        <w:t>- Trusted-Advisor-Qualität zu sichern</w:t>
      </w:r>
    </w:p>
    <w:p w14:paraId="3325DCD8" w14:textId="77777777" w:rsidR="006E1363" w:rsidRDefault="00000000">
      <w:r>
        <w:t>Ein zweiter Bot ist nicht notwendig und strategisch nicht sinnvoll.</w:t>
      </w:r>
      <w:r>
        <w:br/>
      </w:r>
    </w:p>
    <w:sectPr w:rsidR="006E1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53080">
    <w:abstractNumId w:val="8"/>
  </w:num>
  <w:num w:numId="2" w16cid:durableId="1903633908">
    <w:abstractNumId w:val="6"/>
  </w:num>
  <w:num w:numId="3" w16cid:durableId="736244599">
    <w:abstractNumId w:val="5"/>
  </w:num>
  <w:num w:numId="4" w16cid:durableId="1806043214">
    <w:abstractNumId w:val="4"/>
  </w:num>
  <w:num w:numId="5" w16cid:durableId="2147241373">
    <w:abstractNumId w:val="7"/>
  </w:num>
  <w:num w:numId="6" w16cid:durableId="223761264">
    <w:abstractNumId w:val="3"/>
  </w:num>
  <w:num w:numId="7" w16cid:durableId="1159232843">
    <w:abstractNumId w:val="2"/>
  </w:num>
  <w:num w:numId="8" w16cid:durableId="1641037730">
    <w:abstractNumId w:val="1"/>
  </w:num>
  <w:num w:numId="9" w16cid:durableId="150864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183"/>
    <w:rsid w:val="0029639D"/>
    <w:rsid w:val="00326F90"/>
    <w:rsid w:val="006E1363"/>
    <w:rsid w:val="00797BBD"/>
    <w:rsid w:val="00860915"/>
    <w:rsid w:val="00A52ED8"/>
    <w:rsid w:val="00AA1D8D"/>
    <w:rsid w:val="00B47730"/>
    <w:rsid w:val="00CA0FEC"/>
    <w:rsid w:val="00CA1BA5"/>
    <w:rsid w:val="00CB0664"/>
    <w:rsid w:val="00CC78C0"/>
    <w:rsid w:val="00D32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758DE"/>
  <w14:defaultImageDpi w14:val="300"/>
  <w15:docId w15:val="{9D43597F-C557-3746-8927-7EE631ED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3044</Characters>
  <Application>Microsoft Office Word</Application>
  <DocSecurity>0</DocSecurity>
  <Lines>102</Lines>
  <Paragraphs>24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Dold</cp:lastModifiedBy>
  <cp:revision>5</cp:revision>
  <dcterms:created xsi:type="dcterms:W3CDTF">2013-12-23T23:15:00Z</dcterms:created>
  <dcterms:modified xsi:type="dcterms:W3CDTF">2026-03-15T22:12:00Z</dcterms:modified>
  <cp:category/>
</cp:coreProperties>
</file>