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8A2E3" w14:textId="3649D0E2" w:rsidR="1FABDA8B" w:rsidRDefault="3B52FD5F" w:rsidP="61498DA5">
      <w:pPr>
        <w:spacing w:after="240"/>
        <w:jc w:val="right"/>
        <w:rPr>
          <w:rFonts w:eastAsiaTheme="minorEastAsia"/>
          <w:lang w:val="en-GB"/>
        </w:rPr>
      </w:pPr>
      <w:r>
        <w:rPr>
          <w:noProof/>
        </w:rPr>
        <w:drawing>
          <wp:inline distT="0" distB="0" distL="0" distR="0" wp14:anchorId="06D3E410" wp14:editId="1A08C818">
            <wp:extent cx="1853467" cy="909772"/>
            <wp:effectExtent l="0" t="0" r="0" b="0"/>
            <wp:docPr id="3653389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53467" cy="909772"/>
                    </a:xfrm>
                    <a:prstGeom prst="rect">
                      <a:avLst/>
                    </a:prstGeom>
                  </pic:spPr>
                </pic:pic>
              </a:graphicData>
            </a:graphic>
          </wp:inline>
        </w:drawing>
      </w:r>
    </w:p>
    <w:p w14:paraId="418E67F8" w14:textId="245352EE" w:rsidR="1FABDA8B" w:rsidRDefault="4E45B054" w:rsidP="61498DA5">
      <w:pPr>
        <w:spacing w:after="240"/>
        <w:jc w:val="center"/>
        <w:rPr>
          <w:rFonts w:eastAsiaTheme="minorEastAsia"/>
          <w:lang w:val="en-GB"/>
        </w:rPr>
      </w:pPr>
      <w:r>
        <w:rPr>
          <w:noProof/>
        </w:rPr>
        <w:drawing>
          <wp:inline distT="0" distB="0" distL="0" distR="0" wp14:anchorId="20C452DA" wp14:editId="35A04608">
            <wp:extent cx="5724524" cy="5724524"/>
            <wp:effectExtent l="0" t="0" r="0" b="0"/>
            <wp:docPr id="14216113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724524" cy="5724524"/>
                    </a:xfrm>
                    <a:prstGeom prst="rect">
                      <a:avLst/>
                    </a:prstGeom>
                  </pic:spPr>
                </pic:pic>
              </a:graphicData>
            </a:graphic>
          </wp:inline>
        </w:drawing>
      </w:r>
    </w:p>
    <w:tbl>
      <w:tblPr>
        <w:tblStyle w:val="Grilledutableau"/>
        <w:tblW w:w="0" w:type="auto"/>
        <w:jc w:val="center"/>
        <w:tblLayout w:type="fixed"/>
        <w:tblLook w:val="06A0" w:firstRow="1" w:lastRow="0" w:firstColumn="1" w:lastColumn="0" w:noHBand="1" w:noVBand="1"/>
      </w:tblPr>
      <w:tblGrid>
        <w:gridCol w:w="9120"/>
      </w:tblGrid>
      <w:tr w:rsidR="1FABDA8B" w14:paraId="00BB7CB5" w14:textId="77777777" w:rsidTr="61498DA5">
        <w:trPr>
          <w:trHeight w:val="300"/>
          <w:jc w:val="center"/>
        </w:trPr>
        <w:tc>
          <w:tcPr>
            <w:tcW w:w="9120" w:type="dxa"/>
            <w:shd w:val="clear" w:color="auto" w:fill="A5C9EB" w:themeFill="text2" w:themeFillTint="40"/>
          </w:tcPr>
          <w:p w14:paraId="7EAEE23A" w14:textId="334C3096" w:rsidR="1FABDA8B" w:rsidRDefault="1FABDA8B" w:rsidP="61498DA5">
            <w:pPr>
              <w:spacing w:after="240"/>
              <w:rPr>
                <w:rFonts w:eastAsiaTheme="minorEastAsia"/>
                <w:highlight w:val="cyan"/>
                <w:lang w:val="en-GB"/>
              </w:rPr>
            </w:pPr>
          </w:p>
          <w:p w14:paraId="61F64E2B" w14:textId="24370A8D" w:rsidR="08295A6E" w:rsidRDefault="4B40FFC5" w:rsidP="61498DA5">
            <w:pPr>
              <w:spacing w:after="240"/>
              <w:jc w:val="center"/>
              <w:rPr>
                <w:rFonts w:eastAsiaTheme="minorEastAsia"/>
                <w:sz w:val="48"/>
                <w:szCs w:val="48"/>
                <w:lang w:val="en-GB"/>
              </w:rPr>
            </w:pPr>
            <w:r w:rsidRPr="61498DA5">
              <w:rPr>
                <w:rFonts w:eastAsiaTheme="minorEastAsia"/>
                <w:sz w:val="48"/>
                <w:szCs w:val="48"/>
                <w:lang w:val="en-GB"/>
              </w:rPr>
              <w:t>Lake Taney Monitoring – Operational Management Report</w:t>
            </w:r>
          </w:p>
          <w:p w14:paraId="0C203819" w14:textId="6E6E09EF" w:rsidR="1FABDA8B" w:rsidRDefault="1E6370CD" w:rsidP="61498DA5">
            <w:pPr>
              <w:spacing w:after="240"/>
              <w:jc w:val="center"/>
              <w:rPr>
                <w:rFonts w:eastAsiaTheme="minorEastAsia"/>
                <w:sz w:val="28"/>
                <w:szCs w:val="28"/>
                <w:lang w:val="en-GB"/>
              </w:rPr>
            </w:pPr>
            <w:r w:rsidRPr="61498DA5">
              <w:rPr>
                <w:rFonts w:eastAsiaTheme="minorEastAsia"/>
                <w:sz w:val="28"/>
                <w:szCs w:val="28"/>
                <w:lang w:val="en-GB"/>
              </w:rPr>
              <w:t>2024 Campaign</w:t>
            </w:r>
          </w:p>
        </w:tc>
      </w:tr>
    </w:tbl>
    <w:p w14:paraId="27B879ED" w14:textId="0A1256C6" w:rsidR="184B5F0B" w:rsidRDefault="184B5F0B" w:rsidP="61498DA5">
      <w:pPr>
        <w:rPr>
          <w:lang w:val="en-GB"/>
        </w:rPr>
      </w:pPr>
    </w:p>
    <w:p w14:paraId="441614FC" w14:textId="522320C0" w:rsidR="184B5F0B" w:rsidRDefault="04A65E84" w:rsidP="61498DA5">
      <w:pPr>
        <w:rPr>
          <w:rFonts w:eastAsiaTheme="minorEastAsia"/>
          <w:sz w:val="28"/>
          <w:szCs w:val="28"/>
          <w:lang w:val="en-GB"/>
        </w:rPr>
      </w:pPr>
      <w:r w:rsidRPr="61498DA5">
        <w:rPr>
          <w:rFonts w:eastAsiaTheme="minorEastAsia"/>
          <w:sz w:val="28"/>
          <w:szCs w:val="28"/>
          <w:lang w:val="en-GB"/>
        </w:rPr>
        <w:lastRenderedPageBreak/>
        <w:t>Introduction</w:t>
      </w:r>
      <w:r w:rsidR="2A20D69C" w:rsidRPr="61498DA5">
        <w:rPr>
          <w:rFonts w:eastAsiaTheme="minorEastAsia"/>
          <w:sz w:val="28"/>
          <w:szCs w:val="28"/>
          <w:lang w:val="en-GB"/>
        </w:rPr>
        <w:t xml:space="preserve"> </w:t>
      </w:r>
    </w:p>
    <w:p w14:paraId="4B7670F2" w14:textId="644B2BC3" w:rsidR="3E2A592B" w:rsidRDefault="3E2A592B" w:rsidP="61498DA5">
      <w:pPr>
        <w:pStyle w:val="Paragraphedeliste"/>
        <w:numPr>
          <w:ilvl w:val="0"/>
          <w:numId w:val="17"/>
        </w:numPr>
        <w:spacing w:after="240" w:line="257" w:lineRule="auto"/>
        <w:jc w:val="both"/>
        <w:rPr>
          <w:rFonts w:eastAsiaTheme="minorEastAsia"/>
          <w:b/>
          <w:bCs/>
          <w:sz w:val="22"/>
          <w:szCs w:val="22"/>
          <w:lang w:val="en-GB"/>
        </w:rPr>
      </w:pPr>
      <w:r w:rsidRPr="61498DA5">
        <w:rPr>
          <w:rFonts w:eastAsiaTheme="minorEastAsia"/>
          <w:b/>
          <w:bCs/>
          <w:lang w:val="en-GB"/>
        </w:rPr>
        <w:t>General context</w:t>
      </w:r>
      <w:r w:rsidR="136FD3BA" w:rsidRPr="61498DA5">
        <w:rPr>
          <w:rFonts w:eastAsiaTheme="minorEastAsia"/>
          <w:b/>
          <w:bCs/>
          <w:sz w:val="22"/>
          <w:szCs w:val="22"/>
          <w:lang w:val="en-GB"/>
        </w:rPr>
        <w:t xml:space="preserve"> </w:t>
      </w:r>
    </w:p>
    <w:p w14:paraId="77EA3857" w14:textId="03FCA10F" w:rsidR="093FE599" w:rsidRDefault="093FE599" w:rsidP="61498DA5">
      <w:pPr>
        <w:spacing w:before="240" w:after="240"/>
        <w:ind w:firstLine="708"/>
        <w:jc w:val="both"/>
        <w:rPr>
          <w:rFonts w:eastAsiaTheme="minorEastAsia"/>
          <w:i/>
          <w:iCs/>
          <w:sz w:val="22"/>
          <w:szCs w:val="22"/>
          <w:lang w:val="en-GB"/>
        </w:rPr>
      </w:pPr>
      <w:r w:rsidRPr="61498DA5">
        <w:rPr>
          <w:rFonts w:eastAsiaTheme="minorEastAsia"/>
          <w:i/>
          <w:iCs/>
          <w:sz w:val="22"/>
          <w:szCs w:val="22"/>
          <w:lang w:val="en-GB"/>
        </w:rPr>
        <w:t>1.1</w:t>
      </w:r>
      <w:r>
        <w:tab/>
      </w:r>
      <w:r w:rsidRPr="61498DA5">
        <w:rPr>
          <w:rFonts w:eastAsiaTheme="minorEastAsia"/>
          <w:i/>
          <w:iCs/>
          <w:sz w:val="22"/>
          <w:szCs w:val="22"/>
          <w:lang w:val="en-GB"/>
        </w:rPr>
        <w:t xml:space="preserve">Geographical context </w:t>
      </w:r>
    </w:p>
    <w:p w14:paraId="1C801B9A" w14:textId="769C04E6" w:rsidR="093FE599" w:rsidRDefault="093FE599" w:rsidP="61498DA5">
      <w:pPr>
        <w:spacing w:before="240" w:after="240"/>
        <w:jc w:val="both"/>
        <w:rPr>
          <w:rFonts w:eastAsiaTheme="minorEastAsia"/>
          <w:sz w:val="22"/>
          <w:szCs w:val="22"/>
          <w:lang w:val="en-GB"/>
        </w:rPr>
      </w:pPr>
      <w:r w:rsidRPr="61498DA5">
        <w:rPr>
          <w:rFonts w:eastAsiaTheme="minorEastAsia"/>
          <w:sz w:val="22"/>
          <w:szCs w:val="22"/>
          <w:lang w:val="en-GB"/>
        </w:rPr>
        <w:t>Lake Tan</w:t>
      </w:r>
      <w:r w:rsidR="5E93B8C8" w:rsidRPr="61498DA5">
        <w:rPr>
          <w:rFonts w:eastAsiaTheme="minorEastAsia"/>
          <w:sz w:val="22"/>
          <w:szCs w:val="22"/>
          <w:lang w:val="en-GB"/>
        </w:rPr>
        <w:t>a</w:t>
      </w:r>
      <w:r w:rsidRPr="61498DA5">
        <w:rPr>
          <w:rFonts w:eastAsiaTheme="minorEastAsia"/>
          <w:sz w:val="22"/>
          <w:szCs w:val="22"/>
          <w:lang w:val="en-GB"/>
        </w:rPr>
        <w:t xml:space="preserve">y is a natural mountain lake located at an altitude of 1,409 </w:t>
      </w:r>
      <w:r w:rsidR="6DFFCC00" w:rsidRPr="61498DA5">
        <w:rPr>
          <w:rFonts w:eastAsiaTheme="minorEastAsia"/>
          <w:sz w:val="22"/>
          <w:szCs w:val="22"/>
          <w:lang w:val="en-GB"/>
        </w:rPr>
        <w:t>meters</w:t>
      </w:r>
      <w:r w:rsidRPr="61498DA5">
        <w:rPr>
          <w:rFonts w:eastAsiaTheme="minorEastAsia"/>
          <w:sz w:val="22"/>
          <w:szCs w:val="22"/>
          <w:lang w:val="en-GB"/>
        </w:rPr>
        <w:t xml:space="preserve"> in the municipality of Vouvry in Valais</w:t>
      </w:r>
      <w:r w:rsidR="40F35113" w:rsidRPr="61498DA5">
        <w:rPr>
          <w:rFonts w:eastAsiaTheme="minorEastAsia"/>
          <w:sz w:val="22"/>
          <w:szCs w:val="22"/>
          <w:lang w:val="en-GB"/>
        </w:rPr>
        <w:t xml:space="preserve"> (Figure 1)</w:t>
      </w:r>
      <w:r w:rsidRPr="61498DA5">
        <w:rPr>
          <w:rFonts w:eastAsiaTheme="minorEastAsia"/>
          <w:sz w:val="22"/>
          <w:szCs w:val="22"/>
          <w:lang w:val="en-GB"/>
        </w:rPr>
        <w:t xml:space="preserve">. The </w:t>
      </w:r>
      <w:r w:rsidR="12BC2A91" w:rsidRPr="61498DA5">
        <w:rPr>
          <w:rFonts w:eastAsiaTheme="minorEastAsia"/>
          <w:sz w:val="22"/>
          <w:szCs w:val="22"/>
          <w:lang w:val="en-GB"/>
        </w:rPr>
        <w:t>overdeepening</w:t>
      </w:r>
      <w:r w:rsidRPr="61498DA5">
        <w:rPr>
          <w:rFonts w:eastAsiaTheme="minorEastAsia"/>
          <w:sz w:val="22"/>
          <w:szCs w:val="22"/>
          <w:lang w:val="en-GB"/>
        </w:rPr>
        <w:t xml:space="preserve"> that forms the lake was shaped by glacial erosion in the Tan</w:t>
      </w:r>
      <w:r w:rsidR="1852EEBF" w:rsidRPr="61498DA5">
        <w:rPr>
          <w:rFonts w:eastAsiaTheme="minorEastAsia"/>
          <w:sz w:val="22"/>
          <w:szCs w:val="22"/>
          <w:lang w:val="en-GB"/>
        </w:rPr>
        <w:t>a</w:t>
      </w:r>
      <w:r w:rsidRPr="61498DA5">
        <w:rPr>
          <w:rFonts w:eastAsiaTheme="minorEastAsia"/>
          <w:sz w:val="22"/>
          <w:szCs w:val="22"/>
          <w:lang w:val="en-GB"/>
        </w:rPr>
        <w:t>y valley.</w:t>
      </w:r>
      <w:r w:rsidR="3FEB0252" w:rsidRPr="61498DA5">
        <w:rPr>
          <w:rFonts w:eastAsiaTheme="minorEastAsia"/>
          <w:sz w:val="22"/>
          <w:szCs w:val="22"/>
          <w:lang w:val="en-GB"/>
        </w:rPr>
        <w:t xml:space="preserve"> </w:t>
      </w:r>
      <w:r w:rsidR="14318A8B" w:rsidRPr="61498DA5">
        <w:rPr>
          <w:rFonts w:eastAsiaTheme="minorEastAsia"/>
          <w:sz w:val="22"/>
          <w:szCs w:val="22"/>
          <w:lang w:val="en-GB"/>
        </w:rPr>
        <w:t>[1]</w:t>
      </w:r>
      <w:r w:rsidRPr="61498DA5">
        <w:rPr>
          <w:rFonts w:eastAsiaTheme="minorEastAsia"/>
          <w:sz w:val="22"/>
          <w:szCs w:val="22"/>
          <w:lang w:val="en-GB"/>
        </w:rPr>
        <w:t xml:space="preserve"> The lake is fed by a small stream but has no outflow. However, there is an overflow on the eastern side of the </w:t>
      </w:r>
      <w:r w:rsidR="01CF8583" w:rsidRPr="61498DA5">
        <w:rPr>
          <w:rFonts w:eastAsiaTheme="minorEastAsia"/>
          <w:sz w:val="22"/>
          <w:szCs w:val="22"/>
          <w:lang w:val="en-GB"/>
        </w:rPr>
        <w:t>lake,</w:t>
      </w:r>
      <w:r w:rsidRPr="61498DA5">
        <w:rPr>
          <w:rFonts w:eastAsiaTheme="minorEastAsia"/>
          <w:sz w:val="22"/>
          <w:szCs w:val="22"/>
          <w:lang w:val="en-GB"/>
        </w:rPr>
        <w:t xml:space="preserve"> and some of the water seeps away and feeds the springs in the Tové valley.</w:t>
      </w:r>
      <w:r w:rsidR="537F7304" w:rsidRPr="61498DA5">
        <w:rPr>
          <w:rFonts w:eastAsiaTheme="minorEastAsia"/>
          <w:sz w:val="22"/>
          <w:szCs w:val="22"/>
          <w:lang w:val="en-GB"/>
        </w:rPr>
        <w:t xml:space="preserve"> </w:t>
      </w:r>
      <w:r w:rsidR="2C0677C1" w:rsidRPr="61498DA5">
        <w:rPr>
          <w:rFonts w:eastAsiaTheme="minorEastAsia"/>
          <w:sz w:val="22"/>
          <w:szCs w:val="22"/>
          <w:lang w:val="en-GB"/>
        </w:rPr>
        <w:t>[1]</w:t>
      </w:r>
      <w:r w:rsidRPr="61498DA5">
        <w:rPr>
          <w:rFonts w:eastAsiaTheme="minorEastAsia"/>
          <w:sz w:val="22"/>
          <w:szCs w:val="22"/>
          <w:lang w:val="en-GB"/>
        </w:rPr>
        <w:t xml:space="preserve"> The water level of the lake is also artificially regulated by a water catchment at the bottom of the lake. This water catchment is used for hydroelectric purposes and is shut down in the spring during the spawning season. For these various reasons, the lake experiences significant variations in water level of around ten met</w:t>
      </w:r>
      <w:r w:rsidR="641B0BC8" w:rsidRPr="61498DA5">
        <w:rPr>
          <w:rFonts w:eastAsiaTheme="minorEastAsia"/>
          <w:sz w:val="22"/>
          <w:szCs w:val="22"/>
          <w:lang w:val="en-GB"/>
        </w:rPr>
        <w:t>er</w:t>
      </w:r>
      <w:r w:rsidRPr="61498DA5">
        <w:rPr>
          <w:rFonts w:eastAsiaTheme="minorEastAsia"/>
          <w:sz w:val="22"/>
          <w:szCs w:val="22"/>
          <w:lang w:val="en-GB"/>
        </w:rPr>
        <w:t xml:space="preserve">s </w:t>
      </w:r>
      <w:proofErr w:type="gramStart"/>
      <w:r w:rsidRPr="61498DA5">
        <w:rPr>
          <w:rFonts w:eastAsiaTheme="minorEastAsia"/>
          <w:sz w:val="22"/>
          <w:szCs w:val="22"/>
          <w:lang w:val="en-GB"/>
        </w:rPr>
        <w:t>during the course of</w:t>
      </w:r>
      <w:proofErr w:type="gramEnd"/>
      <w:r w:rsidRPr="61498DA5">
        <w:rPr>
          <w:rFonts w:eastAsiaTheme="minorEastAsia"/>
          <w:sz w:val="22"/>
          <w:szCs w:val="22"/>
          <w:lang w:val="en-GB"/>
        </w:rPr>
        <w:t xml:space="preserve"> the year.</w:t>
      </w:r>
    </w:p>
    <w:p w14:paraId="3DBF754B" w14:textId="095FD9A5" w:rsidR="60F53D22" w:rsidRDefault="60F53D22" w:rsidP="61498DA5">
      <w:pPr>
        <w:spacing w:before="240" w:after="240"/>
        <w:jc w:val="both"/>
        <w:rPr>
          <w:rFonts w:eastAsiaTheme="minorEastAsia"/>
          <w:sz w:val="22"/>
          <w:szCs w:val="22"/>
          <w:lang w:val="en-GB"/>
        </w:rPr>
      </w:pPr>
      <w:r w:rsidRPr="61498DA5">
        <w:rPr>
          <w:rFonts w:eastAsiaTheme="minorEastAsia"/>
          <w:sz w:val="22"/>
          <w:szCs w:val="22"/>
          <w:lang w:val="en-GB"/>
        </w:rPr>
        <w:t>The lake and its surroundings are also listed in the Federal Inventory of Landscapes, Sites and Natural Monuments of National Importance (IFP) and are recognized as a nationally important amphibian breeding site.</w:t>
      </w:r>
    </w:p>
    <w:p w14:paraId="1E8FC766" w14:textId="54CD2B43" w:rsidR="5BF40B2F" w:rsidRDefault="5BF40B2F" w:rsidP="61498DA5">
      <w:pPr>
        <w:spacing w:before="240" w:after="240"/>
        <w:jc w:val="center"/>
        <w:rPr>
          <w:rFonts w:eastAsiaTheme="minorEastAsia"/>
          <w:lang w:val="en-GB"/>
        </w:rPr>
      </w:pPr>
      <w:r>
        <w:rPr>
          <w:noProof/>
        </w:rPr>
        <w:drawing>
          <wp:inline distT="0" distB="0" distL="0" distR="0" wp14:anchorId="4F22748A" wp14:editId="13114ECD">
            <wp:extent cx="5724525" cy="3429000"/>
            <wp:effectExtent l="0" t="0" r="0" b="0"/>
            <wp:docPr id="16912693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6936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4525" cy="3429000"/>
                    </a:xfrm>
                    <a:prstGeom prst="rect">
                      <a:avLst/>
                    </a:prstGeom>
                  </pic:spPr>
                </pic:pic>
              </a:graphicData>
            </a:graphic>
          </wp:inline>
        </w:drawing>
      </w:r>
    </w:p>
    <w:p w14:paraId="7E7A3DE4" w14:textId="5C1591B9" w:rsidR="1640C70E" w:rsidRDefault="1640C70E" w:rsidP="61498DA5">
      <w:pPr>
        <w:spacing w:before="240" w:after="240"/>
        <w:jc w:val="both"/>
        <w:rPr>
          <w:rFonts w:eastAsiaTheme="minorEastAsia"/>
          <w:color w:val="000000" w:themeColor="text1"/>
          <w:sz w:val="20"/>
          <w:szCs w:val="20"/>
          <w:lang w:val="en-GB"/>
        </w:rPr>
      </w:pPr>
      <w:r w:rsidRPr="61498DA5">
        <w:rPr>
          <w:rFonts w:eastAsiaTheme="minorEastAsia"/>
          <w:color w:val="000000" w:themeColor="text1"/>
          <w:sz w:val="20"/>
          <w:szCs w:val="20"/>
          <w:lang w:val="en-GB"/>
        </w:rPr>
        <w:t xml:space="preserve">Figure </w:t>
      </w:r>
      <w:r w:rsidR="246B4C49" w:rsidRPr="61498DA5">
        <w:rPr>
          <w:rFonts w:eastAsiaTheme="minorEastAsia"/>
          <w:color w:val="000000" w:themeColor="text1"/>
          <w:sz w:val="20"/>
          <w:szCs w:val="20"/>
          <w:lang w:val="en-GB"/>
        </w:rPr>
        <w:t>1</w:t>
      </w:r>
      <w:r w:rsidRPr="61498DA5">
        <w:rPr>
          <w:rFonts w:eastAsiaTheme="minorEastAsia"/>
          <w:color w:val="000000" w:themeColor="text1"/>
          <w:sz w:val="20"/>
          <w:szCs w:val="20"/>
          <w:lang w:val="en-GB"/>
        </w:rPr>
        <w:t xml:space="preserve">. </w:t>
      </w:r>
      <w:r w:rsidR="03E02E7F" w:rsidRPr="61498DA5">
        <w:rPr>
          <w:rFonts w:eastAsiaTheme="minorEastAsia"/>
          <w:color w:val="000000" w:themeColor="text1"/>
          <w:sz w:val="20"/>
          <w:szCs w:val="20"/>
          <w:lang w:val="en-GB"/>
        </w:rPr>
        <w:t>Location of Lake Taney, its catchment area and the area listed in the Federal Inventory of Landscapes, Sites and Natural Monuments (IFP)</w:t>
      </w:r>
    </w:p>
    <w:p w14:paraId="0C8410C6" w14:textId="249C7EF1" w:rsidR="29913699" w:rsidRDefault="29913699" w:rsidP="61498DA5">
      <w:pPr>
        <w:spacing w:before="240" w:after="240"/>
        <w:rPr>
          <w:lang w:val="en-GB"/>
        </w:rPr>
      </w:pPr>
    </w:p>
    <w:p w14:paraId="30379AB3" w14:textId="44A1CA74" w:rsidR="29913699" w:rsidRDefault="29913699" w:rsidP="61498DA5">
      <w:pPr>
        <w:spacing w:before="240" w:after="240"/>
        <w:ind w:firstLine="708"/>
        <w:jc w:val="both"/>
        <w:rPr>
          <w:rFonts w:eastAsiaTheme="minorEastAsia"/>
          <w:i/>
          <w:iCs/>
          <w:sz w:val="22"/>
          <w:szCs w:val="22"/>
          <w:lang w:val="en-GB"/>
        </w:rPr>
      </w:pPr>
    </w:p>
    <w:p w14:paraId="45B87D62" w14:textId="567884CA" w:rsidR="29913699" w:rsidRPr="00946472" w:rsidRDefault="29913699" w:rsidP="61498DA5">
      <w:pPr>
        <w:spacing w:before="240" w:after="240"/>
        <w:rPr>
          <w:lang w:val="en-US"/>
        </w:rPr>
      </w:pPr>
      <w:r w:rsidRPr="00946472">
        <w:rPr>
          <w:lang w:val="en-US"/>
        </w:rPr>
        <w:br w:type="page"/>
      </w:r>
    </w:p>
    <w:p w14:paraId="6B5DA950" w14:textId="4D42DF9F" w:rsidR="29913699" w:rsidRDefault="29913699" w:rsidP="61498DA5">
      <w:pPr>
        <w:spacing w:before="240" w:after="240"/>
        <w:ind w:firstLine="708"/>
        <w:jc w:val="both"/>
        <w:rPr>
          <w:rFonts w:eastAsiaTheme="minorEastAsia"/>
          <w:i/>
          <w:iCs/>
          <w:sz w:val="22"/>
          <w:szCs w:val="22"/>
          <w:lang w:val="en-GB"/>
        </w:rPr>
      </w:pPr>
      <w:r w:rsidRPr="61498DA5">
        <w:rPr>
          <w:rFonts w:eastAsiaTheme="minorEastAsia"/>
          <w:i/>
          <w:iCs/>
          <w:sz w:val="22"/>
          <w:szCs w:val="22"/>
          <w:lang w:val="en-GB"/>
        </w:rPr>
        <w:lastRenderedPageBreak/>
        <w:t xml:space="preserve">1.2 </w:t>
      </w:r>
      <w:r w:rsidRPr="00946472">
        <w:rPr>
          <w:lang w:val="en-US"/>
        </w:rPr>
        <w:tab/>
      </w:r>
      <w:r w:rsidRPr="61498DA5">
        <w:rPr>
          <w:rFonts w:eastAsiaTheme="minorEastAsia"/>
          <w:i/>
          <w:iCs/>
          <w:sz w:val="22"/>
          <w:szCs w:val="22"/>
          <w:lang w:val="en-GB"/>
        </w:rPr>
        <w:t xml:space="preserve">Hydrological context </w:t>
      </w:r>
    </w:p>
    <w:p w14:paraId="55E4D5C9" w14:textId="500FB322" w:rsidR="1F7B1C3B" w:rsidRDefault="1F7B1C3B" w:rsidP="61498DA5">
      <w:pPr>
        <w:spacing w:before="240" w:after="240"/>
        <w:jc w:val="both"/>
        <w:rPr>
          <w:rFonts w:eastAsiaTheme="minorEastAsia"/>
          <w:sz w:val="22"/>
          <w:szCs w:val="22"/>
          <w:lang w:val="en-GB"/>
        </w:rPr>
      </w:pPr>
      <w:r w:rsidRPr="61498DA5">
        <w:rPr>
          <w:rFonts w:eastAsiaTheme="minorEastAsia"/>
          <w:sz w:val="22"/>
          <w:szCs w:val="22"/>
          <w:lang w:val="en-GB"/>
        </w:rPr>
        <w:t xml:space="preserve"> </w:t>
      </w:r>
      <w:r w:rsidR="29913699" w:rsidRPr="61498DA5">
        <w:rPr>
          <w:rFonts w:eastAsiaTheme="minorEastAsia"/>
          <w:sz w:val="22"/>
          <w:szCs w:val="22"/>
          <w:lang w:val="en-GB"/>
        </w:rPr>
        <w:t xml:space="preserve">Data concerning the lake and its catchment area (CA) are shown in Tables 1 and 2 below and: </w:t>
      </w:r>
    </w:p>
    <w:p w14:paraId="5C00E7CB" w14:textId="458D4FEF" w:rsidR="61393A28" w:rsidRDefault="61393A28" w:rsidP="61498DA5">
      <w:pPr>
        <w:spacing w:before="240" w:after="240"/>
        <w:jc w:val="center"/>
        <w:rPr>
          <w:rFonts w:eastAsiaTheme="minorEastAsia"/>
          <w:color w:val="000000" w:themeColor="text1"/>
          <w:sz w:val="22"/>
          <w:szCs w:val="22"/>
          <w:lang w:val="en-GB"/>
        </w:rPr>
      </w:pPr>
      <w:r w:rsidRPr="61498DA5">
        <w:rPr>
          <w:rFonts w:eastAsiaTheme="minorEastAsia"/>
          <w:color w:val="000000" w:themeColor="text1"/>
          <w:sz w:val="22"/>
          <w:szCs w:val="22"/>
          <w:lang w:val="en-GB"/>
        </w:rPr>
        <w:t>Table 1 and Table 2: Fact sheet on the Taney CA (data from the OFEV)</w:t>
      </w:r>
      <w:r w:rsidR="2B59836E" w:rsidRPr="61498DA5">
        <w:rPr>
          <w:rFonts w:eastAsiaTheme="minorEastAsia"/>
          <w:color w:val="000000" w:themeColor="text1"/>
          <w:sz w:val="22"/>
          <w:szCs w:val="22"/>
          <w:lang w:val="en-GB"/>
        </w:rPr>
        <w:t>.</w:t>
      </w:r>
    </w:p>
    <w:tbl>
      <w:tblPr>
        <w:tblStyle w:val="Grilledutableau"/>
        <w:tblW w:w="0" w:type="auto"/>
        <w:jc w:val="center"/>
        <w:tblLayout w:type="fixed"/>
        <w:tblLook w:val="06A0" w:firstRow="1" w:lastRow="0" w:firstColumn="1" w:lastColumn="0" w:noHBand="1" w:noVBand="1"/>
      </w:tblPr>
      <w:tblGrid>
        <w:gridCol w:w="1829"/>
        <w:gridCol w:w="1567"/>
        <w:gridCol w:w="710"/>
        <w:gridCol w:w="2075"/>
        <w:gridCol w:w="1578"/>
      </w:tblGrid>
      <w:tr w:rsidR="106727E2" w14:paraId="3D13F82B" w14:textId="77777777" w:rsidTr="61498DA5">
        <w:trPr>
          <w:trHeight w:val="427"/>
          <w:jc w:val="center"/>
        </w:trPr>
        <w:tc>
          <w:tcPr>
            <w:tcW w:w="1829"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78CBFB0" w14:textId="2E469FDA" w:rsidR="2CB8B347" w:rsidRDefault="416D9F32" w:rsidP="61498DA5">
            <w:pPr>
              <w:jc w:val="center"/>
              <w:rPr>
                <w:rFonts w:eastAsiaTheme="minorEastAsia"/>
                <w:sz w:val="22"/>
                <w:szCs w:val="22"/>
                <w:lang w:val="en-GB"/>
              </w:rPr>
            </w:pPr>
            <w:r w:rsidRPr="61498DA5">
              <w:rPr>
                <w:rFonts w:eastAsiaTheme="minorEastAsia"/>
                <w:sz w:val="22"/>
                <w:szCs w:val="22"/>
                <w:lang w:val="en-GB"/>
              </w:rPr>
              <w:t>Leng</w:t>
            </w:r>
            <w:r w:rsidR="5F893B8C" w:rsidRPr="61498DA5">
              <w:rPr>
                <w:rFonts w:eastAsiaTheme="minorEastAsia"/>
                <w:sz w:val="22"/>
                <w:szCs w:val="22"/>
                <w:lang w:val="en-GB"/>
              </w:rPr>
              <w:t>th</w:t>
            </w:r>
          </w:p>
        </w:tc>
        <w:tc>
          <w:tcPr>
            <w:tcW w:w="1567"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BFA17B0" w14:textId="3ECDC8B1" w:rsidR="0BCCC8C1" w:rsidRDefault="498DC74D" w:rsidP="61498DA5">
            <w:pPr>
              <w:jc w:val="center"/>
              <w:rPr>
                <w:rFonts w:eastAsiaTheme="minorEastAsia"/>
                <w:sz w:val="22"/>
                <w:szCs w:val="22"/>
                <w:lang w:val="en-GB"/>
              </w:rPr>
            </w:pPr>
            <w:r w:rsidRPr="61498DA5">
              <w:rPr>
                <w:rFonts w:eastAsiaTheme="minorEastAsia"/>
                <w:sz w:val="22"/>
                <w:szCs w:val="22"/>
                <w:lang w:val="en-GB"/>
              </w:rPr>
              <w:t>1’000 m</w:t>
            </w:r>
          </w:p>
        </w:tc>
        <w:tc>
          <w:tcPr>
            <w:tcW w:w="710" w:type="dxa"/>
            <w:tcBorders>
              <w:top w:val="none" w:sz="4" w:space="0" w:color="000000" w:themeColor="text1"/>
              <w:left w:val="single" w:sz="2" w:space="0" w:color="000000" w:themeColor="text1"/>
              <w:bottom w:val="none" w:sz="4" w:space="0" w:color="000000" w:themeColor="text1"/>
              <w:right w:val="single" w:sz="2" w:space="0" w:color="000000" w:themeColor="text1"/>
            </w:tcBorders>
          </w:tcPr>
          <w:p w14:paraId="0AE56A1A" w14:textId="11804477" w:rsidR="106727E2" w:rsidRDefault="106727E2" w:rsidP="61498DA5">
            <w:pPr>
              <w:rPr>
                <w:rFonts w:eastAsiaTheme="minorEastAsia"/>
                <w:sz w:val="22"/>
                <w:szCs w:val="22"/>
                <w:lang w:val="en-GB"/>
              </w:rPr>
            </w:pPr>
          </w:p>
        </w:tc>
        <w:tc>
          <w:tcPr>
            <w:tcW w:w="207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A3A7057" w14:textId="294143BE" w:rsidR="4048F1F6" w:rsidRDefault="7BBAB799" w:rsidP="61498DA5">
            <w:pPr>
              <w:jc w:val="center"/>
              <w:rPr>
                <w:rFonts w:eastAsiaTheme="minorEastAsia"/>
                <w:sz w:val="22"/>
                <w:szCs w:val="22"/>
                <w:lang w:val="en-GB"/>
              </w:rPr>
            </w:pPr>
            <w:r w:rsidRPr="61498DA5">
              <w:rPr>
                <w:rFonts w:eastAsiaTheme="minorEastAsia"/>
                <w:sz w:val="22"/>
                <w:szCs w:val="22"/>
                <w:lang w:val="en-GB"/>
              </w:rPr>
              <w:t>Area</w:t>
            </w:r>
          </w:p>
        </w:tc>
        <w:tc>
          <w:tcPr>
            <w:tcW w:w="1578"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5B0761B" w14:textId="20B88698" w:rsidR="53F70D38" w:rsidRDefault="59481B1D" w:rsidP="61498DA5">
            <w:pPr>
              <w:jc w:val="center"/>
              <w:rPr>
                <w:rFonts w:eastAsiaTheme="minorEastAsia"/>
                <w:sz w:val="22"/>
                <w:szCs w:val="22"/>
                <w:lang w:val="en-GB"/>
              </w:rPr>
            </w:pPr>
            <w:r w:rsidRPr="61498DA5">
              <w:rPr>
                <w:rFonts w:eastAsiaTheme="minorEastAsia"/>
                <w:sz w:val="22"/>
                <w:szCs w:val="22"/>
                <w:lang w:val="en-GB"/>
              </w:rPr>
              <w:t xml:space="preserve">7.13 km²  </w:t>
            </w:r>
          </w:p>
        </w:tc>
      </w:tr>
      <w:tr w:rsidR="106727E2" w14:paraId="7865513D" w14:textId="77777777" w:rsidTr="61498DA5">
        <w:trPr>
          <w:trHeight w:val="300"/>
          <w:jc w:val="center"/>
        </w:trPr>
        <w:tc>
          <w:tcPr>
            <w:tcW w:w="1829"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19D3142" w14:textId="318791D7" w:rsidR="0500A776" w:rsidRDefault="3ECBA7AA" w:rsidP="61498DA5">
            <w:pPr>
              <w:jc w:val="center"/>
              <w:rPr>
                <w:rFonts w:eastAsiaTheme="minorEastAsia"/>
                <w:sz w:val="22"/>
                <w:szCs w:val="22"/>
                <w:lang w:val="en-GB"/>
              </w:rPr>
            </w:pPr>
            <w:r w:rsidRPr="61498DA5">
              <w:rPr>
                <w:rFonts w:eastAsiaTheme="minorEastAsia"/>
                <w:sz w:val="22"/>
                <w:szCs w:val="22"/>
                <w:lang w:val="en-GB"/>
              </w:rPr>
              <w:t>Width</w:t>
            </w:r>
          </w:p>
        </w:tc>
        <w:tc>
          <w:tcPr>
            <w:tcW w:w="1567"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E892C9B" w14:textId="5E1EA012" w:rsidR="62FFAC43" w:rsidRDefault="6F7ECB27" w:rsidP="61498DA5">
            <w:pPr>
              <w:jc w:val="center"/>
              <w:rPr>
                <w:rFonts w:eastAsiaTheme="minorEastAsia"/>
                <w:sz w:val="22"/>
                <w:szCs w:val="22"/>
                <w:lang w:val="en-GB"/>
              </w:rPr>
            </w:pPr>
            <w:r w:rsidRPr="61498DA5">
              <w:rPr>
                <w:rFonts w:eastAsiaTheme="minorEastAsia"/>
                <w:sz w:val="22"/>
                <w:szCs w:val="22"/>
                <w:lang w:val="en-GB"/>
              </w:rPr>
              <w:t>250 m</w:t>
            </w:r>
          </w:p>
        </w:tc>
        <w:tc>
          <w:tcPr>
            <w:tcW w:w="710" w:type="dxa"/>
            <w:tcBorders>
              <w:top w:val="none" w:sz="4" w:space="0" w:color="000000" w:themeColor="text1"/>
              <w:left w:val="single" w:sz="2" w:space="0" w:color="000000" w:themeColor="text1"/>
              <w:bottom w:val="none" w:sz="4" w:space="0" w:color="000000" w:themeColor="text1"/>
              <w:right w:val="single" w:sz="2" w:space="0" w:color="000000" w:themeColor="text1"/>
            </w:tcBorders>
          </w:tcPr>
          <w:p w14:paraId="2896F390" w14:textId="11804477" w:rsidR="106727E2" w:rsidRDefault="106727E2" w:rsidP="61498DA5">
            <w:pPr>
              <w:rPr>
                <w:rFonts w:eastAsiaTheme="minorEastAsia"/>
                <w:sz w:val="22"/>
                <w:szCs w:val="22"/>
                <w:lang w:val="en-GB"/>
              </w:rPr>
            </w:pPr>
          </w:p>
        </w:tc>
        <w:tc>
          <w:tcPr>
            <w:tcW w:w="207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9ED14A8" w14:textId="2E0678AB" w:rsidR="25C81055" w:rsidRDefault="297DD00C" w:rsidP="61498DA5">
            <w:pPr>
              <w:jc w:val="center"/>
              <w:rPr>
                <w:rFonts w:eastAsiaTheme="minorEastAsia"/>
                <w:sz w:val="22"/>
                <w:szCs w:val="22"/>
                <w:lang w:val="en-GB"/>
              </w:rPr>
            </w:pPr>
            <w:r w:rsidRPr="61498DA5">
              <w:rPr>
                <w:rFonts w:eastAsiaTheme="minorEastAsia"/>
                <w:sz w:val="22"/>
                <w:szCs w:val="22"/>
                <w:lang w:val="en-GB"/>
              </w:rPr>
              <w:t>Agricultural land</w:t>
            </w:r>
          </w:p>
        </w:tc>
        <w:tc>
          <w:tcPr>
            <w:tcW w:w="1578"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1900AD2" w14:textId="7CD7CDDD" w:rsidR="07113B21" w:rsidRDefault="7AB381EA" w:rsidP="61498DA5">
            <w:pPr>
              <w:jc w:val="center"/>
              <w:rPr>
                <w:rFonts w:eastAsiaTheme="minorEastAsia"/>
                <w:sz w:val="22"/>
                <w:szCs w:val="22"/>
                <w:lang w:val="en-GB"/>
              </w:rPr>
            </w:pPr>
            <w:r w:rsidRPr="61498DA5">
              <w:rPr>
                <w:rFonts w:eastAsiaTheme="minorEastAsia"/>
                <w:sz w:val="22"/>
                <w:szCs w:val="22"/>
                <w:lang w:val="en-GB"/>
              </w:rPr>
              <w:t>44.6%</w:t>
            </w:r>
          </w:p>
        </w:tc>
      </w:tr>
      <w:tr w:rsidR="106727E2" w14:paraId="03F6B38D" w14:textId="77777777" w:rsidTr="61498DA5">
        <w:trPr>
          <w:trHeight w:val="300"/>
          <w:jc w:val="center"/>
        </w:trPr>
        <w:tc>
          <w:tcPr>
            <w:tcW w:w="1829"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BD60F4B" w14:textId="20BE9234" w:rsidR="44182BF1" w:rsidRDefault="3A88D0EC" w:rsidP="61498DA5">
            <w:pPr>
              <w:jc w:val="center"/>
              <w:rPr>
                <w:rFonts w:eastAsiaTheme="minorEastAsia"/>
                <w:sz w:val="22"/>
                <w:szCs w:val="22"/>
                <w:lang w:val="en-GB"/>
              </w:rPr>
            </w:pPr>
            <w:r w:rsidRPr="61498DA5">
              <w:rPr>
                <w:rFonts w:eastAsiaTheme="minorEastAsia"/>
                <w:sz w:val="22"/>
                <w:szCs w:val="22"/>
                <w:lang w:val="en-GB"/>
              </w:rPr>
              <w:t>Maximum depth</w:t>
            </w:r>
          </w:p>
        </w:tc>
        <w:tc>
          <w:tcPr>
            <w:tcW w:w="1567"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EE5ECC3" w14:textId="68485F3E" w:rsidR="77672F2B" w:rsidRDefault="224655E3" w:rsidP="61498DA5">
            <w:pPr>
              <w:jc w:val="center"/>
              <w:rPr>
                <w:rFonts w:eastAsiaTheme="minorEastAsia"/>
                <w:sz w:val="22"/>
                <w:szCs w:val="22"/>
                <w:lang w:val="en-GB"/>
              </w:rPr>
            </w:pPr>
            <w:r w:rsidRPr="61498DA5">
              <w:rPr>
                <w:rFonts w:eastAsiaTheme="minorEastAsia"/>
                <w:sz w:val="22"/>
                <w:szCs w:val="22"/>
                <w:lang w:val="en-GB"/>
              </w:rPr>
              <w:t>31 m</w:t>
            </w:r>
          </w:p>
        </w:tc>
        <w:tc>
          <w:tcPr>
            <w:tcW w:w="710" w:type="dxa"/>
            <w:tcBorders>
              <w:top w:val="none" w:sz="4" w:space="0" w:color="000000" w:themeColor="text1"/>
              <w:left w:val="single" w:sz="2" w:space="0" w:color="000000" w:themeColor="text1"/>
              <w:bottom w:val="none" w:sz="4" w:space="0" w:color="000000" w:themeColor="text1"/>
              <w:right w:val="single" w:sz="2" w:space="0" w:color="000000" w:themeColor="text1"/>
            </w:tcBorders>
          </w:tcPr>
          <w:p w14:paraId="2F786366" w14:textId="11804477" w:rsidR="106727E2" w:rsidRDefault="106727E2" w:rsidP="61498DA5">
            <w:pPr>
              <w:rPr>
                <w:rFonts w:eastAsiaTheme="minorEastAsia"/>
                <w:sz w:val="22"/>
                <w:szCs w:val="22"/>
                <w:lang w:val="en-GB"/>
              </w:rPr>
            </w:pPr>
          </w:p>
        </w:tc>
        <w:tc>
          <w:tcPr>
            <w:tcW w:w="207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2E3ACAE" w14:textId="5F4822F5" w:rsidR="544ECC20" w:rsidRDefault="3CD64CCD" w:rsidP="61498DA5">
            <w:pPr>
              <w:jc w:val="center"/>
              <w:rPr>
                <w:rFonts w:eastAsiaTheme="minorEastAsia"/>
                <w:sz w:val="22"/>
                <w:szCs w:val="22"/>
                <w:lang w:val="en-GB"/>
              </w:rPr>
            </w:pPr>
            <w:r w:rsidRPr="61498DA5">
              <w:rPr>
                <w:rFonts w:eastAsiaTheme="minorEastAsia"/>
                <w:sz w:val="22"/>
                <w:szCs w:val="22"/>
                <w:lang w:val="en-GB"/>
              </w:rPr>
              <w:t>Unproductive land</w:t>
            </w:r>
          </w:p>
        </w:tc>
        <w:tc>
          <w:tcPr>
            <w:tcW w:w="1578"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AAE073F" w14:textId="47188E2A" w:rsidR="231F9B45" w:rsidRDefault="216557C2" w:rsidP="61498DA5">
            <w:pPr>
              <w:jc w:val="center"/>
              <w:rPr>
                <w:rFonts w:eastAsiaTheme="minorEastAsia"/>
                <w:sz w:val="22"/>
                <w:szCs w:val="22"/>
                <w:lang w:val="en-GB"/>
              </w:rPr>
            </w:pPr>
            <w:r w:rsidRPr="61498DA5">
              <w:rPr>
                <w:rFonts w:eastAsiaTheme="minorEastAsia"/>
                <w:sz w:val="22"/>
                <w:szCs w:val="22"/>
                <w:lang w:val="en-GB"/>
              </w:rPr>
              <w:t>34.3%</w:t>
            </w:r>
          </w:p>
        </w:tc>
      </w:tr>
      <w:tr w:rsidR="106727E2" w14:paraId="4AAAC762" w14:textId="77777777" w:rsidTr="61498DA5">
        <w:trPr>
          <w:trHeight w:val="300"/>
          <w:jc w:val="center"/>
        </w:trPr>
        <w:tc>
          <w:tcPr>
            <w:tcW w:w="1829"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AC2E17E" w14:textId="5156684B" w:rsidR="3705A147" w:rsidRDefault="7BCE6F0D" w:rsidP="61498DA5">
            <w:pPr>
              <w:jc w:val="center"/>
              <w:rPr>
                <w:rFonts w:eastAsiaTheme="minorEastAsia"/>
                <w:sz w:val="22"/>
                <w:szCs w:val="22"/>
                <w:lang w:val="en-GB"/>
              </w:rPr>
            </w:pPr>
            <w:r w:rsidRPr="61498DA5">
              <w:rPr>
                <w:rFonts w:eastAsiaTheme="minorEastAsia"/>
                <w:sz w:val="22"/>
                <w:szCs w:val="22"/>
                <w:lang w:val="en-GB"/>
              </w:rPr>
              <w:t>Altitude</w:t>
            </w:r>
          </w:p>
        </w:tc>
        <w:tc>
          <w:tcPr>
            <w:tcW w:w="1567"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B04FB3A" w14:textId="0D4163D1" w:rsidR="649DB341" w:rsidRDefault="55D3DE63" w:rsidP="61498DA5">
            <w:pPr>
              <w:jc w:val="center"/>
              <w:rPr>
                <w:rFonts w:eastAsiaTheme="minorEastAsia"/>
                <w:sz w:val="22"/>
                <w:szCs w:val="22"/>
                <w:lang w:val="en-GB"/>
              </w:rPr>
            </w:pPr>
            <w:r w:rsidRPr="61498DA5">
              <w:rPr>
                <w:rFonts w:eastAsiaTheme="minorEastAsia"/>
                <w:sz w:val="22"/>
                <w:szCs w:val="22"/>
                <w:lang w:val="en-GB"/>
              </w:rPr>
              <w:t>1409 m a.s.l.</w:t>
            </w:r>
          </w:p>
        </w:tc>
        <w:tc>
          <w:tcPr>
            <w:tcW w:w="710" w:type="dxa"/>
            <w:tcBorders>
              <w:top w:val="none" w:sz="4" w:space="0" w:color="000000" w:themeColor="text1"/>
              <w:left w:val="single" w:sz="2" w:space="0" w:color="000000" w:themeColor="text1"/>
              <w:bottom w:val="none" w:sz="4" w:space="0" w:color="000000" w:themeColor="text1"/>
              <w:right w:val="single" w:sz="2" w:space="0" w:color="000000" w:themeColor="text1"/>
            </w:tcBorders>
          </w:tcPr>
          <w:p w14:paraId="7EC19B79" w14:textId="11804477" w:rsidR="106727E2" w:rsidRDefault="106727E2" w:rsidP="61498DA5">
            <w:pPr>
              <w:rPr>
                <w:rFonts w:eastAsiaTheme="minorEastAsia"/>
                <w:sz w:val="22"/>
                <w:szCs w:val="22"/>
                <w:lang w:val="en-GB"/>
              </w:rPr>
            </w:pPr>
          </w:p>
        </w:tc>
        <w:tc>
          <w:tcPr>
            <w:tcW w:w="207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87C8B63" w14:textId="4215CAEE" w:rsidR="1507A343" w:rsidRDefault="02CBB493" w:rsidP="61498DA5">
            <w:pPr>
              <w:jc w:val="center"/>
              <w:rPr>
                <w:rFonts w:eastAsiaTheme="minorEastAsia"/>
                <w:sz w:val="22"/>
                <w:szCs w:val="22"/>
                <w:lang w:val="en-GB"/>
              </w:rPr>
            </w:pPr>
            <w:r w:rsidRPr="61498DA5">
              <w:rPr>
                <w:rFonts w:eastAsiaTheme="minorEastAsia"/>
                <w:sz w:val="22"/>
                <w:szCs w:val="22"/>
                <w:lang w:val="en-GB"/>
              </w:rPr>
              <w:t>Wooded areas</w:t>
            </w:r>
          </w:p>
        </w:tc>
        <w:tc>
          <w:tcPr>
            <w:tcW w:w="1578"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FB2711D" w14:textId="283149AC" w:rsidR="1BC30D00" w:rsidRDefault="0088C10B" w:rsidP="61498DA5">
            <w:pPr>
              <w:jc w:val="center"/>
              <w:rPr>
                <w:rFonts w:eastAsiaTheme="minorEastAsia"/>
                <w:sz w:val="22"/>
                <w:szCs w:val="22"/>
                <w:lang w:val="en-GB"/>
              </w:rPr>
            </w:pPr>
            <w:r w:rsidRPr="61498DA5">
              <w:rPr>
                <w:rFonts w:eastAsiaTheme="minorEastAsia"/>
                <w:sz w:val="22"/>
                <w:szCs w:val="22"/>
                <w:lang w:val="en-GB"/>
              </w:rPr>
              <w:t>20.4%</w:t>
            </w:r>
          </w:p>
        </w:tc>
      </w:tr>
      <w:tr w:rsidR="106727E2" w14:paraId="394BE6B0" w14:textId="77777777" w:rsidTr="61498DA5">
        <w:trPr>
          <w:trHeight w:val="300"/>
          <w:jc w:val="center"/>
        </w:trPr>
        <w:tc>
          <w:tcPr>
            <w:tcW w:w="1829" w:type="dxa"/>
            <w:tcBorders>
              <w:top w:val="single" w:sz="2" w:space="0" w:color="000000" w:themeColor="text1"/>
              <w:left w:val="none" w:sz="4" w:space="0" w:color="000000" w:themeColor="text1"/>
              <w:bottom w:val="none" w:sz="4" w:space="0" w:color="000000" w:themeColor="text1"/>
              <w:right w:val="none" w:sz="12" w:space="0" w:color="000000" w:themeColor="text1"/>
            </w:tcBorders>
          </w:tcPr>
          <w:p w14:paraId="26284FB8" w14:textId="0055B42D" w:rsidR="106727E2" w:rsidRDefault="106727E2" w:rsidP="61498DA5">
            <w:pPr>
              <w:jc w:val="center"/>
              <w:rPr>
                <w:rFonts w:eastAsiaTheme="minorEastAsia"/>
                <w:sz w:val="22"/>
                <w:szCs w:val="22"/>
                <w:lang w:val="en-GB"/>
              </w:rPr>
            </w:pPr>
          </w:p>
        </w:tc>
        <w:tc>
          <w:tcPr>
            <w:tcW w:w="1567" w:type="dxa"/>
            <w:tcBorders>
              <w:top w:val="single" w:sz="2" w:space="0" w:color="000000" w:themeColor="text1"/>
              <w:left w:val="none" w:sz="4" w:space="0" w:color="000000" w:themeColor="text1"/>
              <w:bottom w:val="none" w:sz="4" w:space="0" w:color="000000" w:themeColor="text1"/>
              <w:right w:val="none" w:sz="12" w:space="0" w:color="000000" w:themeColor="text1"/>
            </w:tcBorders>
          </w:tcPr>
          <w:p w14:paraId="545292BE" w14:textId="46F31B84" w:rsidR="106727E2" w:rsidRDefault="106727E2" w:rsidP="61498DA5">
            <w:pPr>
              <w:jc w:val="center"/>
              <w:rPr>
                <w:rFonts w:eastAsiaTheme="minorEastAsia"/>
                <w:sz w:val="22"/>
                <w:szCs w:val="22"/>
                <w:lang w:val="en-GB"/>
              </w:rPr>
            </w:pPr>
          </w:p>
        </w:tc>
        <w:tc>
          <w:tcPr>
            <w:tcW w:w="710" w:type="dxa"/>
            <w:tcBorders>
              <w:top w:val="none" w:sz="4" w:space="0" w:color="000000" w:themeColor="text1"/>
              <w:left w:val="none" w:sz="12" w:space="0" w:color="000000" w:themeColor="text1"/>
              <w:bottom w:val="none" w:sz="4" w:space="0" w:color="000000" w:themeColor="text1"/>
              <w:right w:val="single" w:sz="2" w:space="0" w:color="000000" w:themeColor="text1"/>
            </w:tcBorders>
          </w:tcPr>
          <w:p w14:paraId="2362B29C" w14:textId="53599019" w:rsidR="106727E2" w:rsidRDefault="106727E2" w:rsidP="61498DA5">
            <w:pPr>
              <w:rPr>
                <w:rFonts w:eastAsiaTheme="minorEastAsia"/>
                <w:sz w:val="22"/>
                <w:szCs w:val="22"/>
                <w:lang w:val="en-GB"/>
              </w:rPr>
            </w:pPr>
          </w:p>
        </w:tc>
        <w:tc>
          <w:tcPr>
            <w:tcW w:w="207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54B9213" w14:textId="19478CDC" w:rsidR="362EE27D" w:rsidRDefault="1667F72C" w:rsidP="61498DA5">
            <w:pPr>
              <w:jc w:val="center"/>
              <w:rPr>
                <w:rFonts w:eastAsiaTheme="minorEastAsia"/>
                <w:sz w:val="22"/>
                <w:szCs w:val="22"/>
                <w:lang w:val="en-GB"/>
              </w:rPr>
            </w:pPr>
            <w:r w:rsidRPr="61498DA5">
              <w:rPr>
                <w:rFonts w:eastAsiaTheme="minorEastAsia"/>
                <w:sz w:val="22"/>
                <w:szCs w:val="22"/>
                <w:lang w:val="en-GB"/>
              </w:rPr>
              <w:t>Residential are</w:t>
            </w:r>
            <w:r w:rsidR="0536A0B7" w:rsidRPr="61498DA5">
              <w:rPr>
                <w:rFonts w:eastAsiaTheme="minorEastAsia"/>
                <w:sz w:val="22"/>
                <w:szCs w:val="22"/>
                <w:lang w:val="en-GB"/>
              </w:rPr>
              <w:t>a</w:t>
            </w:r>
            <w:r w:rsidRPr="61498DA5">
              <w:rPr>
                <w:rFonts w:eastAsiaTheme="minorEastAsia"/>
                <w:sz w:val="22"/>
                <w:szCs w:val="22"/>
                <w:lang w:val="en-GB"/>
              </w:rPr>
              <w:t>s</w:t>
            </w:r>
          </w:p>
        </w:tc>
        <w:tc>
          <w:tcPr>
            <w:tcW w:w="1578"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070554A" w14:textId="449F0F34" w:rsidR="4145F5A9" w:rsidRDefault="69EA5452" w:rsidP="61498DA5">
            <w:pPr>
              <w:jc w:val="center"/>
              <w:rPr>
                <w:rFonts w:eastAsiaTheme="minorEastAsia"/>
                <w:sz w:val="22"/>
                <w:szCs w:val="22"/>
                <w:lang w:val="en-GB"/>
              </w:rPr>
            </w:pPr>
            <w:r w:rsidRPr="61498DA5">
              <w:rPr>
                <w:rFonts w:eastAsiaTheme="minorEastAsia"/>
                <w:sz w:val="22"/>
                <w:szCs w:val="22"/>
                <w:lang w:val="en-GB"/>
              </w:rPr>
              <w:t>0.6%</w:t>
            </w:r>
          </w:p>
        </w:tc>
      </w:tr>
    </w:tbl>
    <w:p w14:paraId="2C37C371" w14:textId="57194986" w:rsidR="408FD0F7" w:rsidRDefault="408FD0F7" w:rsidP="61498DA5">
      <w:pPr>
        <w:spacing w:before="240" w:after="240"/>
        <w:ind w:firstLine="708"/>
        <w:jc w:val="both"/>
        <w:rPr>
          <w:rFonts w:eastAsiaTheme="minorEastAsia"/>
          <w:i/>
          <w:iCs/>
          <w:sz w:val="22"/>
          <w:szCs w:val="22"/>
          <w:lang w:val="en-GB"/>
        </w:rPr>
      </w:pPr>
      <w:r w:rsidRPr="61498DA5">
        <w:rPr>
          <w:rFonts w:eastAsiaTheme="minorEastAsia"/>
          <w:i/>
          <w:iCs/>
          <w:sz w:val="22"/>
          <w:szCs w:val="22"/>
          <w:lang w:val="en-GB"/>
        </w:rPr>
        <w:t>1</w:t>
      </w:r>
      <w:r w:rsidR="0D391E41" w:rsidRPr="61498DA5">
        <w:rPr>
          <w:rFonts w:eastAsiaTheme="minorEastAsia"/>
          <w:i/>
          <w:iCs/>
          <w:sz w:val="22"/>
          <w:szCs w:val="22"/>
          <w:lang w:val="en-GB"/>
        </w:rPr>
        <w:t xml:space="preserve">.3 </w:t>
      </w:r>
      <w:r>
        <w:tab/>
      </w:r>
      <w:r w:rsidR="0D391E41" w:rsidRPr="61498DA5">
        <w:rPr>
          <w:rFonts w:eastAsiaTheme="minorEastAsia"/>
          <w:i/>
          <w:iCs/>
          <w:sz w:val="22"/>
          <w:szCs w:val="22"/>
          <w:lang w:val="en-GB"/>
        </w:rPr>
        <w:t>Historical context and current pressures</w:t>
      </w:r>
    </w:p>
    <w:p w14:paraId="4FA55500" w14:textId="384BE68F" w:rsidR="374894EC" w:rsidRDefault="374894EC" w:rsidP="61498DA5">
      <w:pPr>
        <w:spacing w:before="240" w:after="240"/>
        <w:jc w:val="both"/>
        <w:rPr>
          <w:rFonts w:eastAsiaTheme="minorEastAsia"/>
          <w:sz w:val="22"/>
          <w:szCs w:val="22"/>
          <w:lang w:val="en-GB"/>
        </w:rPr>
      </w:pPr>
      <w:r w:rsidRPr="61498DA5">
        <w:rPr>
          <w:rFonts w:eastAsiaTheme="minorEastAsia"/>
          <w:sz w:val="22"/>
          <w:szCs w:val="22"/>
          <w:lang w:val="en-GB"/>
        </w:rPr>
        <w:t>The lake experiences multiple anthropogenic and climate-induced pressures. Although it is a popular tourist destination during summer, vehicle traffic is restricted and camping in the area has been banned since 2016.</w:t>
      </w:r>
    </w:p>
    <w:p w14:paraId="32A3104D" w14:textId="5CDEF2C9" w:rsidR="150A73A5" w:rsidRDefault="150A73A5" w:rsidP="61498DA5">
      <w:pPr>
        <w:pStyle w:val="Paragraphedeliste"/>
        <w:numPr>
          <w:ilvl w:val="0"/>
          <w:numId w:val="17"/>
        </w:numPr>
        <w:spacing w:after="240" w:line="257" w:lineRule="auto"/>
        <w:jc w:val="both"/>
        <w:rPr>
          <w:rFonts w:eastAsiaTheme="minorEastAsia"/>
          <w:b/>
          <w:bCs/>
          <w:sz w:val="22"/>
          <w:szCs w:val="22"/>
          <w:lang w:val="en-GB"/>
        </w:rPr>
      </w:pPr>
      <w:r w:rsidRPr="61498DA5">
        <w:rPr>
          <w:rFonts w:eastAsiaTheme="minorEastAsia"/>
          <w:b/>
          <w:bCs/>
          <w:lang w:val="en-GB"/>
        </w:rPr>
        <w:t>Motivations and objectives</w:t>
      </w:r>
      <w:r w:rsidR="4AAA734C" w:rsidRPr="61498DA5">
        <w:rPr>
          <w:rFonts w:eastAsiaTheme="minorEastAsia"/>
          <w:b/>
          <w:bCs/>
          <w:sz w:val="22"/>
          <w:szCs w:val="22"/>
          <w:lang w:val="en-GB"/>
        </w:rPr>
        <w:t xml:space="preserve"> </w:t>
      </w:r>
    </w:p>
    <w:p w14:paraId="340E8FC2" w14:textId="291721E7" w:rsidR="4AAA734C" w:rsidRDefault="4AAA734C" w:rsidP="61498DA5">
      <w:pPr>
        <w:spacing w:after="240" w:line="257" w:lineRule="auto"/>
        <w:ind w:firstLine="708"/>
        <w:jc w:val="both"/>
        <w:rPr>
          <w:rFonts w:eastAsiaTheme="minorEastAsia"/>
          <w:i/>
          <w:iCs/>
          <w:sz w:val="22"/>
          <w:szCs w:val="22"/>
          <w:lang w:val="en-GB"/>
        </w:rPr>
      </w:pPr>
      <w:r w:rsidRPr="61498DA5">
        <w:rPr>
          <w:rFonts w:eastAsiaTheme="minorEastAsia"/>
          <w:i/>
          <w:iCs/>
          <w:sz w:val="22"/>
          <w:szCs w:val="22"/>
          <w:lang w:val="en-GB"/>
        </w:rPr>
        <w:t xml:space="preserve">2.1 </w:t>
      </w:r>
      <w:r>
        <w:tab/>
      </w:r>
      <w:r w:rsidR="7458279F" w:rsidRPr="61498DA5">
        <w:rPr>
          <w:rFonts w:eastAsiaTheme="minorEastAsia"/>
          <w:i/>
          <w:iCs/>
          <w:sz w:val="22"/>
          <w:szCs w:val="22"/>
          <w:lang w:val="en-GB"/>
        </w:rPr>
        <w:t>Issues and challenges</w:t>
      </w:r>
    </w:p>
    <w:p w14:paraId="77873E9B" w14:textId="6F0405DC" w:rsidR="4C91BDC3" w:rsidRDefault="4C91BDC3" w:rsidP="61498DA5">
      <w:pPr>
        <w:spacing w:after="240" w:line="257" w:lineRule="auto"/>
        <w:jc w:val="both"/>
        <w:rPr>
          <w:rFonts w:eastAsiaTheme="minorEastAsia"/>
          <w:sz w:val="22"/>
          <w:szCs w:val="22"/>
          <w:lang w:val="en-GB"/>
        </w:rPr>
      </w:pPr>
      <w:r w:rsidRPr="61498DA5">
        <w:rPr>
          <w:rFonts w:eastAsiaTheme="minorEastAsia"/>
          <w:sz w:val="22"/>
          <w:szCs w:val="22"/>
          <w:lang w:val="en-GB"/>
        </w:rPr>
        <w:t>Lake Taney may face growing environmental pressures in the future as tourism continues to expand in the area, potentially leading to increased nutrient inputs, shoreline disturbance, and degradation of water quality. These anthropogenic pressures could disrupt the lake’s natural equilibrium and accelerate eutrophication processes. Further concern lies in the physico-chemical state of the lake, particularly regarding temperature, dissolved oxygen, and oxygen saturation, which are key indicators of its ecological health. Insufficient lake mixing could limit oxygen renewal in deeper layers, promoting anoxic conditions detrimental to aquatic life and altering nutrient dynamics. With climate change, these issues may become more pronounced: higher air temperatures could intensify thermal stratification, reduce oxygen availability, and shift the lake’s seasonal regime. Together, these evolving pressures pose potential risks to the long-term stability and resilience of Lake Taney’s ecosystem.</w:t>
      </w:r>
    </w:p>
    <w:p w14:paraId="5DE3E865" w14:textId="32A8C1E6" w:rsidR="4AAA734C" w:rsidRDefault="4AAA734C" w:rsidP="61498DA5">
      <w:pPr>
        <w:spacing w:after="240" w:line="257" w:lineRule="auto"/>
        <w:ind w:firstLine="708"/>
        <w:jc w:val="both"/>
        <w:rPr>
          <w:rFonts w:eastAsiaTheme="minorEastAsia"/>
          <w:i/>
          <w:iCs/>
          <w:sz w:val="22"/>
          <w:szCs w:val="22"/>
          <w:lang w:val="en-GB"/>
        </w:rPr>
      </w:pPr>
      <w:r w:rsidRPr="61498DA5">
        <w:rPr>
          <w:rFonts w:eastAsiaTheme="minorEastAsia"/>
          <w:i/>
          <w:iCs/>
          <w:sz w:val="22"/>
          <w:szCs w:val="22"/>
          <w:lang w:val="en-GB"/>
        </w:rPr>
        <w:t xml:space="preserve">2.2 </w:t>
      </w:r>
      <w:r w:rsidRPr="00946472">
        <w:rPr>
          <w:lang w:val="en-US"/>
        </w:rPr>
        <w:tab/>
      </w:r>
      <w:r w:rsidR="097157C0" w:rsidRPr="61498DA5">
        <w:rPr>
          <w:rFonts w:eastAsiaTheme="minorEastAsia"/>
          <w:i/>
          <w:iCs/>
          <w:sz w:val="22"/>
          <w:szCs w:val="22"/>
          <w:lang w:val="en-GB"/>
        </w:rPr>
        <w:t>Justificatio</w:t>
      </w:r>
      <w:r w:rsidR="369D0FEF" w:rsidRPr="61498DA5">
        <w:rPr>
          <w:rFonts w:eastAsiaTheme="minorEastAsia"/>
          <w:i/>
          <w:iCs/>
          <w:sz w:val="22"/>
          <w:szCs w:val="22"/>
          <w:lang w:val="en-GB"/>
        </w:rPr>
        <w:t>n of the study</w:t>
      </w:r>
    </w:p>
    <w:p w14:paraId="226ACF50" w14:textId="43E1B618" w:rsidR="73C3F4C8" w:rsidRDefault="73C3F4C8" w:rsidP="61498DA5">
      <w:pPr>
        <w:spacing w:after="240" w:line="257" w:lineRule="auto"/>
        <w:jc w:val="both"/>
        <w:rPr>
          <w:rFonts w:eastAsiaTheme="minorEastAsia"/>
          <w:sz w:val="22"/>
          <w:szCs w:val="22"/>
          <w:lang w:val="en-GB"/>
        </w:rPr>
      </w:pPr>
      <w:r w:rsidRPr="61498DA5">
        <w:rPr>
          <w:rFonts w:eastAsiaTheme="minorEastAsia"/>
          <w:sz w:val="22"/>
          <w:szCs w:val="22"/>
          <w:lang w:val="en-GB"/>
        </w:rPr>
        <w:t>The physico-chemical monitoring of Lake Taney is justified by the need to preserve a site of national importance recognized for its natural, geological, and ecological values. Although the lake is of natural origin, its water level is artificially regulated, and part of its waters infiltrate a karstic network, making its hydrological balance particularly sensitive. Monitoring helps to assess water quality and the functioning of aquatic and wetland ecosystems that are essential for local biodiversity. It also allows the detection of anthropogenic pressures</w:t>
      </w:r>
      <w:r w:rsidR="5EF806B7" w:rsidRPr="61498DA5">
        <w:rPr>
          <w:rFonts w:eastAsiaTheme="minorEastAsia"/>
          <w:sz w:val="22"/>
          <w:szCs w:val="22"/>
          <w:lang w:val="en-GB"/>
        </w:rPr>
        <w:t xml:space="preserve">, </w:t>
      </w:r>
      <w:r w:rsidRPr="61498DA5">
        <w:rPr>
          <w:rFonts w:eastAsiaTheme="minorEastAsia"/>
          <w:sz w:val="22"/>
          <w:szCs w:val="22"/>
          <w:lang w:val="en-GB"/>
        </w:rPr>
        <w:t>such as tourism and hydroelectric use</w:t>
      </w:r>
      <w:r w:rsidR="538AC812" w:rsidRPr="61498DA5">
        <w:rPr>
          <w:rFonts w:eastAsiaTheme="minorEastAsia"/>
          <w:sz w:val="22"/>
          <w:szCs w:val="22"/>
          <w:lang w:val="en-GB"/>
        </w:rPr>
        <w:t>,</w:t>
      </w:r>
      <w:r w:rsidRPr="61498DA5">
        <w:rPr>
          <w:rFonts w:eastAsiaTheme="minorEastAsia"/>
          <w:sz w:val="22"/>
          <w:szCs w:val="22"/>
          <w:lang w:val="en-GB"/>
        </w:rPr>
        <w:t xml:space="preserve"> and climate-related impacts on the lake’s chemistry and temperature. Finally, the regular collection of data provides a scientific basis for tracking the ecological status of the site and implementing appropriate management measures.</w:t>
      </w:r>
    </w:p>
    <w:p w14:paraId="3F765300" w14:textId="0FE8088B" w:rsidR="097157C0" w:rsidRDefault="097157C0" w:rsidP="61498DA5">
      <w:pPr>
        <w:spacing w:after="240" w:line="257" w:lineRule="auto"/>
        <w:rPr>
          <w:lang w:val="en-GB"/>
        </w:rPr>
      </w:pPr>
      <w:r w:rsidRPr="61498DA5">
        <w:rPr>
          <w:lang w:val="en-GB"/>
        </w:rPr>
        <w:br w:type="page"/>
      </w:r>
    </w:p>
    <w:p w14:paraId="119DE60A" w14:textId="47F063DB" w:rsidR="097157C0" w:rsidRDefault="097157C0" w:rsidP="61498DA5">
      <w:pPr>
        <w:spacing w:after="240" w:line="257" w:lineRule="auto"/>
        <w:ind w:firstLine="708"/>
        <w:jc w:val="both"/>
        <w:rPr>
          <w:rFonts w:eastAsiaTheme="minorEastAsia"/>
          <w:i/>
          <w:iCs/>
          <w:sz w:val="22"/>
          <w:szCs w:val="22"/>
          <w:lang w:val="en-GB"/>
        </w:rPr>
      </w:pPr>
      <w:r w:rsidRPr="61498DA5">
        <w:rPr>
          <w:rFonts w:eastAsiaTheme="minorEastAsia"/>
          <w:i/>
          <w:iCs/>
          <w:sz w:val="22"/>
          <w:szCs w:val="22"/>
          <w:lang w:val="en-GB"/>
        </w:rPr>
        <w:lastRenderedPageBreak/>
        <w:t xml:space="preserve">2.3 </w:t>
      </w:r>
      <w:r w:rsidRPr="00946472">
        <w:rPr>
          <w:lang w:val="en-US"/>
        </w:rPr>
        <w:tab/>
      </w:r>
      <w:r w:rsidRPr="61498DA5">
        <w:rPr>
          <w:rFonts w:eastAsiaTheme="minorEastAsia"/>
          <w:i/>
          <w:iCs/>
          <w:sz w:val="22"/>
          <w:szCs w:val="22"/>
          <w:lang w:val="en-GB"/>
        </w:rPr>
        <w:t>Objecti</w:t>
      </w:r>
      <w:r w:rsidR="30A89956" w:rsidRPr="61498DA5">
        <w:rPr>
          <w:rFonts w:eastAsiaTheme="minorEastAsia"/>
          <w:i/>
          <w:iCs/>
          <w:sz w:val="22"/>
          <w:szCs w:val="22"/>
          <w:lang w:val="en-GB"/>
        </w:rPr>
        <w:t>ves</w:t>
      </w:r>
    </w:p>
    <w:p w14:paraId="1D2E63C9" w14:textId="6838D910" w:rsidR="52D1224B" w:rsidRDefault="52D1224B" w:rsidP="61498DA5">
      <w:pPr>
        <w:spacing w:before="240" w:after="240"/>
        <w:jc w:val="both"/>
        <w:rPr>
          <w:rFonts w:eastAsiaTheme="minorEastAsia"/>
          <w:sz w:val="22"/>
          <w:szCs w:val="22"/>
          <w:lang w:val="en-GB"/>
        </w:rPr>
      </w:pPr>
      <w:r w:rsidRPr="61498DA5">
        <w:rPr>
          <w:rFonts w:eastAsiaTheme="minorEastAsia"/>
          <w:sz w:val="22"/>
          <w:szCs w:val="22"/>
          <w:lang w:val="en-GB"/>
        </w:rPr>
        <w:t>Among the protection objectives defined by the FOEN, the following are</w:t>
      </w:r>
      <w:r w:rsidR="7628A834" w:rsidRPr="61498DA5">
        <w:rPr>
          <w:rFonts w:eastAsiaTheme="minorEastAsia"/>
          <w:sz w:val="22"/>
          <w:szCs w:val="22"/>
          <w:lang w:val="en-GB"/>
        </w:rPr>
        <w:t xml:space="preserve"> directly</w:t>
      </w:r>
      <w:r w:rsidRPr="61498DA5">
        <w:rPr>
          <w:rFonts w:eastAsiaTheme="minorEastAsia"/>
          <w:sz w:val="22"/>
          <w:szCs w:val="22"/>
          <w:lang w:val="en-GB"/>
        </w:rPr>
        <w:t xml:space="preserve"> addressed in this report:</w:t>
      </w:r>
    </w:p>
    <w:p w14:paraId="758442CF" w14:textId="360633D5" w:rsidR="1BE6D074" w:rsidRDefault="1BE6D074" w:rsidP="61498DA5">
      <w:pPr>
        <w:pStyle w:val="Paragraphedeliste"/>
        <w:numPr>
          <w:ilvl w:val="0"/>
          <w:numId w:val="8"/>
        </w:numPr>
        <w:spacing w:before="240" w:after="240"/>
        <w:jc w:val="both"/>
        <w:rPr>
          <w:rFonts w:eastAsiaTheme="minorEastAsia"/>
          <w:sz w:val="22"/>
          <w:szCs w:val="22"/>
          <w:lang w:val="en-GB"/>
        </w:rPr>
      </w:pPr>
      <w:r w:rsidRPr="61498DA5">
        <w:rPr>
          <w:rFonts w:eastAsiaTheme="minorEastAsia"/>
          <w:sz w:val="22"/>
          <w:szCs w:val="22"/>
          <w:lang w:val="en-GB"/>
        </w:rPr>
        <w:t>Preserve the ecological function of wetland habitats.</w:t>
      </w:r>
    </w:p>
    <w:p w14:paraId="233683AC" w14:textId="2C8D4653" w:rsidR="1BE6D074" w:rsidRDefault="1BE6D074" w:rsidP="61498DA5">
      <w:pPr>
        <w:pStyle w:val="Paragraphedeliste"/>
        <w:numPr>
          <w:ilvl w:val="0"/>
          <w:numId w:val="8"/>
        </w:numPr>
        <w:spacing w:before="240" w:after="240"/>
        <w:jc w:val="both"/>
        <w:rPr>
          <w:rFonts w:eastAsiaTheme="minorEastAsia"/>
          <w:sz w:val="22"/>
          <w:szCs w:val="22"/>
          <w:lang w:val="en-GB"/>
        </w:rPr>
      </w:pPr>
      <w:r w:rsidRPr="61498DA5">
        <w:rPr>
          <w:rFonts w:eastAsiaTheme="minorEastAsia"/>
          <w:sz w:val="22"/>
          <w:szCs w:val="22"/>
          <w:lang w:val="en-GB"/>
        </w:rPr>
        <w:t>Preserve the natural character of the lake and its confluence, as well as the quality of their aquatic and riparian ecosystems.</w:t>
      </w:r>
    </w:p>
    <w:p w14:paraId="548A0037" w14:textId="12BED6A9" w:rsidR="1BE6D074" w:rsidRDefault="1BE6D074" w:rsidP="61498DA5">
      <w:pPr>
        <w:pStyle w:val="Paragraphedeliste"/>
        <w:numPr>
          <w:ilvl w:val="0"/>
          <w:numId w:val="8"/>
        </w:numPr>
        <w:spacing w:before="240" w:after="240"/>
        <w:jc w:val="both"/>
        <w:rPr>
          <w:rFonts w:eastAsiaTheme="minorEastAsia"/>
          <w:sz w:val="22"/>
          <w:szCs w:val="22"/>
          <w:lang w:val="en-GB"/>
        </w:rPr>
      </w:pPr>
      <w:r w:rsidRPr="61498DA5">
        <w:rPr>
          <w:rFonts w:eastAsiaTheme="minorEastAsia"/>
          <w:sz w:val="22"/>
          <w:szCs w:val="22"/>
          <w:lang w:val="en-GB"/>
        </w:rPr>
        <w:t>Preserve the natural dynamics of the watercourse.</w:t>
      </w:r>
    </w:p>
    <w:p w14:paraId="7FB26329" w14:textId="0E0D0D6E" w:rsidR="595A79CE" w:rsidRDefault="595A79CE" w:rsidP="61498DA5">
      <w:pPr>
        <w:spacing w:after="240" w:line="257" w:lineRule="auto"/>
        <w:jc w:val="both"/>
        <w:rPr>
          <w:rFonts w:eastAsiaTheme="minorEastAsia"/>
          <w:sz w:val="22"/>
          <w:szCs w:val="22"/>
          <w:lang w:val="en-GB"/>
        </w:rPr>
      </w:pPr>
      <w:r w:rsidRPr="61498DA5">
        <w:rPr>
          <w:rFonts w:eastAsiaTheme="minorEastAsia"/>
          <w:sz w:val="22"/>
          <w:szCs w:val="22"/>
          <w:lang w:val="en-GB"/>
        </w:rPr>
        <w:t>In this context, t</w:t>
      </w:r>
      <w:r w:rsidR="71D04EBE" w:rsidRPr="61498DA5">
        <w:rPr>
          <w:rFonts w:eastAsiaTheme="minorEastAsia"/>
          <w:sz w:val="22"/>
          <w:szCs w:val="22"/>
          <w:lang w:val="en-GB"/>
        </w:rPr>
        <w:t xml:space="preserve">he project aims to establish Switzerland’s first student-led lake monitoring system, designed to serve as a long-term platform for studying and understanding the ecosystem dynamics of Lake Taney. </w:t>
      </w:r>
      <w:r w:rsidR="43DD3139" w:rsidRPr="61498DA5">
        <w:rPr>
          <w:rFonts w:eastAsiaTheme="minorEastAsia"/>
          <w:sz w:val="22"/>
          <w:szCs w:val="22"/>
          <w:lang w:val="en-GB"/>
        </w:rPr>
        <w:t>Moreover, t</w:t>
      </w:r>
      <w:r w:rsidR="71D04EBE" w:rsidRPr="61498DA5">
        <w:rPr>
          <w:rFonts w:eastAsiaTheme="minorEastAsia"/>
          <w:sz w:val="22"/>
          <w:szCs w:val="22"/>
          <w:lang w:val="en-GB"/>
        </w:rPr>
        <w:t>he specific objectives of the present report are to monitor the thermal structure, dissolved oxygen, and oxygen saturation of the lake; to interpret monitoring data from previous mooring deployments and field measurements in order to assess temporal and spatial representativity; and to design a long-term, relevant monitoring framework that will contribute to a scientific understanding of Lake Taney’s ecosystem and its evolution, particularly in relation to lake regime and water quality.</w:t>
      </w:r>
    </w:p>
    <w:p w14:paraId="52FCAF96" w14:textId="0412654A" w:rsidR="2C0F6A37" w:rsidRDefault="2C0F6A37" w:rsidP="61498DA5">
      <w:pPr>
        <w:pStyle w:val="Paragraphedeliste"/>
        <w:numPr>
          <w:ilvl w:val="0"/>
          <w:numId w:val="17"/>
        </w:numPr>
        <w:spacing w:after="240" w:line="257" w:lineRule="auto"/>
        <w:jc w:val="both"/>
        <w:rPr>
          <w:rFonts w:eastAsiaTheme="minorEastAsia"/>
          <w:b/>
          <w:bCs/>
          <w:lang w:val="en-GB"/>
        </w:rPr>
      </w:pPr>
      <w:r w:rsidRPr="61498DA5">
        <w:rPr>
          <w:rFonts w:eastAsiaTheme="minorEastAsia"/>
          <w:b/>
          <w:bCs/>
          <w:lang w:val="en-GB"/>
        </w:rPr>
        <w:t>Mooring Configuration and Transect Overview</w:t>
      </w:r>
    </w:p>
    <w:p w14:paraId="4EABA60A" w14:textId="19215146" w:rsidR="029C5076" w:rsidRDefault="029C5076" w:rsidP="61498DA5">
      <w:pPr>
        <w:spacing w:after="240" w:line="257" w:lineRule="auto"/>
        <w:jc w:val="both"/>
        <w:rPr>
          <w:rFonts w:eastAsiaTheme="minorEastAsia"/>
          <w:sz w:val="22"/>
          <w:szCs w:val="22"/>
          <w:lang w:val="en-GB"/>
        </w:rPr>
      </w:pPr>
      <w:r w:rsidRPr="61498DA5">
        <w:rPr>
          <w:rFonts w:eastAsiaTheme="minorEastAsia"/>
          <w:sz w:val="22"/>
          <w:szCs w:val="22"/>
          <w:lang w:val="en-GB"/>
        </w:rPr>
        <w:t>Two successive mooring systems were deployed in Lake Taney to monitor vertical thermal and oxygen profiles. The first (“old mooring”) was in place from early April to early June 2025 and provided a preliminary temperature record across multiple depths. Following its retrieval on June 5</w:t>
      </w:r>
      <w:r w:rsidRPr="61498DA5">
        <w:rPr>
          <w:rFonts w:eastAsiaTheme="minorEastAsia"/>
          <w:sz w:val="22"/>
          <w:szCs w:val="22"/>
          <w:vertAlign w:val="superscript"/>
          <w:lang w:val="en-GB"/>
        </w:rPr>
        <w:t>th</w:t>
      </w:r>
      <w:proofErr w:type="gramStart"/>
      <w:r w:rsidRPr="61498DA5">
        <w:rPr>
          <w:rFonts w:eastAsiaTheme="minorEastAsia"/>
          <w:sz w:val="22"/>
          <w:szCs w:val="22"/>
          <w:lang w:val="en-GB"/>
        </w:rPr>
        <w:t xml:space="preserve"> 2025</w:t>
      </w:r>
      <w:proofErr w:type="gramEnd"/>
      <w:r w:rsidRPr="61498DA5">
        <w:rPr>
          <w:rFonts w:eastAsiaTheme="minorEastAsia"/>
          <w:sz w:val="22"/>
          <w:szCs w:val="22"/>
          <w:lang w:val="en-GB"/>
        </w:rPr>
        <w:t>, a new and improved mooring was installed on June 6</w:t>
      </w:r>
      <w:r w:rsidRPr="61498DA5">
        <w:rPr>
          <w:rFonts w:eastAsiaTheme="minorEastAsia"/>
          <w:sz w:val="22"/>
          <w:szCs w:val="22"/>
          <w:vertAlign w:val="superscript"/>
          <w:lang w:val="en-GB"/>
        </w:rPr>
        <w:t>th</w:t>
      </w:r>
      <w:proofErr w:type="gramStart"/>
      <w:r w:rsidRPr="61498DA5">
        <w:rPr>
          <w:rFonts w:eastAsiaTheme="minorEastAsia"/>
          <w:sz w:val="22"/>
          <w:szCs w:val="22"/>
          <w:lang w:val="en-GB"/>
        </w:rPr>
        <w:t xml:space="preserve"> 2025</w:t>
      </w:r>
      <w:proofErr w:type="gramEnd"/>
      <w:r w:rsidRPr="61498DA5">
        <w:rPr>
          <w:rFonts w:eastAsiaTheme="minorEastAsia"/>
          <w:sz w:val="22"/>
          <w:szCs w:val="22"/>
          <w:lang w:val="en-GB"/>
        </w:rPr>
        <w:t xml:space="preserve"> (Figure </w:t>
      </w:r>
      <w:r w:rsidR="79302785" w:rsidRPr="61498DA5">
        <w:rPr>
          <w:rFonts w:eastAsiaTheme="minorEastAsia"/>
          <w:sz w:val="22"/>
          <w:szCs w:val="22"/>
          <w:lang w:val="en-GB"/>
        </w:rPr>
        <w:t>2</w:t>
      </w:r>
      <w:r w:rsidRPr="61498DA5">
        <w:rPr>
          <w:rFonts w:eastAsiaTheme="minorEastAsia"/>
          <w:sz w:val="22"/>
          <w:szCs w:val="22"/>
          <w:lang w:val="en-GB"/>
        </w:rPr>
        <w:t xml:space="preserve">). This new setup comprised two interconnected buoys </w:t>
      </w:r>
      <w:r w:rsidR="47278FD3" w:rsidRPr="61498DA5">
        <w:rPr>
          <w:rFonts w:eastAsiaTheme="minorEastAsia"/>
          <w:sz w:val="22"/>
          <w:szCs w:val="22"/>
          <w:lang w:val="en-GB"/>
        </w:rPr>
        <w:t>(</w:t>
      </w:r>
      <w:r w:rsidRPr="61498DA5">
        <w:rPr>
          <w:rFonts w:eastAsiaTheme="minorEastAsia"/>
          <w:sz w:val="22"/>
          <w:szCs w:val="22"/>
          <w:lang w:val="en-GB"/>
        </w:rPr>
        <w:t>one at the surface and one fixed near the bottom</w:t>
      </w:r>
      <w:r w:rsidR="42BDA6DB" w:rsidRPr="61498DA5">
        <w:rPr>
          <w:rFonts w:eastAsiaTheme="minorEastAsia"/>
          <w:sz w:val="22"/>
          <w:szCs w:val="22"/>
          <w:lang w:val="en-GB"/>
        </w:rPr>
        <w:t xml:space="preserve">) </w:t>
      </w:r>
      <w:r w:rsidRPr="61498DA5">
        <w:rPr>
          <w:rFonts w:eastAsiaTheme="minorEastAsia"/>
          <w:sz w:val="22"/>
          <w:szCs w:val="22"/>
          <w:lang w:val="en-GB"/>
        </w:rPr>
        <w:t>allowing stable, depth-referenced temperature, pressure, and oxygen measurements throughout the water column. In addition to the fixed-point monitoring, transects were conducted across the lake to complement the mooring data and capture spatial variability in temperature and water clarity. Together, these measurements form the basis for assessing thermal structure and mixing dynamics in Lake Taney</w:t>
      </w:r>
      <w:r w:rsidR="0495C45F" w:rsidRPr="61498DA5">
        <w:rPr>
          <w:rFonts w:eastAsiaTheme="minorEastAsia"/>
          <w:sz w:val="22"/>
          <w:szCs w:val="22"/>
          <w:lang w:val="en-GB"/>
        </w:rPr>
        <w:t xml:space="preserve"> (see Annexes 1</w:t>
      </w:r>
      <w:r w:rsidR="22E81D20" w:rsidRPr="61498DA5">
        <w:rPr>
          <w:rFonts w:eastAsiaTheme="minorEastAsia"/>
          <w:sz w:val="22"/>
          <w:szCs w:val="22"/>
          <w:lang w:val="en-GB"/>
        </w:rPr>
        <w:t>-</w:t>
      </w:r>
      <w:r w:rsidR="0495C45F" w:rsidRPr="61498DA5">
        <w:rPr>
          <w:rFonts w:eastAsiaTheme="minorEastAsia"/>
          <w:sz w:val="22"/>
          <w:szCs w:val="22"/>
          <w:lang w:val="en-GB"/>
        </w:rPr>
        <w:t>4 for full methodological details)</w:t>
      </w:r>
      <w:r w:rsidRPr="61498DA5">
        <w:rPr>
          <w:rFonts w:eastAsiaTheme="minorEastAsia"/>
          <w:sz w:val="22"/>
          <w:szCs w:val="22"/>
          <w:lang w:val="en-GB"/>
        </w:rPr>
        <w:t>.</w:t>
      </w:r>
    </w:p>
    <w:p w14:paraId="5B33A760" w14:textId="224704AF" w:rsidR="385C1ED6" w:rsidRDefault="385C1ED6" w:rsidP="61498DA5">
      <w:pPr>
        <w:spacing w:after="240"/>
        <w:jc w:val="center"/>
        <w:rPr>
          <w:rFonts w:eastAsiaTheme="minorEastAsia"/>
          <w:color w:val="000000" w:themeColor="text1"/>
          <w:sz w:val="20"/>
          <w:szCs w:val="20"/>
          <w:lang w:val="en-GB"/>
        </w:rPr>
      </w:pPr>
      <w:r>
        <w:rPr>
          <w:noProof/>
        </w:rPr>
        <w:drawing>
          <wp:inline distT="0" distB="0" distL="0" distR="0" wp14:anchorId="5F217B46" wp14:editId="2FBECD4F">
            <wp:extent cx="6638925" cy="2600325"/>
            <wp:effectExtent l="0" t="0" r="0" b="0"/>
            <wp:docPr id="642940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4042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38925" cy="2600325"/>
                    </a:xfrm>
                    <a:prstGeom prst="rect">
                      <a:avLst/>
                    </a:prstGeom>
                  </pic:spPr>
                </pic:pic>
              </a:graphicData>
            </a:graphic>
          </wp:inline>
        </w:drawing>
      </w:r>
      <w:r w:rsidR="39D82F98" w:rsidRPr="61498DA5">
        <w:rPr>
          <w:rFonts w:eastAsiaTheme="minorEastAsia"/>
          <w:color w:val="000000" w:themeColor="text1"/>
          <w:sz w:val="20"/>
          <w:szCs w:val="20"/>
          <w:lang w:val="en-GB"/>
        </w:rPr>
        <w:t xml:space="preserve">Figure </w:t>
      </w:r>
      <w:r w:rsidR="5F4DB656" w:rsidRPr="61498DA5">
        <w:rPr>
          <w:rFonts w:eastAsiaTheme="minorEastAsia"/>
          <w:color w:val="000000" w:themeColor="text1"/>
          <w:sz w:val="20"/>
          <w:szCs w:val="20"/>
          <w:lang w:val="en-GB"/>
        </w:rPr>
        <w:t>2</w:t>
      </w:r>
      <w:r w:rsidR="39D82F98" w:rsidRPr="61498DA5">
        <w:rPr>
          <w:rFonts w:eastAsiaTheme="minorEastAsia"/>
          <w:color w:val="000000" w:themeColor="text1"/>
          <w:sz w:val="20"/>
          <w:szCs w:val="20"/>
          <w:lang w:val="en-GB"/>
        </w:rPr>
        <w:t>. Location of the mooring.</w:t>
      </w:r>
    </w:p>
    <w:p w14:paraId="0E321409" w14:textId="2C42633C" w:rsidR="106727E2" w:rsidRDefault="106727E2" w:rsidP="61498DA5">
      <w:pPr>
        <w:spacing w:after="240"/>
        <w:rPr>
          <w:rFonts w:eastAsiaTheme="minorEastAsia"/>
          <w:lang w:val="en-GB"/>
        </w:rPr>
      </w:pPr>
    </w:p>
    <w:p w14:paraId="741E1EEB" w14:textId="32673EA8" w:rsidR="1FABDA8B" w:rsidRDefault="1FABDA8B" w:rsidP="61498DA5">
      <w:pPr>
        <w:spacing w:after="240" w:line="257" w:lineRule="auto"/>
        <w:rPr>
          <w:lang w:val="en-GB"/>
        </w:rPr>
      </w:pPr>
    </w:p>
    <w:p w14:paraId="33AE895F" w14:textId="07E2C308" w:rsidR="1FABDA8B" w:rsidRDefault="1E109F55" w:rsidP="61498DA5">
      <w:pPr>
        <w:spacing w:after="240" w:line="257" w:lineRule="auto"/>
        <w:rPr>
          <w:rFonts w:eastAsiaTheme="minorEastAsia"/>
          <w:sz w:val="28"/>
          <w:szCs w:val="28"/>
          <w:lang w:val="en-GB"/>
        </w:rPr>
      </w:pPr>
      <w:r w:rsidRPr="61498DA5">
        <w:rPr>
          <w:rFonts w:eastAsiaTheme="minorEastAsia"/>
          <w:sz w:val="28"/>
          <w:szCs w:val="28"/>
          <w:lang w:val="en-GB"/>
        </w:rPr>
        <w:lastRenderedPageBreak/>
        <w:t>Results</w:t>
      </w:r>
    </w:p>
    <w:p w14:paraId="4FF7450D" w14:textId="374783A4" w:rsidR="1FABDA8B" w:rsidRDefault="4DDC9AAF" w:rsidP="61498DA5">
      <w:pPr>
        <w:pStyle w:val="Paragraphedeliste"/>
        <w:numPr>
          <w:ilvl w:val="0"/>
          <w:numId w:val="3"/>
        </w:numPr>
        <w:spacing w:after="240" w:line="257" w:lineRule="auto"/>
        <w:rPr>
          <w:rFonts w:eastAsiaTheme="minorEastAsia"/>
          <w:b/>
          <w:bCs/>
          <w:lang w:val="en-GB"/>
        </w:rPr>
      </w:pPr>
      <w:r w:rsidRPr="61498DA5">
        <w:rPr>
          <w:rFonts w:eastAsiaTheme="minorEastAsia"/>
          <w:b/>
          <w:bCs/>
          <w:lang w:val="en-GB"/>
        </w:rPr>
        <w:t>Old Mooring</w:t>
      </w:r>
    </w:p>
    <w:p w14:paraId="5BC745A9" w14:textId="0940B742" w:rsidR="1FABDA8B" w:rsidRDefault="6EE2AF5B" w:rsidP="61498DA5">
      <w:pPr>
        <w:spacing w:before="240" w:after="240" w:line="257" w:lineRule="auto"/>
        <w:jc w:val="both"/>
        <w:rPr>
          <w:rFonts w:eastAsiaTheme="minorEastAsia"/>
          <w:sz w:val="22"/>
          <w:szCs w:val="22"/>
          <w:lang w:val="en-GB"/>
        </w:rPr>
      </w:pPr>
      <w:r w:rsidRPr="61498DA5">
        <w:rPr>
          <w:rFonts w:eastAsiaTheme="minorEastAsia"/>
          <w:sz w:val="22"/>
          <w:szCs w:val="22"/>
          <w:lang w:val="en-GB"/>
        </w:rPr>
        <w:t>The 2024 dataset includes temperature measurements at ten depths</w:t>
      </w:r>
      <w:r w:rsidR="0CDBAF92" w:rsidRPr="61498DA5">
        <w:rPr>
          <w:rFonts w:eastAsiaTheme="minorEastAsia"/>
          <w:sz w:val="22"/>
          <w:szCs w:val="22"/>
          <w:lang w:val="en-GB"/>
        </w:rPr>
        <w:t xml:space="preserve">, </w:t>
      </w:r>
      <w:r w:rsidRPr="61498DA5">
        <w:rPr>
          <w:rFonts w:eastAsiaTheme="minorEastAsia"/>
          <w:sz w:val="22"/>
          <w:szCs w:val="22"/>
          <w:lang w:val="en-GB"/>
        </w:rPr>
        <w:t>from 0 m (surface) down to 25 m</w:t>
      </w:r>
      <w:r w:rsidR="2CA485A4" w:rsidRPr="61498DA5">
        <w:rPr>
          <w:rFonts w:eastAsiaTheme="minorEastAsia"/>
          <w:sz w:val="22"/>
          <w:szCs w:val="22"/>
          <w:lang w:val="en-GB"/>
        </w:rPr>
        <w:t xml:space="preserve">, </w:t>
      </w:r>
      <w:r w:rsidRPr="61498DA5">
        <w:rPr>
          <w:rFonts w:eastAsiaTheme="minorEastAsia"/>
          <w:sz w:val="22"/>
          <w:szCs w:val="22"/>
          <w:lang w:val="en-GB"/>
        </w:rPr>
        <w:t xml:space="preserve">recorded </w:t>
      </w:r>
      <w:r w:rsidR="0BA92680" w:rsidRPr="61498DA5">
        <w:rPr>
          <w:rFonts w:eastAsiaTheme="minorEastAsia"/>
          <w:sz w:val="22"/>
          <w:szCs w:val="22"/>
          <w:lang w:val="en-GB"/>
        </w:rPr>
        <w:t>from late March to late November</w:t>
      </w:r>
      <w:r w:rsidRPr="61498DA5">
        <w:rPr>
          <w:rFonts w:eastAsiaTheme="minorEastAsia"/>
          <w:sz w:val="22"/>
          <w:szCs w:val="22"/>
          <w:lang w:val="en-GB"/>
        </w:rPr>
        <w:t xml:space="preserve">. Sensors were spaced every 2.5 m except for a 5 m gap between 20 m and 25 m. In </w:t>
      </w:r>
      <w:r w:rsidR="239D102E" w:rsidRPr="61498DA5">
        <w:rPr>
          <w:rFonts w:eastAsiaTheme="minorEastAsia"/>
          <w:sz w:val="22"/>
          <w:szCs w:val="22"/>
          <w:lang w:val="en-GB"/>
        </w:rPr>
        <w:t xml:space="preserve">Figure </w:t>
      </w:r>
      <w:r w:rsidR="4F861104" w:rsidRPr="61498DA5">
        <w:rPr>
          <w:rFonts w:eastAsiaTheme="minorEastAsia"/>
          <w:sz w:val="22"/>
          <w:szCs w:val="22"/>
          <w:lang w:val="en-GB"/>
        </w:rPr>
        <w:t>3</w:t>
      </w:r>
      <w:r w:rsidRPr="61498DA5">
        <w:rPr>
          <w:rFonts w:eastAsiaTheme="minorEastAsia"/>
          <w:sz w:val="22"/>
          <w:szCs w:val="22"/>
          <w:lang w:val="en-GB"/>
        </w:rPr>
        <w:t xml:space="preserve">, two small surface‐temperature peaks are visible </w:t>
      </w:r>
      <w:r w:rsidR="0E50157F" w:rsidRPr="61498DA5">
        <w:rPr>
          <w:rFonts w:eastAsiaTheme="minorEastAsia"/>
          <w:sz w:val="22"/>
          <w:szCs w:val="22"/>
          <w:lang w:val="en-GB"/>
        </w:rPr>
        <w:t>during late March and Arpil, while the water column is still nearly mixed</w:t>
      </w:r>
      <w:r w:rsidRPr="61498DA5">
        <w:rPr>
          <w:rFonts w:eastAsiaTheme="minorEastAsia"/>
          <w:sz w:val="22"/>
          <w:szCs w:val="22"/>
          <w:lang w:val="en-GB"/>
        </w:rPr>
        <w:t xml:space="preserve">. A pronounced stratification develops </w:t>
      </w:r>
      <w:r w:rsidR="1796657B" w:rsidRPr="61498DA5">
        <w:rPr>
          <w:rFonts w:eastAsiaTheme="minorEastAsia"/>
          <w:sz w:val="22"/>
          <w:szCs w:val="22"/>
          <w:lang w:val="en-GB"/>
        </w:rPr>
        <w:t>from late</w:t>
      </w:r>
      <w:r w:rsidRPr="61498DA5">
        <w:rPr>
          <w:rFonts w:eastAsiaTheme="minorEastAsia"/>
          <w:sz w:val="22"/>
          <w:szCs w:val="22"/>
          <w:lang w:val="en-GB"/>
        </w:rPr>
        <w:t xml:space="preserve"> May</w:t>
      </w:r>
      <w:r w:rsidR="3CB98811" w:rsidRPr="61498DA5">
        <w:rPr>
          <w:rFonts w:eastAsiaTheme="minorEastAsia"/>
          <w:sz w:val="22"/>
          <w:szCs w:val="22"/>
          <w:lang w:val="en-GB"/>
        </w:rPr>
        <w:t xml:space="preserve"> to early June</w:t>
      </w:r>
      <w:r w:rsidRPr="61498DA5">
        <w:rPr>
          <w:rFonts w:eastAsiaTheme="minorEastAsia"/>
          <w:sz w:val="22"/>
          <w:szCs w:val="22"/>
          <w:lang w:val="en-GB"/>
        </w:rPr>
        <w:t xml:space="preserve"> and persists until early September, after which a slow mixing starts around mid‑September and continues until roughly November. The surface temperature reaches a maximum of 22.5 °C, and this warmth extends to a depth of 2.5 m. The bottom temperature begins just below 5 °C, then rises to approximately 6 °C in May and remains stable at that level until measurements have ended. This confirms the presence of a cold, stable hypolimnion at the bottom of the lake.</w:t>
      </w:r>
      <w:r w:rsidR="3B3A784A" w:rsidRPr="61498DA5">
        <w:rPr>
          <w:rFonts w:eastAsiaTheme="minorEastAsia"/>
          <w:sz w:val="22"/>
          <w:szCs w:val="22"/>
          <w:lang w:val="en-GB"/>
        </w:rPr>
        <w:t xml:space="preserve"> </w:t>
      </w:r>
    </w:p>
    <w:p w14:paraId="271FEB10" w14:textId="6A43864B" w:rsidR="1FABDA8B" w:rsidRDefault="1A4320AC" w:rsidP="61498DA5">
      <w:pPr>
        <w:spacing w:before="240" w:after="240" w:line="257" w:lineRule="auto"/>
        <w:jc w:val="both"/>
        <w:rPr>
          <w:rFonts w:eastAsiaTheme="minorEastAsia"/>
          <w:sz w:val="22"/>
          <w:szCs w:val="22"/>
          <w:lang w:val="en-GB"/>
        </w:rPr>
      </w:pPr>
      <w:r w:rsidRPr="61498DA5">
        <w:rPr>
          <w:rFonts w:eastAsiaTheme="minorEastAsia"/>
          <w:sz w:val="22"/>
          <w:szCs w:val="22"/>
          <w:lang w:val="en-GB"/>
        </w:rPr>
        <w:t xml:space="preserve">According to the </w:t>
      </w:r>
      <w:r w:rsidR="6339B163" w:rsidRPr="61498DA5">
        <w:rPr>
          <w:rFonts w:eastAsiaTheme="minorEastAsia"/>
          <w:sz w:val="22"/>
          <w:szCs w:val="22"/>
          <w:lang w:val="en-GB"/>
        </w:rPr>
        <w:t>A</w:t>
      </w:r>
      <w:r w:rsidRPr="61498DA5">
        <w:rPr>
          <w:rFonts w:eastAsiaTheme="minorEastAsia"/>
          <w:sz w:val="22"/>
          <w:szCs w:val="22"/>
          <w:lang w:val="en-GB"/>
        </w:rPr>
        <w:t xml:space="preserve">quatic </w:t>
      </w:r>
      <w:r w:rsidR="54AF62C2" w:rsidRPr="61498DA5">
        <w:rPr>
          <w:rFonts w:eastAsiaTheme="minorEastAsia"/>
          <w:sz w:val="22"/>
          <w:szCs w:val="22"/>
          <w:lang w:val="en-GB"/>
        </w:rPr>
        <w:t>E</w:t>
      </w:r>
      <w:r w:rsidRPr="61498DA5">
        <w:rPr>
          <w:rFonts w:eastAsiaTheme="minorEastAsia"/>
          <w:sz w:val="22"/>
          <w:szCs w:val="22"/>
          <w:lang w:val="en-GB"/>
        </w:rPr>
        <w:t>cosystem course, based on the latitude and altitude of the lake, Lake Taney is likely to be dimictic. This means that there are two mixings during the year, one in autumn and one in spring. These mixings are consecutive to stratification in summer and inverse stratification in winter</w:t>
      </w:r>
      <w:r w:rsidR="62D29739" w:rsidRPr="61498DA5">
        <w:rPr>
          <w:rFonts w:eastAsiaTheme="minorEastAsia"/>
          <w:sz w:val="22"/>
          <w:szCs w:val="22"/>
          <w:lang w:val="en-GB"/>
        </w:rPr>
        <w:t>.</w:t>
      </w:r>
      <w:r w:rsidRPr="61498DA5">
        <w:rPr>
          <w:rFonts w:eastAsiaTheme="minorEastAsia"/>
          <w:sz w:val="22"/>
          <w:szCs w:val="22"/>
          <w:lang w:val="en-GB"/>
        </w:rPr>
        <w:t xml:space="preserve"> In our case, we can indeed see in Figure </w:t>
      </w:r>
      <w:r w:rsidR="18B3ACB5" w:rsidRPr="61498DA5">
        <w:rPr>
          <w:rFonts w:eastAsiaTheme="minorEastAsia"/>
          <w:sz w:val="22"/>
          <w:szCs w:val="22"/>
          <w:lang w:val="en-GB"/>
        </w:rPr>
        <w:t>3</w:t>
      </w:r>
      <w:r w:rsidRPr="61498DA5">
        <w:rPr>
          <w:rFonts w:eastAsiaTheme="minorEastAsia"/>
          <w:sz w:val="22"/>
          <w:szCs w:val="22"/>
          <w:lang w:val="en-GB"/>
        </w:rPr>
        <w:t xml:space="preserve"> stratification in summer following a rise in water temperature. Subsequently, there is a complete mixing in autumn. In spring, there appears to be complete mixing.</w:t>
      </w:r>
      <w:r w:rsidR="433E5BF1" w:rsidRPr="61498DA5">
        <w:rPr>
          <w:rFonts w:eastAsiaTheme="minorEastAsia"/>
          <w:sz w:val="22"/>
          <w:szCs w:val="22"/>
          <w:lang w:val="en-GB"/>
        </w:rPr>
        <w:t xml:space="preserve"> In Figure 3, this spring and autumn mixing appears as nearly uniform </w:t>
      </w:r>
      <w:r w:rsidR="0FCF3428" w:rsidRPr="61498DA5">
        <w:rPr>
          <w:rFonts w:eastAsiaTheme="minorEastAsia"/>
          <w:sz w:val="22"/>
          <w:szCs w:val="22"/>
          <w:lang w:val="en-GB"/>
        </w:rPr>
        <w:t>colors</w:t>
      </w:r>
      <w:r w:rsidR="433E5BF1" w:rsidRPr="61498DA5">
        <w:rPr>
          <w:rFonts w:eastAsiaTheme="minorEastAsia"/>
          <w:sz w:val="22"/>
          <w:szCs w:val="22"/>
          <w:lang w:val="en-GB"/>
        </w:rPr>
        <w:t xml:space="preserve"> from the surface down to 25m (about 4-6°C in spring and 7-9°C in autumn), indicating that the whole water column is almost isothermal.</w:t>
      </w:r>
      <w:r w:rsidRPr="61498DA5">
        <w:rPr>
          <w:rFonts w:eastAsiaTheme="minorEastAsia"/>
          <w:sz w:val="22"/>
          <w:szCs w:val="22"/>
          <w:lang w:val="en-GB"/>
        </w:rPr>
        <w:t xml:space="preserve"> </w:t>
      </w:r>
      <w:r w:rsidR="2BF0F51E" w:rsidRPr="61498DA5">
        <w:rPr>
          <w:rFonts w:eastAsiaTheme="minorEastAsia"/>
          <w:sz w:val="22"/>
          <w:szCs w:val="22"/>
          <w:lang w:val="en-GB"/>
        </w:rPr>
        <w:t>N</w:t>
      </w:r>
      <w:r w:rsidRPr="61498DA5">
        <w:rPr>
          <w:rFonts w:eastAsiaTheme="minorEastAsia"/>
          <w:sz w:val="22"/>
          <w:szCs w:val="22"/>
          <w:lang w:val="en-GB"/>
        </w:rPr>
        <w:t>o</w:t>
      </w:r>
      <w:r w:rsidR="5BE94BEC" w:rsidRPr="61498DA5">
        <w:rPr>
          <w:rFonts w:eastAsiaTheme="minorEastAsia"/>
          <w:sz w:val="22"/>
          <w:szCs w:val="22"/>
          <w:lang w:val="en-GB"/>
        </w:rPr>
        <w:t xml:space="preserve"> </w:t>
      </w:r>
      <w:r w:rsidRPr="61498DA5">
        <w:rPr>
          <w:rFonts w:eastAsiaTheme="minorEastAsia"/>
          <w:sz w:val="22"/>
          <w:szCs w:val="22"/>
          <w:lang w:val="en-GB"/>
        </w:rPr>
        <w:t>temperature data for winter</w:t>
      </w:r>
      <w:r w:rsidR="413BD15F" w:rsidRPr="61498DA5">
        <w:rPr>
          <w:rFonts w:eastAsiaTheme="minorEastAsia"/>
          <w:sz w:val="22"/>
          <w:szCs w:val="22"/>
          <w:lang w:val="en-GB"/>
        </w:rPr>
        <w:t xml:space="preserve"> is available</w:t>
      </w:r>
      <w:r w:rsidRPr="61498DA5">
        <w:rPr>
          <w:rFonts w:eastAsiaTheme="minorEastAsia"/>
          <w:sz w:val="22"/>
          <w:szCs w:val="22"/>
          <w:lang w:val="en-GB"/>
        </w:rPr>
        <w:t>, but</w:t>
      </w:r>
      <w:r w:rsidR="48D545E7" w:rsidRPr="61498DA5">
        <w:rPr>
          <w:rFonts w:eastAsiaTheme="minorEastAsia"/>
          <w:sz w:val="22"/>
          <w:szCs w:val="22"/>
          <w:lang w:val="en-GB"/>
        </w:rPr>
        <w:t xml:space="preserve"> it is known</w:t>
      </w:r>
      <w:r w:rsidRPr="61498DA5">
        <w:rPr>
          <w:rFonts w:eastAsiaTheme="minorEastAsia"/>
          <w:sz w:val="22"/>
          <w:szCs w:val="22"/>
          <w:lang w:val="en-GB"/>
        </w:rPr>
        <w:t xml:space="preserve"> that the lake is frozen in winter, which supports the idea of inverse stratification.</w:t>
      </w:r>
    </w:p>
    <w:p w14:paraId="68D3C2AB" w14:textId="3360790E" w:rsidR="1FABDA8B" w:rsidRDefault="616BE01D" w:rsidP="61498DA5">
      <w:pPr>
        <w:spacing w:before="240" w:after="240" w:line="257" w:lineRule="auto"/>
        <w:jc w:val="center"/>
        <w:rPr>
          <w:rFonts w:eastAsiaTheme="minorEastAsia"/>
          <w:color w:val="000000" w:themeColor="text1"/>
          <w:sz w:val="20"/>
          <w:szCs w:val="20"/>
          <w:lang w:val="en-GB"/>
        </w:rPr>
      </w:pPr>
      <w:r>
        <w:rPr>
          <w:noProof/>
        </w:rPr>
        <w:drawing>
          <wp:inline distT="0" distB="0" distL="0" distR="0" wp14:anchorId="1EBF38EA" wp14:editId="2E9F2F02">
            <wp:extent cx="6638925" cy="2124075"/>
            <wp:effectExtent l="0" t="0" r="0" b="0"/>
            <wp:docPr id="9959588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5885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38925" cy="2124075"/>
                    </a:xfrm>
                    <a:prstGeom prst="rect">
                      <a:avLst/>
                    </a:prstGeom>
                  </pic:spPr>
                </pic:pic>
              </a:graphicData>
            </a:graphic>
          </wp:inline>
        </w:drawing>
      </w:r>
      <w:r w:rsidRPr="61498DA5">
        <w:rPr>
          <w:rFonts w:eastAsiaTheme="minorEastAsia"/>
          <w:color w:val="000000" w:themeColor="text1"/>
          <w:sz w:val="20"/>
          <w:szCs w:val="20"/>
          <w:lang w:val="en-GB"/>
        </w:rPr>
        <w:t xml:space="preserve">Figure </w:t>
      </w:r>
      <w:r w:rsidR="1D323207" w:rsidRPr="61498DA5">
        <w:rPr>
          <w:rFonts w:eastAsiaTheme="minorEastAsia"/>
          <w:color w:val="000000" w:themeColor="text1"/>
          <w:sz w:val="20"/>
          <w:szCs w:val="20"/>
          <w:lang w:val="en-GB"/>
        </w:rPr>
        <w:t>3</w:t>
      </w:r>
      <w:r w:rsidRPr="61498DA5">
        <w:rPr>
          <w:rFonts w:eastAsiaTheme="minorEastAsia"/>
          <w:color w:val="000000" w:themeColor="text1"/>
          <w:sz w:val="20"/>
          <w:szCs w:val="20"/>
          <w:lang w:val="en-GB"/>
        </w:rPr>
        <w:t xml:space="preserve">. Temperature collected by the old mooring station from March to December 2024. </w:t>
      </w:r>
    </w:p>
    <w:p w14:paraId="57A31888" w14:textId="41F20218" w:rsidR="1FABDA8B" w:rsidRDefault="62A693B8" w:rsidP="61498DA5">
      <w:pPr>
        <w:spacing w:before="240" w:after="240" w:line="257" w:lineRule="auto"/>
        <w:jc w:val="both"/>
        <w:rPr>
          <w:rFonts w:eastAsiaTheme="minorEastAsia"/>
          <w:sz w:val="22"/>
          <w:szCs w:val="22"/>
          <w:lang w:val="en-GB"/>
        </w:rPr>
      </w:pPr>
      <w:r w:rsidRPr="61498DA5">
        <w:rPr>
          <w:rFonts w:eastAsiaTheme="minorEastAsia"/>
          <w:sz w:val="22"/>
          <w:szCs w:val="22"/>
          <w:lang w:val="en-GB"/>
        </w:rPr>
        <w:t>In terms of temperature, the readings of May and June 2025</w:t>
      </w:r>
      <w:r w:rsidR="32D81A9C" w:rsidRPr="61498DA5">
        <w:rPr>
          <w:rFonts w:eastAsiaTheme="minorEastAsia"/>
          <w:sz w:val="22"/>
          <w:szCs w:val="22"/>
          <w:lang w:val="en-GB"/>
        </w:rPr>
        <w:t xml:space="preserve"> (Figure 4)</w:t>
      </w:r>
      <w:r w:rsidRPr="61498DA5">
        <w:rPr>
          <w:rFonts w:eastAsiaTheme="minorEastAsia"/>
          <w:sz w:val="22"/>
          <w:szCs w:val="22"/>
          <w:lang w:val="en-GB"/>
        </w:rPr>
        <w:t xml:space="preserve"> are higher than in 2024. This difference could be explained by </w:t>
      </w:r>
      <w:r w:rsidR="0D3B73F1" w:rsidRPr="61498DA5">
        <w:rPr>
          <w:rFonts w:eastAsiaTheme="minorEastAsia"/>
          <w:sz w:val="22"/>
          <w:szCs w:val="22"/>
          <w:lang w:val="en-GB"/>
        </w:rPr>
        <w:t>meteorological</w:t>
      </w:r>
      <w:r w:rsidRPr="61498DA5">
        <w:rPr>
          <w:rFonts w:eastAsiaTheme="minorEastAsia"/>
          <w:sz w:val="22"/>
          <w:szCs w:val="22"/>
          <w:lang w:val="en-GB"/>
        </w:rPr>
        <w:t xml:space="preserve"> conditions: the spring of 2024 was particularly rainy. In April 2024, the average temperature in Switzerland (5.1 °C) was only 0.4 °C above the 1991–2020 average (4.7 °C), while in April 2025 it reached 6.7 °C, 2 °C above the same average. Similarly, May 2024 was slightly cooler (8.8 °C) than May 2025 (9.1 °C). </w:t>
      </w:r>
      <w:r w:rsidR="3C33AB81" w:rsidRPr="61498DA5">
        <w:rPr>
          <w:rFonts w:eastAsiaTheme="minorEastAsia"/>
          <w:sz w:val="22"/>
          <w:szCs w:val="22"/>
          <w:lang w:val="en-GB"/>
        </w:rPr>
        <w:t>[2</w:t>
      </w:r>
      <w:r w:rsidR="5B4FAB37" w:rsidRPr="61498DA5">
        <w:rPr>
          <w:rFonts w:eastAsiaTheme="minorEastAsia"/>
          <w:sz w:val="22"/>
          <w:szCs w:val="22"/>
          <w:lang w:val="en-GB"/>
        </w:rPr>
        <w:t xml:space="preserve">, </w:t>
      </w:r>
      <w:r w:rsidR="3C33AB81" w:rsidRPr="61498DA5">
        <w:rPr>
          <w:rFonts w:eastAsiaTheme="minorEastAsia"/>
          <w:sz w:val="22"/>
          <w:szCs w:val="22"/>
          <w:lang w:val="en-GB"/>
        </w:rPr>
        <w:t>3</w:t>
      </w:r>
      <w:r w:rsidR="43410FC7" w:rsidRPr="61498DA5">
        <w:rPr>
          <w:rFonts w:eastAsiaTheme="minorEastAsia"/>
          <w:sz w:val="22"/>
          <w:szCs w:val="22"/>
          <w:lang w:val="en-GB"/>
        </w:rPr>
        <w:t>,</w:t>
      </w:r>
      <w:r w:rsidR="3C33AB81" w:rsidRPr="61498DA5">
        <w:rPr>
          <w:rFonts w:eastAsiaTheme="minorEastAsia"/>
          <w:sz w:val="22"/>
          <w:szCs w:val="22"/>
          <w:lang w:val="en-GB"/>
        </w:rPr>
        <w:t xml:space="preserve"> 4</w:t>
      </w:r>
      <w:r w:rsidR="148E6297" w:rsidRPr="61498DA5">
        <w:rPr>
          <w:rFonts w:eastAsiaTheme="minorEastAsia"/>
          <w:sz w:val="22"/>
          <w:szCs w:val="22"/>
          <w:lang w:val="en-GB"/>
        </w:rPr>
        <w:t>,</w:t>
      </w:r>
      <w:r w:rsidR="3C33AB81" w:rsidRPr="61498DA5">
        <w:rPr>
          <w:rFonts w:eastAsiaTheme="minorEastAsia"/>
          <w:sz w:val="22"/>
          <w:szCs w:val="22"/>
          <w:lang w:val="en-GB"/>
        </w:rPr>
        <w:t xml:space="preserve"> 5]</w:t>
      </w:r>
    </w:p>
    <w:p w14:paraId="1FD84E4F" w14:textId="25CCD489" w:rsidR="1FABDA8B" w:rsidRDefault="759F4D94" w:rsidP="61498DA5">
      <w:pPr>
        <w:spacing w:before="240" w:after="240" w:line="257" w:lineRule="auto"/>
        <w:jc w:val="both"/>
        <w:rPr>
          <w:rFonts w:eastAsiaTheme="minorEastAsia"/>
          <w:sz w:val="22"/>
          <w:szCs w:val="22"/>
          <w:lang w:val="en-GB"/>
        </w:rPr>
      </w:pPr>
      <w:r w:rsidRPr="61498DA5">
        <w:rPr>
          <w:rFonts w:eastAsiaTheme="minorEastAsia"/>
          <w:sz w:val="22"/>
          <w:szCs w:val="22"/>
          <w:lang w:val="en-GB"/>
        </w:rPr>
        <w:t xml:space="preserve">With global warming, </w:t>
      </w:r>
      <w:r w:rsidR="616A29B6" w:rsidRPr="61498DA5">
        <w:rPr>
          <w:rFonts w:eastAsiaTheme="minorEastAsia"/>
          <w:sz w:val="22"/>
          <w:szCs w:val="22"/>
          <w:lang w:val="en-GB"/>
        </w:rPr>
        <w:t xml:space="preserve">instances of </w:t>
      </w:r>
      <w:r w:rsidRPr="61498DA5">
        <w:rPr>
          <w:rFonts w:eastAsiaTheme="minorEastAsia"/>
          <w:sz w:val="22"/>
          <w:szCs w:val="22"/>
          <w:lang w:val="en-GB"/>
        </w:rPr>
        <w:t xml:space="preserve">incomplete mixing of lakes </w:t>
      </w:r>
      <w:r w:rsidR="3F603806" w:rsidRPr="61498DA5">
        <w:rPr>
          <w:rFonts w:eastAsiaTheme="minorEastAsia"/>
          <w:sz w:val="22"/>
          <w:szCs w:val="22"/>
          <w:lang w:val="en-GB"/>
        </w:rPr>
        <w:t>are expected to</w:t>
      </w:r>
      <w:r w:rsidRPr="61498DA5">
        <w:rPr>
          <w:rFonts w:eastAsiaTheme="minorEastAsia"/>
          <w:sz w:val="22"/>
          <w:szCs w:val="22"/>
          <w:lang w:val="en-GB"/>
        </w:rPr>
        <w:t xml:space="preserve"> become more frequent. </w:t>
      </w:r>
      <w:r w:rsidR="6C63B090" w:rsidRPr="61498DA5">
        <w:rPr>
          <w:rFonts w:eastAsiaTheme="minorEastAsia"/>
          <w:sz w:val="22"/>
          <w:szCs w:val="22"/>
          <w:lang w:val="en-GB"/>
        </w:rPr>
        <w:t>T</w:t>
      </w:r>
      <w:r w:rsidRPr="61498DA5">
        <w:rPr>
          <w:rFonts w:eastAsiaTheme="minorEastAsia"/>
          <w:sz w:val="22"/>
          <w:szCs w:val="22"/>
          <w:lang w:val="en-GB"/>
        </w:rPr>
        <w:t xml:space="preserve">his </w:t>
      </w:r>
      <w:r w:rsidR="30A7BDD6" w:rsidRPr="61498DA5">
        <w:rPr>
          <w:rFonts w:eastAsiaTheme="minorEastAsia"/>
          <w:sz w:val="22"/>
          <w:szCs w:val="22"/>
          <w:lang w:val="en-GB"/>
        </w:rPr>
        <w:t xml:space="preserve">phenomenon </w:t>
      </w:r>
      <w:r w:rsidRPr="61498DA5">
        <w:rPr>
          <w:rFonts w:eastAsiaTheme="minorEastAsia"/>
          <w:sz w:val="22"/>
          <w:szCs w:val="22"/>
          <w:lang w:val="en-GB"/>
        </w:rPr>
        <w:t xml:space="preserve">can have major consequences, such as the disappearance of sensitive species, the release of phosphorus from sediments </w:t>
      </w:r>
      <w:r w:rsidR="774BD17C" w:rsidRPr="61498DA5">
        <w:rPr>
          <w:rFonts w:eastAsiaTheme="minorEastAsia"/>
          <w:sz w:val="22"/>
          <w:szCs w:val="22"/>
          <w:lang w:val="en-GB"/>
        </w:rPr>
        <w:t>accelerating</w:t>
      </w:r>
      <w:r w:rsidRPr="61498DA5">
        <w:rPr>
          <w:rFonts w:eastAsiaTheme="minorEastAsia"/>
          <w:sz w:val="22"/>
          <w:szCs w:val="22"/>
          <w:lang w:val="en-GB"/>
        </w:rPr>
        <w:t xml:space="preserve"> eutrophication, and the alteration of biogeochemical cycles</w:t>
      </w:r>
      <w:r w:rsidR="29B8F561" w:rsidRPr="61498DA5">
        <w:rPr>
          <w:rFonts w:eastAsiaTheme="minorEastAsia"/>
          <w:sz w:val="22"/>
          <w:szCs w:val="22"/>
          <w:lang w:val="en-GB"/>
        </w:rPr>
        <w:t>.</w:t>
      </w:r>
    </w:p>
    <w:p w14:paraId="06AD936D" w14:textId="3D6310D2" w:rsidR="1FABDA8B" w:rsidRDefault="6B5BF695" w:rsidP="61498DA5">
      <w:pPr>
        <w:spacing w:after="240" w:line="257" w:lineRule="auto"/>
        <w:jc w:val="both"/>
        <w:rPr>
          <w:rFonts w:eastAsiaTheme="minorEastAsia"/>
          <w:sz w:val="22"/>
          <w:szCs w:val="22"/>
          <w:lang w:val="en-GB"/>
        </w:rPr>
      </w:pPr>
      <w:r w:rsidRPr="61498DA5">
        <w:rPr>
          <w:rFonts w:eastAsiaTheme="minorEastAsia"/>
          <w:sz w:val="22"/>
          <w:szCs w:val="22"/>
          <w:lang w:val="en-GB"/>
        </w:rPr>
        <w:t>We can</w:t>
      </w:r>
      <w:r w:rsidR="46D46F90" w:rsidRPr="61498DA5">
        <w:rPr>
          <w:rFonts w:eastAsiaTheme="minorEastAsia"/>
          <w:sz w:val="22"/>
          <w:szCs w:val="22"/>
          <w:lang w:val="en-GB"/>
        </w:rPr>
        <w:t xml:space="preserve"> also</w:t>
      </w:r>
      <w:r w:rsidRPr="61498DA5">
        <w:rPr>
          <w:rFonts w:eastAsiaTheme="minorEastAsia"/>
          <w:sz w:val="22"/>
          <w:szCs w:val="22"/>
          <w:lang w:val="en-GB"/>
        </w:rPr>
        <w:t xml:space="preserve"> see in Figure </w:t>
      </w:r>
      <w:r w:rsidR="32D6E4CB" w:rsidRPr="61498DA5">
        <w:rPr>
          <w:rFonts w:eastAsiaTheme="minorEastAsia"/>
          <w:sz w:val="22"/>
          <w:szCs w:val="22"/>
          <w:lang w:val="en-GB"/>
        </w:rPr>
        <w:t>3</w:t>
      </w:r>
      <w:r w:rsidRPr="61498DA5">
        <w:rPr>
          <w:rFonts w:eastAsiaTheme="minorEastAsia"/>
          <w:sz w:val="22"/>
          <w:szCs w:val="22"/>
          <w:lang w:val="en-GB"/>
        </w:rPr>
        <w:t xml:space="preserve"> that a</w:t>
      </w:r>
      <w:r w:rsidR="33614E67" w:rsidRPr="61498DA5">
        <w:rPr>
          <w:rFonts w:eastAsiaTheme="minorEastAsia"/>
          <w:sz w:val="22"/>
          <w:szCs w:val="22"/>
          <w:lang w:val="en-GB"/>
        </w:rPr>
        <w:t>n anomaly appears at the beginning of June: the 2.5 m sensor registers a sudden temperature drop</w:t>
      </w:r>
      <w:r w:rsidR="7968394B" w:rsidRPr="61498DA5">
        <w:rPr>
          <w:rFonts w:eastAsiaTheme="minorEastAsia"/>
          <w:sz w:val="22"/>
          <w:szCs w:val="22"/>
          <w:lang w:val="en-GB"/>
        </w:rPr>
        <w:t>, suggesting</w:t>
      </w:r>
      <w:r w:rsidR="33614E67" w:rsidRPr="61498DA5">
        <w:rPr>
          <w:rFonts w:eastAsiaTheme="minorEastAsia"/>
          <w:sz w:val="22"/>
          <w:szCs w:val="22"/>
          <w:lang w:val="en-GB"/>
        </w:rPr>
        <w:t xml:space="preserve"> it was moved deeper in the water colum</w:t>
      </w:r>
      <w:r w:rsidR="3086F648" w:rsidRPr="61498DA5">
        <w:rPr>
          <w:rFonts w:eastAsiaTheme="minorEastAsia"/>
          <w:sz w:val="22"/>
          <w:szCs w:val="22"/>
          <w:lang w:val="en-GB"/>
        </w:rPr>
        <w:t xml:space="preserve">n, </w:t>
      </w:r>
      <w:r w:rsidR="33614E67" w:rsidRPr="61498DA5">
        <w:rPr>
          <w:rFonts w:eastAsiaTheme="minorEastAsia"/>
          <w:sz w:val="22"/>
          <w:szCs w:val="22"/>
          <w:lang w:val="en-GB"/>
        </w:rPr>
        <w:t xml:space="preserve">while the 0 m sensor simultaneously records a temperature rise, indicating it had been </w:t>
      </w:r>
      <w:r w:rsidR="63044DF6" w:rsidRPr="61498DA5">
        <w:rPr>
          <w:rFonts w:eastAsiaTheme="minorEastAsia"/>
          <w:sz w:val="22"/>
          <w:szCs w:val="22"/>
          <w:lang w:val="en-GB"/>
        </w:rPr>
        <w:t xml:space="preserve">previously </w:t>
      </w:r>
      <w:r w:rsidR="33614E67" w:rsidRPr="61498DA5">
        <w:rPr>
          <w:rFonts w:eastAsiaTheme="minorEastAsia"/>
          <w:sz w:val="22"/>
          <w:szCs w:val="22"/>
          <w:lang w:val="en-GB"/>
        </w:rPr>
        <w:t xml:space="preserve">positioned below the true surface and was moved </w:t>
      </w:r>
      <w:r w:rsidR="33614E67" w:rsidRPr="61498DA5">
        <w:rPr>
          <w:rFonts w:eastAsiaTheme="minorEastAsia"/>
          <w:sz w:val="22"/>
          <w:szCs w:val="22"/>
          <w:lang w:val="en-GB"/>
        </w:rPr>
        <w:lastRenderedPageBreak/>
        <w:t>up the water column.</w:t>
      </w:r>
      <w:r w:rsidR="6C780796" w:rsidRPr="61498DA5">
        <w:rPr>
          <w:rFonts w:eastAsiaTheme="minorEastAsia"/>
          <w:sz w:val="22"/>
          <w:szCs w:val="22"/>
          <w:lang w:val="en-GB"/>
        </w:rPr>
        <w:t xml:space="preserve"> Around the same date, there is a brief interruption of all sensors (visible as a thin vertical white line in Figure 3). This likely corresponds to a malfunction of those loggers.</w:t>
      </w:r>
    </w:p>
    <w:p w14:paraId="6FA1368A" w14:textId="53D83A99" w:rsidR="1FABDA8B" w:rsidRDefault="3D603A3B" w:rsidP="61498DA5">
      <w:pPr>
        <w:spacing w:after="240" w:line="257" w:lineRule="auto"/>
        <w:jc w:val="both"/>
        <w:rPr>
          <w:rFonts w:eastAsiaTheme="minorEastAsia"/>
          <w:sz w:val="22"/>
          <w:szCs w:val="22"/>
          <w:lang w:val="en-GB"/>
        </w:rPr>
      </w:pPr>
      <w:r w:rsidRPr="61498DA5">
        <w:rPr>
          <w:rFonts w:eastAsiaTheme="minorEastAsia"/>
          <w:sz w:val="22"/>
          <w:szCs w:val="22"/>
          <w:lang w:val="en-GB"/>
        </w:rPr>
        <w:t xml:space="preserve">For 2025, </w:t>
      </w:r>
      <w:r w:rsidR="3DB28C56" w:rsidRPr="61498DA5">
        <w:rPr>
          <w:rFonts w:eastAsiaTheme="minorEastAsia"/>
          <w:sz w:val="22"/>
          <w:szCs w:val="22"/>
          <w:lang w:val="en-GB"/>
        </w:rPr>
        <w:t xml:space="preserve">there is </w:t>
      </w:r>
      <w:r w:rsidRPr="61498DA5">
        <w:rPr>
          <w:rFonts w:eastAsiaTheme="minorEastAsia"/>
          <w:sz w:val="22"/>
          <w:szCs w:val="22"/>
          <w:lang w:val="en-GB"/>
        </w:rPr>
        <w:t>only a little over a month of data, as the mooring was not put back in the water until April. Despite this, the beginning of thermal stratification is already visible in</w:t>
      </w:r>
      <w:r w:rsidR="3A6E8DA4" w:rsidRPr="61498DA5">
        <w:rPr>
          <w:rFonts w:eastAsiaTheme="minorEastAsia"/>
          <w:sz w:val="22"/>
          <w:szCs w:val="22"/>
          <w:lang w:val="en-GB"/>
        </w:rPr>
        <w:t xml:space="preserve"> Figure </w:t>
      </w:r>
      <w:r w:rsidR="421BD09E" w:rsidRPr="61498DA5">
        <w:rPr>
          <w:rFonts w:eastAsiaTheme="minorEastAsia"/>
          <w:sz w:val="22"/>
          <w:szCs w:val="22"/>
          <w:lang w:val="en-GB"/>
        </w:rPr>
        <w:t>4</w:t>
      </w:r>
      <w:r w:rsidR="77DF511B" w:rsidRPr="61498DA5">
        <w:rPr>
          <w:rFonts w:eastAsiaTheme="minorEastAsia"/>
          <w:sz w:val="22"/>
          <w:szCs w:val="22"/>
          <w:lang w:val="en-GB"/>
        </w:rPr>
        <w:t>.</w:t>
      </w:r>
      <w:r w:rsidRPr="61498DA5">
        <w:rPr>
          <w:rFonts w:eastAsiaTheme="minorEastAsia"/>
          <w:sz w:val="22"/>
          <w:szCs w:val="22"/>
          <w:lang w:val="en-GB"/>
        </w:rPr>
        <w:t xml:space="preserve"> </w:t>
      </w:r>
      <w:r w:rsidR="3F4B2B50" w:rsidRPr="61498DA5">
        <w:rPr>
          <w:rFonts w:eastAsiaTheme="minorEastAsia"/>
          <w:sz w:val="22"/>
          <w:szCs w:val="22"/>
          <w:lang w:val="en-GB"/>
        </w:rPr>
        <w:t xml:space="preserve">From late April to early June, the surface temperature increases overall from about 9-10 °C to around 16 °C, with a brief cooling event in early May, while temperatures below ~15m remain close </w:t>
      </w:r>
      <w:r w:rsidR="5BBFE4DA" w:rsidRPr="61498DA5">
        <w:rPr>
          <w:rFonts w:eastAsiaTheme="minorEastAsia"/>
          <w:sz w:val="22"/>
          <w:szCs w:val="22"/>
          <w:lang w:val="en-GB"/>
        </w:rPr>
        <w:t>to 4-6</w:t>
      </w:r>
      <w:r w:rsidR="547DBD17" w:rsidRPr="61498DA5">
        <w:rPr>
          <w:rFonts w:eastAsiaTheme="minorEastAsia"/>
          <w:sz w:val="22"/>
          <w:szCs w:val="22"/>
          <w:lang w:val="en-GB"/>
        </w:rPr>
        <w:t xml:space="preserve"> </w:t>
      </w:r>
      <w:r w:rsidR="5BBFE4DA" w:rsidRPr="61498DA5">
        <w:rPr>
          <w:rFonts w:eastAsiaTheme="minorEastAsia"/>
          <w:sz w:val="22"/>
          <w:szCs w:val="22"/>
          <w:lang w:val="en-GB"/>
        </w:rPr>
        <w:t xml:space="preserve">°C, showing a strengthening stratification. </w:t>
      </w:r>
      <w:r w:rsidRPr="61498DA5">
        <w:rPr>
          <w:rFonts w:eastAsiaTheme="minorEastAsia"/>
          <w:sz w:val="22"/>
          <w:szCs w:val="22"/>
          <w:lang w:val="en-GB"/>
        </w:rPr>
        <w:t xml:space="preserve"> The readings indicate that temperatures in May and June 2025 are higher than in 2024</w:t>
      </w:r>
      <w:r w:rsidR="52C7A4D3" w:rsidRPr="61498DA5">
        <w:rPr>
          <w:rFonts w:eastAsiaTheme="minorEastAsia"/>
          <w:sz w:val="22"/>
          <w:szCs w:val="22"/>
          <w:lang w:val="en-GB"/>
        </w:rPr>
        <w:t xml:space="preserve"> (as seen when comparing Figure 4 to the 2024 mooring record in Figure 3)</w:t>
      </w:r>
      <w:r w:rsidRPr="61498DA5">
        <w:rPr>
          <w:rFonts w:eastAsiaTheme="minorEastAsia"/>
          <w:sz w:val="22"/>
          <w:szCs w:val="22"/>
          <w:lang w:val="en-GB"/>
        </w:rPr>
        <w:t xml:space="preserve">. </w:t>
      </w:r>
    </w:p>
    <w:p w14:paraId="073EE564" w14:textId="635BAC91" w:rsidR="1FABDA8B" w:rsidRDefault="315AD786" w:rsidP="61498DA5">
      <w:pPr>
        <w:spacing w:after="240" w:line="257" w:lineRule="auto"/>
        <w:jc w:val="center"/>
        <w:rPr>
          <w:rFonts w:eastAsiaTheme="minorEastAsia"/>
          <w:lang w:val="en-GB"/>
        </w:rPr>
      </w:pPr>
      <w:r>
        <w:rPr>
          <w:noProof/>
        </w:rPr>
        <w:drawing>
          <wp:inline distT="0" distB="0" distL="0" distR="0" wp14:anchorId="5158ECA4" wp14:editId="2BB0F0D8">
            <wp:extent cx="5883050" cy="3181350"/>
            <wp:effectExtent l="0" t="0" r="0" b="0"/>
            <wp:docPr id="96881656" name="drawing" descr="Figure X. Map of transects. Transect 1 being the transect that follows the incoming river. Transect 2 being the width of the lake. Transect 3 being the length of the l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61336" name=""/>
                    <pic:cNvPicPr/>
                  </pic:nvPicPr>
                  <pic:blipFill>
                    <a:blip r:embed="rId15">
                      <a:extLst>
                        <a:ext uri="{28A0092B-C50C-407E-A947-70E740481C1C}">
                          <a14:useLocalDpi xmlns:a14="http://schemas.microsoft.com/office/drawing/2010/main"/>
                        </a:ext>
                      </a:extLst>
                    </a:blip>
                    <a:stretch>
                      <a:fillRect/>
                    </a:stretch>
                  </pic:blipFill>
                  <pic:spPr>
                    <a:xfrm>
                      <a:off x="0" y="0"/>
                      <a:ext cx="5883050" cy="3181350"/>
                    </a:xfrm>
                    <a:prstGeom prst="rect">
                      <a:avLst/>
                    </a:prstGeom>
                  </pic:spPr>
                </pic:pic>
              </a:graphicData>
            </a:graphic>
          </wp:inline>
        </w:drawing>
      </w:r>
    </w:p>
    <w:p w14:paraId="32EE0AB7" w14:textId="4B67FBE4" w:rsidR="7B4B61F8" w:rsidRDefault="7B4B61F8" w:rsidP="61498DA5">
      <w:pPr>
        <w:spacing w:after="240" w:line="257" w:lineRule="auto"/>
        <w:jc w:val="center"/>
        <w:rPr>
          <w:rFonts w:eastAsiaTheme="minorEastAsia"/>
          <w:color w:val="000000" w:themeColor="text1"/>
          <w:sz w:val="20"/>
          <w:szCs w:val="20"/>
          <w:lang w:val="en-GB"/>
        </w:rPr>
      </w:pPr>
      <w:r w:rsidRPr="61498DA5">
        <w:rPr>
          <w:rFonts w:eastAsiaTheme="minorEastAsia"/>
          <w:color w:val="000000" w:themeColor="text1"/>
          <w:sz w:val="20"/>
          <w:szCs w:val="20"/>
          <w:lang w:val="en-GB"/>
        </w:rPr>
        <w:t xml:space="preserve">Figure </w:t>
      </w:r>
      <w:r w:rsidR="483674A8" w:rsidRPr="61498DA5">
        <w:rPr>
          <w:rFonts w:eastAsiaTheme="minorEastAsia"/>
          <w:color w:val="000000" w:themeColor="text1"/>
          <w:sz w:val="20"/>
          <w:szCs w:val="20"/>
          <w:lang w:val="en-GB"/>
        </w:rPr>
        <w:t>4</w:t>
      </w:r>
      <w:r w:rsidRPr="61498DA5">
        <w:rPr>
          <w:rFonts w:eastAsiaTheme="minorEastAsia"/>
          <w:color w:val="000000" w:themeColor="text1"/>
          <w:sz w:val="20"/>
          <w:szCs w:val="20"/>
          <w:lang w:val="en-GB"/>
        </w:rPr>
        <w:t xml:space="preserve">. </w:t>
      </w:r>
      <w:r w:rsidR="7F632EA7" w:rsidRPr="61498DA5">
        <w:rPr>
          <w:rFonts w:eastAsiaTheme="minorEastAsia"/>
          <w:color w:val="000000" w:themeColor="text1"/>
          <w:sz w:val="20"/>
          <w:szCs w:val="20"/>
          <w:lang w:val="en-GB"/>
        </w:rPr>
        <w:t>Temperature collected</w:t>
      </w:r>
      <w:r w:rsidRPr="61498DA5">
        <w:rPr>
          <w:rFonts w:eastAsiaTheme="minorEastAsia"/>
          <w:color w:val="000000" w:themeColor="text1"/>
          <w:sz w:val="20"/>
          <w:szCs w:val="20"/>
          <w:lang w:val="en-GB"/>
        </w:rPr>
        <w:t xml:space="preserve"> by the old mooring station from M</w:t>
      </w:r>
      <w:r w:rsidR="628B1BF1" w:rsidRPr="61498DA5">
        <w:rPr>
          <w:rFonts w:eastAsiaTheme="minorEastAsia"/>
          <w:color w:val="000000" w:themeColor="text1"/>
          <w:sz w:val="20"/>
          <w:szCs w:val="20"/>
          <w:lang w:val="en-GB"/>
        </w:rPr>
        <w:t xml:space="preserve">ay </w:t>
      </w:r>
      <w:r w:rsidRPr="61498DA5">
        <w:rPr>
          <w:rFonts w:eastAsiaTheme="minorEastAsia"/>
          <w:color w:val="000000" w:themeColor="text1"/>
          <w:sz w:val="20"/>
          <w:szCs w:val="20"/>
          <w:lang w:val="en-GB"/>
        </w:rPr>
        <w:t>t</w:t>
      </w:r>
      <w:r w:rsidR="51343A07" w:rsidRPr="61498DA5">
        <w:rPr>
          <w:rFonts w:eastAsiaTheme="minorEastAsia"/>
          <w:color w:val="000000" w:themeColor="text1"/>
          <w:sz w:val="20"/>
          <w:szCs w:val="20"/>
          <w:lang w:val="en-GB"/>
        </w:rPr>
        <w:t xml:space="preserve">o June </w:t>
      </w:r>
      <w:r w:rsidRPr="61498DA5">
        <w:rPr>
          <w:rFonts w:eastAsiaTheme="minorEastAsia"/>
          <w:color w:val="000000" w:themeColor="text1"/>
          <w:sz w:val="20"/>
          <w:szCs w:val="20"/>
          <w:lang w:val="en-GB"/>
        </w:rPr>
        <w:t>202</w:t>
      </w:r>
      <w:r w:rsidR="52E29B53" w:rsidRPr="61498DA5">
        <w:rPr>
          <w:rFonts w:eastAsiaTheme="minorEastAsia"/>
          <w:color w:val="000000" w:themeColor="text1"/>
          <w:sz w:val="20"/>
          <w:szCs w:val="20"/>
          <w:lang w:val="en-GB"/>
        </w:rPr>
        <w:t>5</w:t>
      </w:r>
    </w:p>
    <w:p w14:paraId="4F4401AD" w14:textId="4EBAE24C" w:rsidR="466CA3ED" w:rsidRDefault="466CA3ED" w:rsidP="61498DA5">
      <w:pPr>
        <w:pStyle w:val="Paragraphedeliste"/>
        <w:numPr>
          <w:ilvl w:val="0"/>
          <w:numId w:val="3"/>
        </w:numPr>
        <w:spacing w:after="240" w:line="257" w:lineRule="auto"/>
        <w:jc w:val="both"/>
        <w:rPr>
          <w:rFonts w:eastAsiaTheme="minorEastAsia"/>
          <w:b/>
          <w:bCs/>
          <w:lang w:val="en-GB"/>
        </w:rPr>
      </w:pPr>
      <w:r w:rsidRPr="61498DA5">
        <w:rPr>
          <w:rFonts w:eastAsiaTheme="minorEastAsia"/>
          <w:b/>
          <w:bCs/>
          <w:lang w:val="en-GB"/>
        </w:rPr>
        <w:t>Transects</w:t>
      </w:r>
    </w:p>
    <w:p w14:paraId="0D4058EC" w14:textId="73FB97A0" w:rsidR="3AE2CE02" w:rsidRDefault="3AE2CE02" w:rsidP="61498DA5">
      <w:pPr>
        <w:spacing w:after="240"/>
        <w:jc w:val="both"/>
        <w:rPr>
          <w:rFonts w:eastAsiaTheme="minorEastAsia"/>
          <w:sz w:val="22"/>
          <w:szCs w:val="22"/>
          <w:lang w:val="en-GB"/>
        </w:rPr>
      </w:pPr>
      <w:r w:rsidRPr="61498DA5">
        <w:rPr>
          <w:rFonts w:eastAsiaTheme="minorEastAsia"/>
          <w:sz w:val="22"/>
          <w:szCs w:val="22"/>
          <w:lang w:val="en-GB"/>
        </w:rPr>
        <w:t>For transect 1, taken at the mouth of the river, the depth is limited</w:t>
      </w:r>
      <w:r w:rsidR="2A72296B" w:rsidRPr="61498DA5">
        <w:rPr>
          <w:rFonts w:eastAsiaTheme="minorEastAsia"/>
          <w:sz w:val="22"/>
          <w:szCs w:val="22"/>
          <w:lang w:val="en-GB"/>
        </w:rPr>
        <w:t>. The whole water column there remains relatively warm compared wi</w:t>
      </w:r>
      <w:r w:rsidR="037299E9" w:rsidRPr="61498DA5">
        <w:rPr>
          <w:rFonts w:eastAsiaTheme="minorEastAsia"/>
          <w:sz w:val="22"/>
          <w:szCs w:val="22"/>
          <w:lang w:val="en-GB"/>
        </w:rPr>
        <w:t xml:space="preserve">th the deeper parts of the lake shown in transects 2 and 3 (Figure 5). </w:t>
      </w:r>
      <w:r w:rsidRPr="61498DA5">
        <w:rPr>
          <w:rFonts w:eastAsiaTheme="minorEastAsia"/>
          <w:sz w:val="22"/>
          <w:szCs w:val="22"/>
          <w:lang w:val="en-GB"/>
        </w:rPr>
        <w:t xml:space="preserve">At the deepest point of the transect, </w:t>
      </w:r>
      <w:r w:rsidR="2CE204C7" w:rsidRPr="61498DA5">
        <w:rPr>
          <w:rFonts w:eastAsiaTheme="minorEastAsia"/>
          <w:sz w:val="22"/>
          <w:szCs w:val="22"/>
          <w:lang w:val="en-GB"/>
        </w:rPr>
        <w:t xml:space="preserve">the vertical temperature gradient is weak but still present: temperatures </w:t>
      </w:r>
      <w:r w:rsidR="7B006402" w:rsidRPr="61498DA5">
        <w:rPr>
          <w:rFonts w:eastAsiaTheme="minorEastAsia"/>
          <w:sz w:val="22"/>
          <w:szCs w:val="22"/>
          <w:lang w:val="en-GB"/>
        </w:rPr>
        <w:t>decrease</w:t>
      </w:r>
      <w:r w:rsidR="2CE204C7" w:rsidRPr="61498DA5">
        <w:rPr>
          <w:rFonts w:eastAsiaTheme="minorEastAsia"/>
          <w:sz w:val="22"/>
          <w:szCs w:val="22"/>
          <w:lang w:val="en-GB"/>
        </w:rPr>
        <w:t xml:space="preserve"> smoothly from about 15-16 °C at the surface to ~9-10 °</w:t>
      </w:r>
      <w:proofErr w:type="gramStart"/>
      <w:r w:rsidR="2CE204C7" w:rsidRPr="61498DA5">
        <w:rPr>
          <w:rFonts w:eastAsiaTheme="minorEastAsia"/>
          <w:sz w:val="22"/>
          <w:szCs w:val="22"/>
          <w:lang w:val="en-GB"/>
        </w:rPr>
        <w:t>C  at</w:t>
      </w:r>
      <w:proofErr w:type="gramEnd"/>
      <w:r w:rsidR="2CE204C7" w:rsidRPr="61498DA5">
        <w:rPr>
          <w:rFonts w:eastAsiaTheme="minorEastAsia"/>
          <w:sz w:val="22"/>
          <w:szCs w:val="22"/>
          <w:lang w:val="en-GB"/>
        </w:rPr>
        <w:t xml:space="preserve"> ~10m depth.</w:t>
      </w:r>
      <w:r w:rsidR="66132CAA" w:rsidRPr="61498DA5">
        <w:rPr>
          <w:rFonts w:eastAsiaTheme="minorEastAsia"/>
          <w:sz w:val="22"/>
          <w:szCs w:val="22"/>
          <w:lang w:val="en-GB"/>
        </w:rPr>
        <w:t xml:space="preserve"> For transects 2 and 3 (Figure 5), a more pronounced thermal stratification is visible. At the bottom of the lake, a well-developed hypolimnion begins at a depth of about 1</w:t>
      </w:r>
      <w:r w:rsidR="056EBBA8" w:rsidRPr="61498DA5">
        <w:rPr>
          <w:rFonts w:eastAsiaTheme="minorEastAsia"/>
          <w:sz w:val="22"/>
          <w:szCs w:val="22"/>
          <w:lang w:val="en-GB"/>
        </w:rPr>
        <w:t xml:space="preserve">5-17 m </w:t>
      </w:r>
      <w:r w:rsidR="66132CAA" w:rsidRPr="61498DA5">
        <w:rPr>
          <w:rFonts w:eastAsiaTheme="minorEastAsia"/>
          <w:sz w:val="22"/>
          <w:szCs w:val="22"/>
          <w:lang w:val="en-GB"/>
        </w:rPr>
        <w:t xml:space="preserve">and extends to the </w:t>
      </w:r>
      <w:r w:rsidR="54CBFECD" w:rsidRPr="61498DA5">
        <w:rPr>
          <w:rFonts w:eastAsiaTheme="minorEastAsia"/>
          <w:sz w:val="22"/>
          <w:szCs w:val="22"/>
          <w:lang w:val="en-GB"/>
        </w:rPr>
        <w:t>deepest parts of the basin, where temperatures are nearly uniform at around 6 °C</w:t>
      </w:r>
      <w:r w:rsidR="735575EE" w:rsidRPr="61498DA5">
        <w:rPr>
          <w:rFonts w:eastAsiaTheme="minorEastAsia"/>
          <w:sz w:val="22"/>
          <w:szCs w:val="22"/>
          <w:lang w:val="en-GB"/>
        </w:rPr>
        <w:t xml:space="preserve"> along both transects. Transect 3 is longer and deeper than transect 2 (down to &gt;30m), yet the hypolimnion temperature remains almost constant horizontally, indicating a laterally homogeneous deep-water mass. </w:t>
      </w:r>
    </w:p>
    <w:p w14:paraId="2118F7E4" w14:textId="14A5DE58" w:rsidR="5ED58658" w:rsidRDefault="5ED58658" w:rsidP="61498DA5">
      <w:pPr>
        <w:spacing w:after="240" w:line="257" w:lineRule="auto"/>
        <w:jc w:val="center"/>
        <w:rPr>
          <w:rFonts w:eastAsiaTheme="minorEastAsia"/>
          <w:color w:val="000000" w:themeColor="text1"/>
          <w:lang w:val="en-GB"/>
        </w:rPr>
      </w:pPr>
      <w:r>
        <w:rPr>
          <w:noProof/>
        </w:rPr>
        <w:lastRenderedPageBreak/>
        <w:drawing>
          <wp:inline distT="0" distB="0" distL="0" distR="0" wp14:anchorId="0089B54A" wp14:editId="0A2E55D3">
            <wp:extent cx="6638925" cy="1819275"/>
            <wp:effectExtent l="0" t="0" r="0" b="0"/>
            <wp:docPr id="11744842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8425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38925" cy="1819275"/>
                    </a:xfrm>
                    <a:prstGeom prst="rect">
                      <a:avLst/>
                    </a:prstGeom>
                  </pic:spPr>
                </pic:pic>
              </a:graphicData>
            </a:graphic>
          </wp:inline>
        </w:drawing>
      </w:r>
      <w:r w:rsidR="4956F538" w:rsidRPr="61498DA5">
        <w:rPr>
          <w:rFonts w:eastAsiaTheme="minorEastAsia"/>
          <w:color w:val="000000" w:themeColor="text1"/>
          <w:sz w:val="20"/>
          <w:szCs w:val="20"/>
          <w:lang w:val="en-GB"/>
        </w:rPr>
        <w:t xml:space="preserve">Figure </w:t>
      </w:r>
      <w:r w:rsidR="7DE58868" w:rsidRPr="61498DA5">
        <w:rPr>
          <w:rFonts w:eastAsiaTheme="minorEastAsia"/>
          <w:color w:val="000000" w:themeColor="text1"/>
          <w:sz w:val="20"/>
          <w:szCs w:val="20"/>
          <w:lang w:val="en-GB"/>
        </w:rPr>
        <w:t>5</w:t>
      </w:r>
      <w:r w:rsidR="4956F538" w:rsidRPr="61498DA5">
        <w:rPr>
          <w:rFonts w:eastAsiaTheme="minorEastAsia"/>
          <w:color w:val="000000" w:themeColor="text1"/>
          <w:sz w:val="20"/>
          <w:szCs w:val="20"/>
          <w:lang w:val="en-GB"/>
        </w:rPr>
        <w:t>. Temperature measured on June 5, 2025, by a RBR profiler along transect 1, 2 and 3.</w:t>
      </w:r>
    </w:p>
    <w:p w14:paraId="5DF287C6" w14:textId="01C27534" w:rsidR="4354FB3A" w:rsidRDefault="4354FB3A" w:rsidP="61498DA5">
      <w:pPr>
        <w:spacing w:after="240" w:line="257" w:lineRule="auto"/>
        <w:jc w:val="both"/>
        <w:rPr>
          <w:rFonts w:eastAsiaTheme="minorEastAsia"/>
          <w:sz w:val="22"/>
          <w:szCs w:val="22"/>
          <w:lang w:val="en-GB"/>
        </w:rPr>
      </w:pPr>
      <w:r w:rsidRPr="61498DA5">
        <w:rPr>
          <w:rFonts w:eastAsiaTheme="minorEastAsia"/>
          <w:sz w:val="22"/>
          <w:szCs w:val="22"/>
          <w:lang w:val="en-GB"/>
        </w:rPr>
        <w:t>There is also clear stratification in the dissolved oxygen profiles</w:t>
      </w:r>
      <w:r w:rsidR="68676E2A" w:rsidRPr="61498DA5">
        <w:rPr>
          <w:rFonts w:eastAsiaTheme="minorEastAsia"/>
          <w:sz w:val="22"/>
          <w:szCs w:val="22"/>
          <w:lang w:val="en-GB"/>
        </w:rPr>
        <w:t xml:space="preserve"> (Figure </w:t>
      </w:r>
      <w:r w:rsidR="0B9593F1" w:rsidRPr="61498DA5">
        <w:rPr>
          <w:rFonts w:eastAsiaTheme="minorEastAsia"/>
          <w:sz w:val="22"/>
          <w:szCs w:val="22"/>
          <w:lang w:val="en-GB"/>
        </w:rPr>
        <w:t>6</w:t>
      </w:r>
      <w:r w:rsidR="68676E2A" w:rsidRPr="61498DA5">
        <w:rPr>
          <w:rFonts w:eastAsiaTheme="minorEastAsia"/>
          <w:sz w:val="22"/>
          <w:szCs w:val="22"/>
          <w:lang w:val="en-GB"/>
        </w:rPr>
        <w:t>)</w:t>
      </w:r>
      <w:r w:rsidRPr="61498DA5">
        <w:rPr>
          <w:rFonts w:eastAsiaTheme="minorEastAsia"/>
          <w:sz w:val="22"/>
          <w:szCs w:val="22"/>
          <w:lang w:val="en-GB"/>
        </w:rPr>
        <w:t xml:space="preserve">. </w:t>
      </w:r>
      <w:r w:rsidR="273F994C" w:rsidRPr="61498DA5">
        <w:rPr>
          <w:rFonts w:eastAsiaTheme="minorEastAsia"/>
          <w:sz w:val="22"/>
          <w:szCs w:val="22"/>
          <w:lang w:val="en-GB"/>
        </w:rPr>
        <w:t>At the surface, oxygen saturation is high and largely supersaturated (about 120-145%)</w:t>
      </w:r>
      <w:r w:rsidRPr="61498DA5">
        <w:rPr>
          <w:rFonts w:eastAsiaTheme="minorEastAsia"/>
          <w:sz w:val="22"/>
          <w:szCs w:val="22"/>
          <w:lang w:val="en-GB"/>
        </w:rPr>
        <w:t xml:space="preserve">, mainly due to photosynthesis and exchanges with the atmosphere. From 15 m downward, corresponding to the hypolimnion, values drop sharply, probably due to </w:t>
      </w:r>
      <w:proofErr w:type="gramStart"/>
      <w:r w:rsidR="6C6D7D5E" w:rsidRPr="61498DA5">
        <w:rPr>
          <w:rFonts w:eastAsiaTheme="minorEastAsia"/>
          <w:sz w:val="22"/>
          <w:szCs w:val="22"/>
          <w:lang w:val="en-GB"/>
        </w:rPr>
        <w:t>T</w:t>
      </w:r>
      <w:r w:rsidRPr="61498DA5">
        <w:rPr>
          <w:rFonts w:eastAsiaTheme="minorEastAsia"/>
          <w:sz w:val="22"/>
          <w:szCs w:val="22"/>
          <w:lang w:val="en-GB"/>
        </w:rPr>
        <w:t>he</w:t>
      </w:r>
      <w:proofErr w:type="gramEnd"/>
      <w:r w:rsidRPr="61498DA5">
        <w:rPr>
          <w:rFonts w:eastAsiaTheme="minorEastAsia"/>
          <w:sz w:val="22"/>
          <w:szCs w:val="22"/>
          <w:lang w:val="en-GB"/>
        </w:rPr>
        <w:t xml:space="preserve"> degradation of organic matter at the bottom of the lake. </w:t>
      </w:r>
      <w:r w:rsidR="3F853E97" w:rsidRPr="61498DA5">
        <w:rPr>
          <w:rFonts w:eastAsiaTheme="minorEastAsia"/>
          <w:sz w:val="22"/>
          <w:szCs w:val="22"/>
          <w:lang w:val="en-GB"/>
        </w:rPr>
        <w:t>At about 20-30m depth (the deep hypolimnion), oxygen saturation decreases roughly 30-40%, indication substantially depleted but still clearly non-anoxic conditions</w:t>
      </w:r>
      <w:r w:rsidRPr="61498DA5">
        <w:rPr>
          <w:rFonts w:eastAsiaTheme="minorEastAsia"/>
          <w:sz w:val="22"/>
          <w:szCs w:val="22"/>
          <w:lang w:val="en-GB"/>
        </w:rPr>
        <w:t>. This stratification is also visible</w:t>
      </w:r>
      <w:r w:rsidR="64132FBF" w:rsidRPr="61498DA5">
        <w:rPr>
          <w:rFonts w:eastAsiaTheme="minorEastAsia"/>
          <w:sz w:val="22"/>
          <w:szCs w:val="22"/>
          <w:lang w:val="en-GB"/>
        </w:rPr>
        <w:t xml:space="preserve"> </w:t>
      </w:r>
      <w:r w:rsidRPr="61498DA5">
        <w:rPr>
          <w:rFonts w:eastAsiaTheme="minorEastAsia"/>
          <w:sz w:val="22"/>
          <w:szCs w:val="22"/>
          <w:lang w:val="en-GB"/>
        </w:rPr>
        <w:t>in the oxygen saturation profiles</w:t>
      </w:r>
      <w:r w:rsidR="61B1013F" w:rsidRPr="61498DA5">
        <w:rPr>
          <w:rFonts w:eastAsiaTheme="minorEastAsia"/>
          <w:sz w:val="22"/>
          <w:szCs w:val="22"/>
          <w:lang w:val="en-GB"/>
        </w:rPr>
        <w:t>, with</w:t>
      </w:r>
      <w:r w:rsidRPr="61498DA5">
        <w:rPr>
          <w:rFonts w:eastAsiaTheme="minorEastAsia"/>
          <w:sz w:val="22"/>
          <w:szCs w:val="22"/>
          <w:lang w:val="en-GB"/>
        </w:rPr>
        <w:t xml:space="preserve"> supersaturation at the surface (&gt;100 %) </w:t>
      </w:r>
      <w:r w:rsidR="08AD99FB" w:rsidRPr="61498DA5">
        <w:rPr>
          <w:rFonts w:eastAsiaTheme="minorEastAsia"/>
          <w:sz w:val="22"/>
          <w:szCs w:val="22"/>
          <w:lang w:val="en-GB"/>
        </w:rPr>
        <w:t>low saturation at depth (~30-40%), matching the base of the thermocline seen in the temperature transect (Figure 6)</w:t>
      </w:r>
      <w:r w:rsidRPr="61498DA5">
        <w:rPr>
          <w:rFonts w:eastAsiaTheme="minorEastAsia"/>
          <w:sz w:val="22"/>
          <w:szCs w:val="22"/>
          <w:lang w:val="en-GB"/>
        </w:rPr>
        <w:t>.</w:t>
      </w:r>
    </w:p>
    <w:p w14:paraId="2BF27B07" w14:textId="08C3FD50" w:rsidR="3E92F788" w:rsidRDefault="3E92F788" w:rsidP="61498DA5">
      <w:pPr>
        <w:spacing w:after="240"/>
        <w:jc w:val="both"/>
        <w:rPr>
          <w:rFonts w:eastAsiaTheme="minorEastAsia"/>
          <w:sz w:val="22"/>
          <w:szCs w:val="22"/>
          <w:lang w:val="en-GB"/>
        </w:rPr>
      </w:pPr>
      <w:r w:rsidRPr="61498DA5">
        <w:rPr>
          <w:rFonts w:eastAsiaTheme="minorEastAsia"/>
          <w:sz w:val="22"/>
          <w:szCs w:val="22"/>
          <w:lang w:val="en-GB"/>
        </w:rPr>
        <w:t xml:space="preserve">Because these </w:t>
      </w:r>
      <w:r w:rsidR="3093D002" w:rsidRPr="61498DA5">
        <w:rPr>
          <w:rFonts w:eastAsiaTheme="minorEastAsia"/>
          <w:sz w:val="22"/>
          <w:szCs w:val="22"/>
          <w:lang w:val="en-GB"/>
        </w:rPr>
        <w:t>measurements</w:t>
      </w:r>
      <w:r w:rsidRPr="61498DA5">
        <w:rPr>
          <w:rFonts w:eastAsiaTheme="minorEastAsia"/>
          <w:sz w:val="22"/>
          <w:szCs w:val="22"/>
          <w:lang w:val="en-GB"/>
        </w:rPr>
        <w:t xml:space="preserve"> were taken in June (early in the stratified period)</w:t>
      </w:r>
      <w:r w:rsidR="474A11BE" w:rsidRPr="61498DA5">
        <w:rPr>
          <w:rFonts w:eastAsiaTheme="minorEastAsia"/>
          <w:sz w:val="22"/>
          <w:szCs w:val="22"/>
          <w:lang w:val="en-GB"/>
        </w:rPr>
        <w:t>, it</w:t>
      </w:r>
      <w:r w:rsidRPr="61498DA5">
        <w:rPr>
          <w:rFonts w:eastAsiaTheme="minorEastAsia"/>
          <w:sz w:val="22"/>
          <w:szCs w:val="22"/>
          <w:lang w:val="en-GB"/>
        </w:rPr>
        <w:t xml:space="preserve"> is likely that oxygen will continue to be consumed in the deep layers as the season progresses, as typically observed in stratified lakes. </w:t>
      </w:r>
      <w:r w:rsidR="4C4AD18C" w:rsidRPr="61498DA5">
        <w:rPr>
          <w:rFonts w:eastAsiaTheme="minorEastAsia"/>
          <w:sz w:val="22"/>
          <w:szCs w:val="22"/>
          <w:lang w:val="en-GB"/>
        </w:rPr>
        <w:t xml:space="preserve">This vertical gradient is typical of stratified lakes in summer. What is </w:t>
      </w:r>
      <w:r w:rsidR="6C360BA9" w:rsidRPr="61498DA5">
        <w:rPr>
          <w:rFonts w:eastAsiaTheme="minorEastAsia"/>
          <w:sz w:val="22"/>
          <w:szCs w:val="22"/>
          <w:lang w:val="en-GB"/>
        </w:rPr>
        <w:t xml:space="preserve">noteworthy is that oxygen saturation in the deepest waters is already relatively low in June, which could suggest that winter or spring mixing did not fully reoxygenate the deep basin, although confirming this would require profiles from earlier in the year. </w:t>
      </w:r>
    </w:p>
    <w:p w14:paraId="0F56B586" w14:textId="7635F6CF" w:rsidR="664D0317" w:rsidRDefault="664D0317" w:rsidP="61498DA5">
      <w:pPr>
        <w:spacing w:after="240"/>
        <w:jc w:val="center"/>
        <w:rPr>
          <w:rFonts w:eastAsiaTheme="minorEastAsia"/>
          <w:lang w:val="en-GB"/>
        </w:rPr>
      </w:pPr>
      <w:r>
        <w:rPr>
          <w:noProof/>
        </w:rPr>
        <w:drawing>
          <wp:inline distT="0" distB="0" distL="0" distR="0" wp14:anchorId="1B2C5056" wp14:editId="18BD42F7">
            <wp:extent cx="6638925" cy="2333625"/>
            <wp:effectExtent l="0" t="0" r="0" b="0"/>
            <wp:docPr id="7805799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7993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38925" cy="2333625"/>
                    </a:xfrm>
                    <a:prstGeom prst="rect">
                      <a:avLst/>
                    </a:prstGeom>
                  </pic:spPr>
                </pic:pic>
              </a:graphicData>
            </a:graphic>
          </wp:inline>
        </w:drawing>
      </w:r>
      <w:r w:rsidR="73A7A632" w:rsidRPr="61498DA5">
        <w:rPr>
          <w:rFonts w:eastAsiaTheme="minorEastAsia"/>
          <w:color w:val="000000" w:themeColor="text1"/>
          <w:sz w:val="20"/>
          <w:szCs w:val="20"/>
          <w:lang w:val="en-GB"/>
        </w:rPr>
        <w:t xml:space="preserve">Figure </w:t>
      </w:r>
      <w:r w:rsidR="6ABCFD85" w:rsidRPr="61498DA5">
        <w:rPr>
          <w:rFonts w:eastAsiaTheme="minorEastAsia"/>
          <w:color w:val="000000" w:themeColor="text1"/>
          <w:sz w:val="20"/>
          <w:szCs w:val="20"/>
          <w:lang w:val="en-GB"/>
        </w:rPr>
        <w:t>6</w:t>
      </w:r>
      <w:r w:rsidR="73A7A632" w:rsidRPr="61498DA5">
        <w:rPr>
          <w:rFonts w:eastAsiaTheme="minorEastAsia"/>
          <w:color w:val="000000" w:themeColor="text1"/>
          <w:sz w:val="20"/>
          <w:szCs w:val="20"/>
          <w:lang w:val="en-GB"/>
        </w:rPr>
        <w:t xml:space="preserve">. Dissolved </w:t>
      </w:r>
      <w:r w:rsidR="5C495716" w:rsidRPr="61498DA5">
        <w:rPr>
          <w:rFonts w:eastAsiaTheme="minorEastAsia"/>
          <w:color w:val="000000" w:themeColor="text1"/>
          <w:sz w:val="20"/>
          <w:szCs w:val="20"/>
          <w:lang w:val="en-GB"/>
        </w:rPr>
        <w:t>oxygen</w:t>
      </w:r>
      <w:r w:rsidR="3876D7AE" w:rsidRPr="61498DA5">
        <w:rPr>
          <w:rFonts w:eastAsiaTheme="minorEastAsia"/>
          <w:color w:val="000000" w:themeColor="text1"/>
          <w:sz w:val="20"/>
          <w:szCs w:val="20"/>
          <w:lang w:val="en-GB"/>
        </w:rPr>
        <w:t xml:space="preserve"> and oxygen saturation</w:t>
      </w:r>
      <w:r w:rsidR="5C495716" w:rsidRPr="61498DA5">
        <w:rPr>
          <w:rFonts w:eastAsiaTheme="minorEastAsia"/>
          <w:color w:val="000000" w:themeColor="text1"/>
          <w:sz w:val="20"/>
          <w:szCs w:val="20"/>
          <w:lang w:val="en-GB"/>
        </w:rPr>
        <w:t xml:space="preserve"> measured</w:t>
      </w:r>
      <w:r w:rsidR="73A7A632" w:rsidRPr="61498DA5">
        <w:rPr>
          <w:rFonts w:eastAsiaTheme="minorEastAsia"/>
          <w:color w:val="000000" w:themeColor="text1"/>
          <w:sz w:val="20"/>
          <w:szCs w:val="20"/>
          <w:lang w:val="en-GB"/>
        </w:rPr>
        <w:t xml:space="preserve"> on June 5, 2025, by a RBR profiler along transect 3</w:t>
      </w:r>
      <w:r w:rsidR="7E4881DA" w:rsidRPr="61498DA5">
        <w:rPr>
          <w:rFonts w:eastAsiaTheme="minorEastAsia"/>
          <w:color w:val="000000" w:themeColor="text1"/>
          <w:sz w:val="20"/>
          <w:szCs w:val="20"/>
          <w:lang w:val="en-GB"/>
        </w:rPr>
        <w:t>.</w:t>
      </w:r>
    </w:p>
    <w:p w14:paraId="1230C384" w14:textId="04E149D1" w:rsidR="106727E2" w:rsidRDefault="106727E2" w:rsidP="61498DA5">
      <w:pPr>
        <w:spacing w:after="240" w:line="257" w:lineRule="auto"/>
        <w:rPr>
          <w:rFonts w:eastAsiaTheme="minorEastAsia"/>
          <w:lang w:val="en-GB"/>
        </w:rPr>
      </w:pPr>
      <w:r w:rsidRPr="61498DA5">
        <w:rPr>
          <w:rFonts w:eastAsiaTheme="minorEastAsia"/>
          <w:lang w:val="en-GB"/>
        </w:rPr>
        <w:br w:type="page"/>
      </w:r>
    </w:p>
    <w:p w14:paraId="2488746E" w14:textId="09102269" w:rsidR="332C0739" w:rsidRDefault="332C0739" w:rsidP="61498DA5">
      <w:pPr>
        <w:spacing w:after="240" w:line="257" w:lineRule="auto"/>
        <w:jc w:val="both"/>
        <w:rPr>
          <w:rFonts w:eastAsiaTheme="minorEastAsia"/>
          <w:sz w:val="28"/>
          <w:szCs w:val="28"/>
          <w:lang w:val="en-GB"/>
        </w:rPr>
      </w:pPr>
      <w:r w:rsidRPr="61498DA5">
        <w:rPr>
          <w:rFonts w:eastAsiaTheme="minorEastAsia"/>
          <w:sz w:val="28"/>
          <w:szCs w:val="28"/>
          <w:lang w:val="en-GB"/>
        </w:rPr>
        <w:lastRenderedPageBreak/>
        <w:t xml:space="preserve">Conclusion and </w:t>
      </w:r>
      <w:r w:rsidR="4C780545" w:rsidRPr="61498DA5">
        <w:rPr>
          <w:rFonts w:eastAsiaTheme="minorEastAsia"/>
          <w:sz w:val="28"/>
          <w:szCs w:val="28"/>
          <w:lang w:val="en-GB"/>
        </w:rPr>
        <w:t>Recommendations</w:t>
      </w:r>
      <w:r w:rsidRPr="61498DA5">
        <w:rPr>
          <w:rFonts w:eastAsiaTheme="minorEastAsia"/>
          <w:sz w:val="28"/>
          <w:szCs w:val="28"/>
          <w:lang w:val="en-GB"/>
        </w:rPr>
        <w:t xml:space="preserve"> </w:t>
      </w:r>
    </w:p>
    <w:p w14:paraId="49096C48" w14:textId="1FBF2384" w:rsidR="43F74E5B" w:rsidRDefault="43F74E5B" w:rsidP="61498DA5">
      <w:pPr>
        <w:pStyle w:val="Paragraphedeliste"/>
        <w:numPr>
          <w:ilvl w:val="0"/>
          <w:numId w:val="2"/>
        </w:numPr>
        <w:spacing w:after="240" w:line="276" w:lineRule="auto"/>
        <w:rPr>
          <w:rFonts w:eastAsiaTheme="minorEastAsia"/>
          <w:b/>
          <w:bCs/>
          <w:color w:val="000000" w:themeColor="text1"/>
          <w:lang w:val="en-GB"/>
        </w:rPr>
      </w:pPr>
      <w:r w:rsidRPr="61498DA5">
        <w:rPr>
          <w:rFonts w:eastAsiaTheme="minorEastAsia"/>
          <w:b/>
          <w:bCs/>
          <w:color w:val="000000" w:themeColor="text1"/>
          <w:lang w:val="en-GB"/>
        </w:rPr>
        <w:t>Conclusion</w:t>
      </w:r>
    </w:p>
    <w:p w14:paraId="4FC65B67" w14:textId="294B071A" w:rsidR="5E728EBF" w:rsidRDefault="5E728EBF" w:rsidP="61498DA5">
      <w:pPr>
        <w:spacing w:after="240" w:line="276" w:lineRule="auto"/>
        <w:jc w:val="both"/>
        <w:rPr>
          <w:rFonts w:eastAsiaTheme="minorEastAsia"/>
          <w:color w:val="000000" w:themeColor="text1"/>
          <w:sz w:val="22"/>
          <w:szCs w:val="22"/>
          <w:lang w:val="en-GB"/>
        </w:rPr>
      </w:pPr>
      <w:r w:rsidRPr="61498DA5">
        <w:rPr>
          <w:rFonts w:eastAsiaTheme="minorEastAsia"/>
          <w:color w:val="000000" w:themeColor="text1"/>
          <w:sz w:val="22"/>
          <w:szCs w:val="22"/>
          <w:lang w:val="en-GB"/>
        </w:rPr>
        <w:t>Taken together, the 2024-2025 measurements show a small, dimictic lake with a clear seasonal cycle: the water column is nearly mixed in spring and autumn, but develops strong summer stratifi</w:t>
      </w:r>
      <w:r w:rsidR="59303DEE" w:rsidRPr="61498DA5">
        <w:rPr>
          <w:rFonts w:eastAsiaTheme="minorEastAsia"/>
          <w:color w:val="000000" w:themeColor="text1"/>
          <w:sz w:val="22"/>
          <w:szCs w:val="22"/>
          <w:lang w:val="en-GB"/>
        </w:rPr>
        <w:t>c</w:t>
      </w:r>
      <w:r w:rsidRPr="61498DA5">
        <w:rPr>
          <w:rFonts w:eastAsiaTheme="minorEastAsia"/>
          <w:color w:val="000000" w:themeColor="text1"/>
          <w:sz w:val="22"/>
          <w:szCs w:val="22"/>
          <w:lang w:val="en-GB"/>
        </w:rPr>
        <w:t>ation with a warm, shallow epilimnion and a cold, stable hypolimnion below about 15-17m. The 2025 record suggests that surface warming and the onse</w:t>
      </w:r>
      <w:r w:rsidR="4B6AB188" w:rsidRPr="61498DA5">
        <w:rPr>
          <w:rFonts w:eastAsiaTheme="minorEastAsia"/>
          <w:color w:val="000000" w:themeColor="text1"/>
          <w:sz w:val="22"/>
          <w:szCs w:val="22"/>
          <w:lang w:val="en-GB"/>
        </w:rPr>
        <w:t>t of stratification are at least as strong as, and likely stronger than, in 2024, hinting as a sensitivity to interannual meteorological variability.</w:t>
      </w:r>
    </w:p>
    <w:p w14:paraId="16847F74" w14:textId="69C03FF0" w:rsidR="6306A0CE" w:rsidRDefault="6306A0CE" w:rsidP="61498DA5">
      <w:pPr>
        <w:spacing w:after="240" w:line="276" w:lineRule="auto"/>
        <w:jc w:val="both"/>
        <w:rPr>
          <w:rFonts w:eastAsiaTheme="minorEastAsia"/>
          <w:color w:val="000000" w:themeColor="text1"/>
          <w:sz w:val="22"/>
          <w:szCs w:val="22"/>
          <w:lang w:val="en-GB"/>
        </w:rPr>
      </w:pPr>
      <w:r w:rsidRPr="61498DA5">
        <w:rPr>
          <w:rFonts w:eastAsiaTheme="minorEastAsia"/>
          <w:color w:val="000000" w:themeColor="text1"/>
          <w:sz w:val="22"/>
          <w:szCs w:val="22"/>
          <w:lang w:val="en-GB"/>
        </w:rPr>
        <w:t>The transects confirm a strongly stratified lake: shallow river-mouth areas are uniformly warm, while the deep basin has a cold, homogeneous bottom layer beneath a sharp thermocline. Oxygen shows the same pattern, with supersaturated surface waters and much lower saturation in the deep hypolimnion already in June</w:t>
      </w:r>
      <w:r w:rsidR="181D2103" w:rsidRPr="61498DA5">
        <w:rPr>
          <w:rFonts w:eastAsiaTheme="minorEastAsia"/>
          <w:color w:val="000000" w:themeColor="text1"/>
          <w:sz w:val="22"/>
          <w:szCs w:val="22"/>
          <w:lang w:val="en-GB"/>
        </w:rPr>
        <w:t>.</w:t>
      </w:r>
      <w:r w:rsidR="4B6AB188" w:rsidRPr="61498DA5">
        <w:rPr>
          <w:rFonts w:eastAsiaTheme="minorEastAsia"/>
          <w:color w:val="000000" w:themeColor="text1"/>
          <w:sz w:val="22"/>
          <w:szCs w:val="22"/>
          <w:lang w:val="en-GB"/>
        </w:rPr>
        <w:t xml:space="preserve"> The</w:t>
      </w:r>
      <w:r w:rsidR="1BA11DF9" w:rsidRPr="61498DA5">
        <w:rPr>
          <w:rFonts w:eastAsiaTheme="minorEastAsia"/>
          <w:color w:val="000000" w:themeColor="text1"/>
          <w:sz w:val="22"/>
          <w:szCs w:val="22"/>
          <w:lang w:val="en-GB"/>
        </w:rPr>
        <w:t>se</w:t>
      </w:r>
      <w:r w:rsidR="4B6AB188" w:rsidRPr="61498DA5">
        <w:rPr>
          <w:rFonts w:eastAsiaTheme="minorEastAsia"/>
          <w:color w:val="000000" w:themeColor="text1"/>
          <w:sz w:val="22"/>
          <w:szCs w:val="22"/>
          <w:lang w:val="en-GB"/>
        </w:rPr>
        <w:t xml:space="preserve"> data </w:t>
      </w:r>
      <w:r w:rsidR="0AAAB800" w:rsidRPr="61498DA5">
        <w:rPr>
          <w:rFonts w:eastAsiaTheme="minorEastAsia"/>
          <w:color w:val="000000" w:themeColor="text1"/>
          <w:sz w:val="22"/>
          <w:szCs w:val="22"/>
          <w:lang w:val="en-GB"/>
        </w:rPr>
        <w:t>indicates</w:t>
      </w:r>
      <w:r w:rsidR="51FC05F5" w:rsidRPr="61498DA5">
        <w:rPr>
          <w:rFonts w:eastAsiaTheme="minorEastAsia"/>
          <w:color w:val="000000" w:themeColor="text1"/>
          <w:sz w:val="22"/>
          <w:szCs w:val="22"/>
          <w:lang w:val="en-GB"/>
        </w:rPr>
        <w:t xml:space="preserve"> that deep-water conditions in summer </w:t>
      </w:r>
      <w:r w:rsidR="4B6AB188" w:rsidRPr="61498DA5">
        <w:rPr>
          <w:rFonts w:eastAsiaTheme="minorEastAsia"/>
          <w:color w:val="000000" w:themeColor="text1"/>
          <w:sz w:val="22"/>
          <w:szCs w:val="22"/>
          <w:lang w:val="en-GB"/>
        </w:rPr>
        <w:t>are vulnerable to wa</w:t>
      </w:r>
      <w:r w:rsidR="3813D067" w:rsidRPr="61498DA5">
        <w:rPr>
          <w:rFonts w:eastAsiaTheme="minorEastAsia"/>
          <w:color w:val="000000" w:themeColor="text1"/>
          <w:sz w:val="22"/>
          <w:szCs w:val="22"/>
          <w:lang w:val="en-GB"/>
        </w:rPr>
        <w:t>rming and to any weakening of seasonal mixing.</w:t>
      </w:r>
    </w:p>
    <w:p w14:paraId="6D769845" w14:textId="6056EF51" w:rsidR="7504F085" w:rsidRDefault="7504F085" w:rsidP="61498DA5">
      <w:pPr>
        <w:pStyle w:val="Paragraphedeliste"/>
        <w:numPr>
          <w:ilvl w:val="0"/>
          <w:numId w:val="2"/>
        </w:numPr>
        <w:spacing w:after="240" w:line="276" w:lineRule="auto"/>
        <w:rPr>
          <w:rFonts w:eastAsiaTheme="minorEastAsia"/>
          <w:b/>
          <w:bCs/>
          <w:color w:val="000000" w:themeColor="text1"/>
          <w:lang w:val="en-GB"/>
        </w:rPr>
      </w:pPr>
      <w:r w:rsidRPr="61498DA5">
        <w:rPr>
          <w:rFonts w:eastAsiaTheme="minorEastAsia"/>
          <w:b/>
          <w:bCs/>
          <w:color w:val="000000" w:themeColor="text1"/>
          <w:lang w:val="en-GB"/>
        </w:rPr>
        <w:t>Recommandations</w:t>
      </w:r>
    </w:p>
    <w:p w14:paraId="2306DD9D" w14:textId="12631188" w:rsidR="2106FF71" w:rsidRDefault="2106FF71" w:rsidP="61498DA5">
      <w:pPr>
        <w:spacing w:before="240" w:after="240"/>
        <w:jc w:val="both"/>
        <w:rPr>
          <w:rFonts w:eastAsiaTheme="minorEastAsia"/>
          <w:sz w:val="22"/>
          <w:szCs w:val="22"/>
          <w:lang w:val="en-GB"/>
        </w:rPr>
      </w:pPr>
      <w:r w:rsidRPr="61498DA5">
        <w:rPr>
          <w:rFonts w:eastAsiaTheme="minorEastAsia"/>
          <w:sz w:val="22"/>
          <w:szCs w:val="22"/>
          <w:lang w:val="en-GB"/>
        </w:rPr>
        <w:t>Experience from previous deployments reveals several improvements are needed to enhance the reliability and year-round performance of the monitoring system. The following recommendations focus on mooring design and practical setup.</w:t>
      </w:r>
      <w:r w:rsidR="1E917574" w:rsidRPr="61498DA5">
        <w:rPr>
          <w:rFonts w:eastAsiaTheme="minorEastAsia"/>
          <w:sz w:val="22"/>
          <w:szCs w:val="22"/>
          <w:lang w:val="en-GB"/>
        </w:rPr>
        <w:t xml:space="preserve"> </w:t>
      </w:r>
      <w:r w:rsidRPr="61498DA5">
        <w:rPr>
          <w:rFonts w:eastAsiaTheme="minorEastAsia"/>
          <w:sz w:val="22"/>
          <w:szCs w:val="22"/>
          <w:lang w:val="en-GB"/>
        </w:rPr>
        <w:t xml:space="preserve">A single surface buoy should be sized to support the full suspended load and remain stable under variable weather, maintaining tension in the mooring line. Because Lake Taney can experience winter ice cover, the buoy should withstand freezing and limit stress when </w:t>
      </w:r>
      <w:r w:rsidR="06960339" w:rsidRPr="61498DA5">
        <w:rPr>
          <w:rFonts w:eastAsiaTheme="minorEastAsia"/>
          <w:sz w:val="22"/>
          <w:szCs w:val="22"/>
          <w:lang w:val="en-GB"/>
        </w:rPr>
        <w:t xml:space="preserve">submerged </w:t>
      </w:r>
      <w:r w:rsidRPr="61498DA5">
        <w:rPr>
          <w:rFonts w:eastAsiaTheme="minorEastAsia"/>
          <w:sz w:val="22"/>
          <w:szCs w:val="22"/>
          <w:lang w:val="en-GB"/>
        </w:rPr>
        <w:t>in ice. A flexible or semi-submerged, ice-rated, foam-filled polyethylene buoy (UV-stable, impact-tolerant, unsinkable) is recommended, as used in cold-region navigation systems.</w:t>
      </w:r>
      <w:r w:rsidR="106BB693" w:rsidRPr="61498DA5">
        <w:rPr>
          <w:rFonts w:eastAsiaTheme="minorEastAsia"/>
          <w:sz w:val="22"/>
          <w:szCs w:val="22"/>
          <w:lang w:val="en-GB"/>
        </w:rPr>
        <w:t xml:space="preserve"> [6]</w:t>
      </w:r>
    </w:p>
    <w:p w14:paraId="77A48FAF" w14:textId="5B91DD28" w:rsidR="2106FF71" w:rsidRDefault="2106FF71" w:rsidP="61498DA5">
      <w:pPr>
        <w:spacing w:before="240" w:after="240"/>
        <w:jc w:val="both"/>
        <w:rPr>
          <w:rFonts w:eastAsiaTheme="minorEastAsia"/>
          <w:sz w:val="22"/>
          <w:szCs w:val="22"/>
          <w:lang w:val="en-GB"/>
        </w:rPr>
      </w:pPr>
      <w:r w:rsidRPr="61498DA5">
        <w:rPr>
          <w:rFonts w:eastAsiaTheme="minorEastAsia"/>
          <w:sz w:val="22"/>
          <w:szCs w:val="22"/>
          <w:lang w:val="en-GB"/>
        </w:rPr>
        <w:t>The total line length should be about twice the lake’s maximum depth to a</w:t>
      </w:r>
      <w:r w:rsidR="4C301BD7" w:rsidRPr="61498DA5">
        <w:rPr>
          <w:rFonts w:eastAsiaTheme="minorEastAsia"/>
          <w:sz w:val="22"/>
          <w:szCs w:val="22"/>
          <w:lang w:val="en-GB"/>
        </w:rPr>
        <w:t>dapt</w:t>
      </w:r>
      <w:r w:rsidR="6E339A1E" w:rsidRPr="61498DA5">
        <w:rPr>
          <w:rFonts w:eastAsiaTheme="minorEastAsia"/>
          <w:sz w:val="22"/>
          <w:szCs w:val="22"/>
          <w:lang w:val="en-GB"/>
        </w:rPr>
        <w:t xml:space="preserve"> to the</w:t>
      </w:r>
      <w:r w:rsidR="4C301BD7" w:rsidRPr="61498DA5">
        <w:rPr>
          <w:rFonts w:eastAsiaTheme="minorEastAsia"/>
          <w:sz w:val="22"/>
          <w:szCs w:val="22"/>
          <w:lang w:val="en-GB"/>
        </w:rPr>
        <w:t xml:space="preserve"> </w:t>
      </w:r>
      <w:r w:rsidRPr="61498DA5">
        <w:rPr>
          <w:rFonts w:eastAsiaTheme="minorEastAsia"/>
          <w:sz w:val="22"/>
          <w:szCs w:val="22"/>
          <w:lang w:val="en-GB"/>
        </w:rPr>
        <w:t>±10 m water-level variation</w:t>
      </w:r>
      <w:r w:rsidR="0BBF19D4" w:rsidRPr="61498DA5">
        <w:rPr>
          <w:rFonts w:eastAsiaTheme="minorEastAsia"/>
          <w:sz w:val="22"/>
          <w:szCs w:val="22"/>
          <w:lang w:val="en-GB"/>
        </w:rPr>
        <w:t xml:space="preserve"> and to make sensor replacement easier</w:t>
      </w:r>
      <w:r w:rsidRPr="61498DA5">
        <w:rPr>
          <w:rFonts w:eastAsiaTheme="minorEastAsia"/>
          <w:sz w:val="22"/>
          <w:szCs w:val="22"/>
          <w:lang w:val="en-GB"/>
        </w:rPr>
        <w:t>. A metal chain as the main vertical line helps by resting on the lakebed and adjusting naturally to level changes, preventing slack and keeping sensors properly spaced.</w:t>
      </w:r>
      <w:r w:rsidR="6D9C8D25" w:rsidRPr="61498DA5">
        <w:rPr>
          <w:rFonts w:eastAsiaTheme="minorEastAsia"/>
          <w:sz w:val="22"/>
          <w:szCs w:val="22"/>
          <w:lang w:val="en-GB"/>
        </w:rPr>
        <w:t xml:space="preserve"> </w:t>
      </w:r>
      <w:r w:rsidRPr="61498DA5">
        <w:rPr>
          <w:rFonts w:eastAsiaTheme="minorEastAsia"/>
          <w:sz w:val="22"/>
          <w:szCs w:val="22"/>
          <w:lang w:val="en-GB"/>
        </w:rPr>
        <w:t xml:space="preserve">The layout remains simple: one sensor near the surface and one near the bottom weight, with sensors </w:t>
      </w:r>
      <w:r w:rsidR="57DA5610" w:rsidRPr="61498DA5">
        <w:rPr>
          <w:rFonts w:eastAsiaTheme="minorEastAsia"/>
          <w:sz w:val="22"/>
          <w:szCs w:val="22"/>
          <w:lang w:val="en-GB"/>
        </w:rPr>
        <w:t>between at wanted depths</w:t>
      </w:r>
      <w:r w:rsidRPr="61498DA5">
        <w:rPr>
          <w:rFonts w:eastAsiaTheme="minorEastAsia"/>
          <w:sz w:val="22"/>
          <w:szCs w:val="22"/>
          <w:lang w:val="en-GB"/>
        </w:rPr>
        <w:t xml:space="preserve"> (avoiding sediment contact). The upper sensor should be fixed just below the buoy</w:t>
      </w:r>
      <w:r w:rsidR="747010E7" w:rsidRPr="61498DA5">
        <w:rPr>
          <w:rFonts w:eastAsiaTheme="minorEastAsia"/>
          <w:sz w:val="22"/>
          <w:szCs w:val="22"/>
          <w:lang w:val="en-GB"/>
        </w:rPr>
        <w:t xml:space="preserve">, </w:t>
      </w:r>
      <w:r w:rsidRPr="61498DA5">
        <w:rPr>
          <w:rFonts w:eastAsiaTheme="minorEastAsia"/>
          <w:sz w:val="22"/>
          <w:szCs w:val="22"/>
          <w:lang w:val="en-GB"/>
        </w:rPr>
        <w:t>deep enough to avoid ice yet shallow enough to capture surface-layer changes.</w:t>
      </w:r>
    </w:p>
    <w:p w14:paraId="5CE75BE9" w14:textId="7AB65C9F" w:rsidR="2106FF71" w:rsidRDefault="2106FF71" w:rsidP="61498DA5">
      <w:pPr>
        <w:spacing w:before="240" w:after="240"/>
        <w:jc w:val="both"/>
        <w:rPr>
          <w:rFonts w:eastAsiaTheme="minorEastAsia"/>
          <w:sz w:val="22"/>
          <w:szCs w:val="22"/>
          <w:lang w:val="en-GB"/>
        </w:rPr>
      </w:pPr>
      <w:r w:rsidRPr="61498DA5">
        <w:rPr>
          <w:rFonts w:eastAsiaTheme="minorEastAsia"/>
          <w:sz w:val="22"/>
          <w:szCs w:val="22"/>
          <w:lang w:val="en-GB"/>
        </w:rPr>
        <w:t xml:space="preserve">These recommendations describe a single, year-round </w:t>
      </w:r>
      <w:r w:rsidR="28161217" w:rsidRPr="61498DA5">
        <w:rPr>
          <w:rFonts w:eastAsiaTheme="minorEastAsia"/>
          <w:sz w:val="22"/>
          <w:szCs w:val="22"/>
          <w:lang w:val="en-GB"/>
        </w:rPr>
        <w:t>layout</w:t>
      </w:r>
      <w:r w:rsidRPr="61498DA5">
        <w:rPr>
          <w:rFonts w:eastAsiaTheme="minorEastAsia"/>
          <w:sz w:val="22"/>
          <w:szCs w:val="22"/>
          <w:lang w:val="en-GB"/>
        </w:rPr>
        <w:t xml:space="preserve">; however, if </w:t>
      </w:r>
      <w:r w:rsidR="37C256D8" w:rsidRPr="61498DA5">
        <w:rPr>
          <w:rFonts w:eastAsiaTheme="minorEastAsia"/>
          <w:sz w:val="22"/>
          <w:szCs w:val="22"/>
          <w:lang w:val="en-GB"/>
        </w:rPr>
        <w:t>possible</w:t>
      </w:r>
      <w:r w:rsidRPr="61498DA5">
        <w:rPr>
          <w:rFonts w:eastAsiaTheme="minorEastAsia"/>
          <w:sz w:val="22"/>
          <w:szCs w:val="22"/>
          <w:lang w:val="en-GB"/>
        </w:rPr>
        <w:t xml:space="preserve">, a seasonal </w:t>
      </w:r>
      <w:r w:rsidR="0EC5A5A5" w:rsidRPr="61498DA5">
        <w:rPr>
          <w:rFonts w:eastAsiaTheme="minorEastAsia"/>
          <w:sz w:val="22"/>
          <w:szCs w:val="22"/>
          <w:lang w:val="en-GB"/>
        </w:rPr>
        <w:t xml:space="preserve">setup change </w:t>
      </w:r>
      <w:r w:rsidRPr="61498DA5">
        <w:rPr>
          <w:rFonts w:eastAsiaTheme="minorEastAsia"/>
          <w:sz w:val="22"/>
          <w:szCs w:val="22"/>
          <w:lang w:val="en-GB"/>
        </w:rPr>
        <w:t>would improve durability. Replacing the surface buoy with a subsurface float 1</w:t>
      </w:r>
      <w:r w:rsidR="01813733" w:rsidRPr="61498DA5">
        <w:rPr>
          <w:rFonts w:eastAsiaTheme="minorEastAsia"/>
          <w:sz w:val="22"/>
          <w:szCs w:val="22"/>
          <w:lang w:val="en-GB"/>
        </w:rPr>
        <w:t>-</w:t>
      </w:r>
      <w:r w:rsidRPr="61498DA5">
        <w:rPr>
          <w:rFonts w:eastAsiaTheme="minorEastAsia"/>
          <w:sz w:val="22"/>
          <w:szCs w:val="22"/>
          <w:lang w:val="en-GB"/>
        </w:rPr>
        <w:t>2 m below the surface in winter</w:t>
      </w:r>
      <w:r w:rsidR="5C7BF173" w:rsidRPr="61498DA5">
        <w:rPr>
          <w:rFonts w:eastAsiaTheme="minorEastAsia"/>
          <w:sz w:val="22"/>
          <w:szCs w:val="22"/>
          <w:lang w:val="en-GB"/>
        </w:rPr>
        <w:t xml:space="preserve">, </w:t>
      </w:r>
      <w:r w:rsidRPr="61498DA5">
        <w:rPr>
          <w:rFonts w:eastAsiaTheme="minorEastAsia"/>
          <w:sz w:val="22"/>
          <w:szCs w:val="22"/>
          <w:lang w:val="en-GB"/>
        </w:rPr>
        <w:t xml:space="preserve">common practice in northern and alpine lakes </w:t>
      </w:r>
      <w:r w:rsidR="192C8732" w:rsidRPr="61498DA5">
        <w:rPr>
          <w:rFonts w:eastAsiaTheme="minorEastAsia"/>
          <w:sz w:val="22"/>
          <w:szCs w:val="22"/>
          <w:lang w:val="en-GB"/>
        </w:rPr>
        <w:t>[7, 8]</w:t>
      </w:r>
      <w:r w:rsidR="6192E082" w:rsidRPr="61498DA5">
        <w:rPr>
          <w:rFonts w:eastAsiaTheme="minorEastAsia"/>
          <w:sz w:val="22"/>
          <w:szCs w:val="22"/>
          <w:lang w:val="en-GB"/>
        </w:rPr>
        <w:t xml:space="preserve">, </w:t>
      </w:r>
      <w:r w:rsidRPr="61498DA5">
        <w:rPr>
          <w:rFonts w:eastAsiaTheme="minorEastAsia"/>
          <w:sz w:val="22"/>
          <w:szCs w:val="22"/>
          <w:lang w:val="en-GB"/>
        </w:rPr>
        <w:t xml:space="preserve">reduces ice </w:t>
      </w:r>
      <w:r w:rsidR="1ACDEFD8" w:rsidRPr="61498DA5">
        <w:rPr>
          <w:rFonts w:eastAsiaTheme="minorEastAsia"/>
          <w:sz w:val="22"/>
          <w:szCs w:val="22"/>
          <w:lang w:val="en-GB"/>
        </w:rPr>
        <w:t>complication</w:t>
      </w:r>
      <w:r w:rsidRPr="61498DA5">
        <w:rPr>
          <w:rFonts w:eastAsiaTheme="minorEastAsia"/>
          <w:sz w:val="22"/>
          <w:szCs w:val="22"/>
          <w:lang w:val="en-GB"/>
        </w:rPr>
        <w:t xml:space="preserve"> and relieves stress on </w:t>
      </w:r>
      <w:proofErr w:type="gramStart"/>
      <w:r w:rsidRPr="61498DA5">
        <w:rPr>
          <w:rFonts w:eastAsiaTheme="minorEastAsia"/>
          <w:sz w:val="22"/>
          <w:szCs w:val="22"/>
          <w:lang w:val="en-GB"/>
        </w:rPr>
        <w:t>hardware.The</w:t>
      </w:r>
      <w:proofErr w:type="gramEnd"/>
      <w:r w:rsidRPr="61498DA5">
        <w:rPr>
          <w:rFonts w:eastAsiaTheme="minorEastAsia"/>
          <w:sz w:val="22"/>
          <w:szCs w:val="22"/>
          <w:lang w:val="en-GB"/>
        </w:rPr>
        <w:t xml:space="preserve"> same chain, sensors, and anchor </w:t>
      </w:r>
      <w:r w:rsidR="2479114D" w:rsidRPr="61498DA5">
        <w:rPr>
          <w:rFonts w:eastAsiaTheme="minorEastAsia"/>
          <w:sz w:val="22"/>
          <w:szCs w:val="22"/>
          <w:lang w:val="en-GB"/>
        </w:rPr>
        <w:t>would</w:t>
      </w:r>
      <w:r w:rsidRPr="61498DA5">
        <w:rPr>
          <w:rFonts w:eastAsiaTheme="minorEastAsia"/>
          <w:sz w:val="22"/>
          <w:szCs w:val="22"/>
          <w:lang w:val="en-GB"/>
        </w:rPr>
        <w:t xml:space="preserve"> be reused, with only the buoy swapped for a small subsurface float each autumn. This adjustment increases stability during freeze</w:t>
      </w:r>
      <w:r w:rsidR="189FFB38" w:rsidRPr="61498DA5">
        <w:rPr>
          <w:rFonts w:eastAsiaTheme="minorEastAsia"/>
          <w:sz w:val="22"/>
          <w:szCs w:val="22"/>
          <w:lang w:val="en-GB"/>
        </w:rPr>
        <w:t>-melt</w:t>
      </w:r>
      <w:r w:rsidRPr="61498DA5">
        <w:rPr>
          <w:rFonts w:eastAsiaTheme="minorEastAsia"/>
          <w:sz w:val="22"/>
          <w:szCs w:val="22"/>
          <w:lang w:val="en-GB"/>
        </w:rPr>
        <w:t>, extends equipment life,</w:t>
      </w:r>
      <w:r w:rsidR="2FF0177C" w:rsidRPr="61498DA5">
        <w:rPr>
          <w:rFonts w:eastAsiaTheme="minorEastAsia"/>
          <w:sz w:val="22"/>
          <w:szCs w:val="22"/>
          <w:lang w:val="en-GB"/>
        </w:rPr>
        <w:t xml:space="preserve"> </w:t>
      </w:r>
      <w:r w:rsidRPr="61498DA5">
        <w:rPr>
          <w:rFonts w:eastAsiaTheme="minorEastAsia"/>
          <w:sz w:val="22"/>
          <w:szCs w:val="22"/>
          <w:lang w:val="en-GB"/>
        </w:rPr>
        <w:t>and minimizes data loss from buoy movement or breakage</w:t>
      </w:r>
      <w:r w:rsidR="07AD85C2" w:rsidRPr="61498DA5">
        <w:rPr>
          <w:rFonts w:eastAsiaTheme="minorEastAsia"/>
          <w:sz w:val="22"/>
          <w:szCs w:val="22"/>
          <w:lang w:val="en-GB"/>
        </w:rPr>
        <w:t xml:space="preserve">, </w:t>
      </w:r>
      <w:r w:rsidRPr="61498DA5">
        <w:rPr>
          <w:rFonts w:eastAsiaTheme="minorEastAsia"/>
          <w:sz w:val="22"/>
          <w:szCs w:val="22"/>
          <w:lang w:val="en-GB"/>
        </w:rPr>
        <w:t>all while remaining low-cost and practical for student-led servicing.</w:t>
      </w:r>
    </w:p>
    <w:p w14:paraId="35322295" w14:textId="65BD1338" w:rsidR="106727E2" w:rsidRDefault="106727E2" w:rsidP="61498DA5">
      <w:pPr>
        <w:rPr>
          <w:lang w:val="en-GB"/>
        </w:rPr>
      </w:pPr>
      <w:r w:rsidRPr="61498DA5">
        <w:rPr>
          <w:lang w:val="en-GB"/>
        </w:rPr>
        <w:br w:type="page"/>
      </w:r>
    </w:p>
    <w:p w14:paraId="3FEDC6B0" w14:textId="19CB47FC" w:rsidR="7033730B" w:rsidRPr="00946472" w:rsidRDefault="7033730B" w:rsidP="61498DA5">
      <w:pPr>
        <w:spacing w:after="240"/>
        <w:rPr>
          <w:rFonts w:eastAsiaTheme="minorEastAsia"/>
          <w:sz w:val="28"/>
          <w:szCs w:val="28"/>
          <w:lang w:val="fr-CH"/>
        </w:rPr>
      </w:pPr>
      <w:r w:rsidRPr="00946472">
        <w:rPr>
          <w:rFonts w:eastAsiaTheme="minorEastAsia"/>
          <w:sz w:val="28"/>
          <w:szCs w:val="28"/>
          <w:lang w:val="fr-CH"/>
        </w:rPr>
        <w:lastRenderedPageBreak/>
        <w:t xml:space="preserve">References </w:t>
      </w:r>
    </w:p>
    <w:p w14:paraId="46E74607" w14:textId="5F425A20" w:rsidR="775BC7EE" w:rsidRPr="00946472" w:rsidRDefault="775BC7EE" w:rsidP="61498DA5">
      <w:pPr>
        <w:spacing w:after="240"/>
        <w:rPr>
          <w:rFonts w:eastAsiaTheme="minorEastAsia"/>
          <w:sz w:val="22"/>
          <w:szCs w:val="22"/>
          <w:lang w:val="fr-CH"/>
        </w:rPr>
      </w:pPr>
      <w:r w:rsidRPr="00946472">
        <w:rPr>
          <w:rFonts w:eastAsiaTheme="minorEastAsia"/>
          <w:sz w:val="22"/>
          <w:szCs w:val="22"/>
          <w:lang w:val="fr-CH"/>
        </w:rPr>
        <w:t>[1]</w:t>
      </w:r>
      <w:r w:rsidR="6D227436" w:rsidRPr="00946472">
        <w:rPr>
          <w:rFonts w:eastAsiaTheme="minorEastAsia"/>
          <w:sz w:val="22"/>
          <w:szCs w:val="22"/>
          <w:lang w:val="fr-CH"/>
        </w:rPr>
        <w:t xml:space="preserve"> </w:t>
      </w:r>
      <w:r w:rsidR="7033730B" w:rsidRPr="00946472">
        <w:rPr>
          <w:rFonts w:eastAsiaTheme="minorEastAsia"/>
          <w:sz w:val="22"/>
          <w:szCs w:val="22"/>
          <w:lang w:val="fr-CH"/>
        </w:rPr>
        <w:t xml:space="preserve">Office fédéral de l’environnement (OFEV). </w:t>
      </w:r>
      <w:r w:rsidR="7033730B" w:rsidRPr="61498DA5">
        <w:rPr>
          <w:rFonts w:eastAsiaTheme="minorEastAsia"/>
          <w:sz w:val="22"/>
          <w:szCs w:val="22"/>
          <w:lang w:val="en-GB"/>
        </w:rPr>
        <w:t>2017. IFP 1702 Lac de Tanay</w:t>
      </w:r>
      <w:r w:rsidR="509FA73E" w:rsidRPr="61498DA5">
        <w:rPr>
          <w:rFonts w:eastAsiaTheme="minorEastAsia"/>
          <w:sz w:val="22"/>
          <w:szCs w:val="22"/>
          <w:lang w:val="en-GB"/>
        </w:rPr>
        <w:t xml:space="preserve">. </w:t>
      </w:r>
      <w:r w:rsidR="509FA73E" w:rsidRPr="00946472">
        <w:rPr>
          <w:rFonts w:eastAsiaTheme="minorEastAsia"/>
          <w:sz w:val="22"/>
          <w:szCs w:val="22"/>
          <w:lang w:val="fr-CH"/>
        </w:rPr>
        <w:t xml:space="preserve">Repéré à </w:t>
      </w:r>
      <w:hyperlink r:id="rId18">
        <w:r w:rsidR="509FA73E" w:rsidRPr="00946472">
          <w:rPr>
            <w:rStyle w:val="Lienhypertexte"/>
            <w:rFonts w:eastAsiaTheme="minorEastAsia"/>
            <w:sz w:val="22"/>
            <w:szCs w:val="22"/>
            <w:lang w:val="fr-CH"/>
          </w:rPr>
          <w:t>https://data.geo.admin.ch/ch.bafu.bundesinventare-bln/objectsheets/2017revision/nr1702.pdf</w:t>
        </w:r>
      </w:hyperlink>
      <w:r w:rsidR="509FA73E" w:rsidRPr="00946472">
        <w:rPr>
          <w:rFonts w:eastAsiaTheme="minorEastAsia"/>
          <w:sz w:val="22"/>
          <w:szCs w:val="22"/>
          <w:lang w:val="fr-CH"/>
        </w:rPr>
        <w:t xml:space="preserve"> </w:t>
      </w:r>
    </w:p>
    <w:p w14:paraId="7DE97EDC" w14:textId="7EDAF313" w:rsidR="308A96CD" w:rsidRPr="00946472" w:rsidRDefault="308A96CD" w:rsidP="61498DA5">
      <w:pPr>
        <w:spacing w:after="240"/>
        <w:rPr>
          <w:rFonts w:eastAsiaTheme="minorEastAsia"/>
          <w:sz w:val="22"/>
          <w:szCs w:val="22"/>
          <w:lang w:val="fr-CH"/>
        </w:rPr>
      </w:pPr>
      <w:r w:rsidRPr="00946472">
        <w:rPr>
          <w:rFonts w:eastAsiaTheme="minorEastAsia"/>
          <w:sz w:val="22"/>
          <w:szCs w:val="22"/>
          <w:lang w:val="fr-CH"/>
        </w:rPr>
        <w:t xml:space="preserve">[2] </w:t>
      </w:r>
      <w:r w:rsidR="4E7D86B2" w:rsidRPr="00946472">
        <w:rPr>
          <w:rFonts w:eastAsiaTheme="minorEastAsia"/>
          <w:i/>
          <w:iCs/>
          <w:sz w:val="22"/>
          <w:szCs w:val="22"/>
          <w:lang w:val="fr-CH"/>
        </w:rPr>
        <w:t>Bulletin climatologique avril 2024—MétéoSuisse</w:t>
      </w:r>
      <w:r w:rsidR="4E7D86B2" w:rsidRPr="00946472">
        <w:rPr>
          <w:rFonts w:eastAsiaTheme="minorEastAsia"/>
          <w:sz w:val="22"/>
          <w:szCs w:val="22"/>
          <w:lang w:val="fr-CH"/>
        </w:rPr>
        <w:t xml:space="preserve">. (s. d.). Consulté 13 novembre 2025, à l’adresse </w:t>
      </w:r>
      <w:hyperlink r:id="rId19">
        <w:r w:rsidR="4E7D86B2" w:rsidRPr="00946472">
          <w:rPr>
            <w:rStyle w:val="Lienhypertexte"/>
            <w:rFonts w:eastAsiaTheme="minorEastAsia"/>
            <w:sz w:val="22"/>
            <w:szCs w:val="22"/>
            <w:lang w:val="fr-CH"/>
          </w:rPr>
          <w:t>https://www.meteosuisse.admin.ch/services-et-publications/publications/rapports-et-bulletins/2024/bulletin-climatologique-avril-2024.html</w:t>
        </w:r>
      </w:hyperlink>
    </w:p>
    <w:p w14:paraId="61CDFF2D" w14:textId="15BBF5DC" w:rsidR="1DF8A591" w:rsidRPr="00946472" w:rsidRDefault="1DF8A591" w:rsidP="61498DA5">
      <w:pPr>
        <w:spacing w:after="240"/>
        <w:rPr>
          <w:rFonts w:eastAsiaTheme="minorEastAsia"/>
          <w:sz w:val="22"/>
          <w:szCs w:val="22"/>
          <w:lang w:val="fr-CH"/>
        </w:rPr>
      </w:pPr>
      <w:r w:rsidRPr="00946472">
        <w:rPr>
          <w:rFonts w:eastAsiaTheme="minorEastAsia"/>
          <w:sz w:val="22"/>
          <w:szCs w:val="22"/>
          <w:lang w:val="fr-CH"/>
        </w:rPr>
        <w:t xml:space="preserve">[3] </w:t>
      </w:r>
      <w:r w:rsidR="4E7D86B2" w:rsidRPr="00946472">
        <w:rPr>
          <w:rFonts w:eastAsiaTheme="minorEastAsia"/>
          <w:i/>
          <w:iCs/>
          <w:sz w:val="22"/>
          <w:szCs w:val="22"/>
          <w:lang w:val="fr-CH"/>
        </w:rPr>
        <w:t>Bulletin climatologique avril 2025—MétéoSuisse</w:t>
      </w:r>
      <w:r w:rsidR="4E7D86B2" w:rsidRPr="00946472">
        <w:rPr>
          <w:rFonts w:eastAsiaTheme="minorEastAsia"/>
          <w:sz w:val="22"/>
          <w:szCs w:val="22"/>
          <w:lang w:val="fr-CH"/>
        </w:rPr>
        <w:t xml:space="preserve">. (s. d.). Consulté 13 novembre 2025, à l’adresse </w:t>
      </w:r>
      <w:hyperlink r:id="rId20">
        <w:r w:rsidR="4E7D86B2" w:rsidRPr="00946472">
          <w:rPr>
            <w:rStyle w:val="Lienhypertexte"/>
            <w:rFonts w:eastAsiaTheme="minorEastAsia"/>
            <w:sz w:val="22"/>
            <w:szCs w:val="22"/>
            <w:lang w:val="fr-CH"/>
          </w:rPr>
          <w:t>https://www.meteosuisse.admin.ch/services-et-publications/publications/rapports-et-bulletins/2025/bulletin-climatologique-avril-2025.html</w:t>
        </w:r>
      </w:hyperlink>
    </w:p>
    <w:p w14:paraId="37276652" w14:textId="2667141B" w:rsidR="771E17C4" w:rsidRPr="00946472" w:rsidRDefault="771E17C4" w:rsidP="61498DA5">
      <w:pPr>
        <w:spacing w:after="240"/>
        <w:rPr>
          <w:rFonts w:eastAsiaTheme="minorEastAsia"/>
          <w:sz w:val="22"/>
          <w:szCs w:val="22"/>
          <w:lang w:val="fr-CH"/>
        </w:rPr>
      </w:pPr>
      <w:r w:rsidRPr="00946472">
        <w:rPr>
          <w:rFonts w:eastAsiaTheme="minorEastAsia"/>
          <w:sz w:val="22"/>
          <w:szCs w:val="22"/>
          <w:lang w:val="fr-CH"/>
        </w:rPr>
        <w:t xml:space="preserve">[4] </w:t>
      </w:r>
      <w:r w:rsidR="4E7D86B2" w:rsidRPr="00946472">
        <w:rPr>
          <w:rFonts w:eastAsiaTheme="minorEastAsia"/>
          <w:i/>
          <w:iCs/>
          <w:sz w:val="22"/>
          <w:szCs w:val="22"/>
          <w:lang w:val="fr-CH"/>
        </w:rPr>
        <w:t>Bulletin climatologique mai 2024—MétéoSuisse</w:t>
      </w:r>
      <w:r w:rsidR="4E7D86B2" w:rsidRPr="00946472">
        <w:rPr>
          <w:rFonts w:eastAsiaTheme="minorEastAsia"/>
          <w:sz w:val="22"/>
          <w:szCs w:val="22"/>
          <w:lang w:val="fr-CH"/>
        </w:rPr>
        <w:t xml:space="preserve">. (s. d.). Consulté 13 novembre 2025, à l’adresse </w:t>
      </w:r>
      <w:hyperlink r:id="rId21">
        <w:r w:rsidR="4E7D86B2" w:rsidRPr="00946472">
          <w:rPr>
            <w:rStyle w:val="Lienhypertexte"/>
            <w:rFonts w:eastAsiaTheme="minorEastAsia"/>
            <w:sz w:val="22"/>
            <w:szCs w:val="22"/>
            <w:lang w:val="fr-CH"/>
          </w:rPr>
          <w:t>https://www.meteosuisse.admin.ch/services-et-publications/publications/rapports-et-bulletins/2024/bulletin-climatologique-mai-2024.html</w:t>
        </w:r>
      </w:hyperlink>
    </w:p>
    <w:p w14:paraId="253F4BA8" w14:textId="5EC71D4E" w:rsidR="46A9828B" w:rsidRPr="00946472" w:rsidRDefault="46A9828B" w:rsidP="61498DA5">
      <w:pPr>
        <w:spacing w:after="240"/>
        <w:rPr>
          <w:rFonts w:eastAsiaTheme="minorEastAsia"/>
          <w:sz w:val="22"/>
          <w:szCs w:val="22"/>
          <w:lang w:val="fr-CH"/>
        </w:rPr>
      </w:pPr>
      <w:r w:rsidRPr="00946472">
        <w:rPr>
          <w:rFonts w:eastAsiaTheme="minorEastAsia"/>
          <w:sz w:val="22"/>
          <w:szCs w:val="22"/>
          <w:lang w:val="fr-CH"/>
        </w:rPr>
        <w:t xml:space="preserve">[5] </w:t>
      </w:r>
      <w:r w:rsidR="4E7D86B2" w:rsidRPr="00946472">
        <w:rPr>
          <w:rFonts w:eastAsiaTheme="minorEastAsia"/>
          <w:i/>
          <w:iCs/>
          <w:sz w:val="22"/>
          <w:szCs w:val="22"/>
          <w:lang w:val="fr-CH"/>
        </w:rPr>
        <w:t>Bulletin climatologique mai 2025—MétéoSuisse</w:t>
      </w:r>
      <w:r w:rsidR="4E7D86B2" w:rsidRPr="00946472">
        <w:rPr>
          <w:rFonts w:eastAsiaTheme="minorEastAsia"/>
          <w:sz w:val="22"/>
          <w:szCs w:val="22"/>
          <w:lang w:val="fr-CH"/>
        </w:rPr>
        <w:t xml:space="preserve">. (s. d.). Consulté 13 novembre 2025, à l’adresse </w:t>
      </w:r>
      <w:hyperlink r:id="rId22">
        <w:r w:rsidR="4E7D86B2" w:rsidRPr="00946472">
          <w:rPr>
            <w:rStyle w:val="Lienhypertexte"/>
            <w:rFonts w:eastAsiaTheme="minorEastAsia"/>
            <w:sz w:val="22"/>
            <w:szCs w:val="22"/>
            <w:lang w:val="fr-CH"/>
          </w:rPr>
          <w:t>https://www.meteosuisse.admin.ch/services-et-publications/publications/rapports-et-bulletins/climate-bulletins/klimabulletin-2025-5.html</w:t>
        </w:r>
      </w:hyperlink>
    </w:p>
    <w:p w14:paraId="0483C8D9" w14:textId="2BB0D81F" w:rsidR="0A70C9FF" w:rsidRDefault="0A70C9FF" w:rsidP="61498DA5">
      <w:pPr>
        <w:spacing w:before="240" w:after="240"/>
        <w:rPr>
          <w:rFonts w:eastAsiaTheme="minorEastAsia"/>
          <w:sz w:val="22"/>
          <w:szCs w:val="22"/>
          <w:lang w:val="en-GB"/>
        </w:rPr>
      </w:pPr>
      <w:r w:rsidRPr="61498DA5">
        <w:rPr>
          <w:rFonts w:eastAsiaTheme="minorEastAsia"/>
          <w:sz w:val="22"/>
          <w:szCs w:val="22"/>
          <w:lang w:val="en-GB"/>
        </w:rPr>
        <w:t xml:space="preserve">[6] </w:t>
      </w:r>
      <w:r w:rsidR="03847749" w:rsidRPr="61498DA5">
        <w:rPr>
          <w:rFonts w:eastAsiaTheme="minorEastAsia"/>
          <w:sz w:val="22"/>
          <w:szCs w:val="22"/>
          <w:lang w:val="en-GB"/>
        </w:rPr>
        <w:t>International Association of Marine Aids to Navigation and Lighthouse Authorities (IALA). 2018. G1006: Plastic Buoys. IALA, 4.1, revised 14 Dec.2018.</w:t>
      </w:r>
    </w:p>
    <w:p w14:paraId="6C0F4908" w14:textId="0E653358" w:rsidR="371E0336" w:rsidRDefault="371E0336" w:rsidP="61498DA5">
      <w:pPr>
        <w:spacing w:before="240" w:after="240"/>
        <w:rPr>
          <w:rFonts w:eastAsiaTheme="minorEastAsia"/>
          <w:sz w:val="22"/>
          <w:szCs w:val="22"/>
          <w:lang w:val="en-GB"/>
        </w:rPr>
      </w:pPr>
      <w:r w:rsidRPr="61498DA5">
        <w:rPr>
          <w:rFonts w:eastAsiaTheme="minorEastAsia"/>
          <w:sz w:val="22"/>
          <w:szCs w:val="22"/>
          <w:lang w:val="en-GB"/>
        </w:rPr>
        <w:t xml:space="preserve">[7] </w:t>
      </w:r>
      <w:r w:rsidR="4DB06428" w:rsidRPr="61498DA5">
        <w:rPr>
          <w:rFonts w:eastAsiaTheme="minorEastAsia"/>
          <w:sz w:val="22"/>
          <w:szCs w:val="22"/>
          <w:lang w:val="en-GB"/>
        </w:rPr>
        <w:t>Hughes, K. S., Forrest, A. L., Cortés, A. and Bombardelli, F. A. 2024. Transitional Circulation Patterns from Full Ice Cover to Ice-Off in a Seasonally Ice-Covered Lake. Aquatic Sciences, 86 (2).</w:t>
      </w:r>
    </w:p>
    <w:p w14:paraId="74383753" w14:textId="3F35A145" w:rsidR="100A05A6" w:rsidRDefault="100A05A6" w:rsidP="61498DA5">
      <w:pPr>
        <w:spacing w:before="240" w:after="240"/>
        <w:rPr>
          <w:rFonts w:eastAsiaTheme="minorEastAsia"/>
          <w:sz w:val="22"/>
          <w:szCs w:val="22"/>
          <w:lang w:val="en-GB"/>
        </w:rPr>
      </w:pPr>
      <w:r w:rsidRPr="61498DA5">
        <w:rPr>
          <w:rFonts w:eastAsiaTheme="minorEastAsia"/>
          <w:sz w:val="22"/>
          <w:szCs w:val="22"/>
          <w:lang w:val="en-GB"/>
        </w:rPr>
        <w:t xml:space="preserve">[8] </w:t>
      </w:r>
      <w:r w:rsidR="0568408C" w:rsidRPr="61498DA5">
        <w:rPr>
          <w:rFonts w:eastAsiaTheme="minorEastAsia"/>
          <w:sz w:val="22"/>
          <w:szCs w:val="22"/>
          <w:lang w:val="en-GB"/>
        </w:rPr>
        <w:t xml:space="preserve">Austin, J. and Elmer, C. 2023. An Archive of Lake Superior Temperature and Current Measurements, 2005–2020. Limnology and Oceanography Letters, 8 (4), 595–602. </w:t>
      </w:r>
      <w:hyperlink r:id="rId23">
        <w:r w:rsidR="0568408C" w:rsidRPr="61498DA5">
          <w:rPr>
            <w:rStyle w:val="Lienhypertexte"/>
            <w:rFonts w:eastAsiaTheme="minorEastAsia"/>
            <w:sz w:val="22"/>
            <w:szCs w:val="22"/>
            <w:lang w:val="en-GB"/>
          </w:rPr>
          <w:t>https://doi.org/10.1002/lol2.10293</w:t>
        </w:r>
      </w:hyperlink>
    </w:p>
    <w:p w14:paraId="44A8E0BD" w14:textId="50ADD29E" w:rsidR="106727E2" w:rsidRDefault="106727E2" w:rsidP="61498DA5">
      <w:pPr>
        <w:spacing w:after="240"/>
        <w:rPr>
          <w:rFonts w:eastAsiaTheme="minorEastAsia"/>
          <w:lang w:val="en-GB"/>
        </w:rPr>
      </w:pPr>
    </w:p>
    <w:p w14:paraId="62713EE7" w14:textId="235E8B1C" w:rsidR="106727E2" w:rsidRDefault="106727E2" w:rsidP="61498DA5">
      <w:pPr>
        <w:spacing w:after="240"/>
        <w:rPr>
          <w:rFonts w:eastAsiaTheme="minorEastAsia"/>
          <w:lang w:val="en-GB"/>
        </w:rPr>
      </w:pPr>
    </w:p>
    <w:p w14:paraId="2A20F7DE" w14:textId="1EFA8E78" w:rsidR="106727E2" w:rsidRDefault="106727E2" w:rsidP="61498DA5">
      <w:pPr>
        <w:spacing w:after="240"/>
        <w:rPr>
          <w:rFonts w:eastAsiaTheme="minorEastAsia"/>
          <w:lang w:val="en-GB"/>
        </w:rPr>
      </w:pPr>
    </w:p>
    <w:p w14:paraId="5C8188D0" w14:textId="5F52C4E8" w:rsidR="106727E2" w:rsidRDefault="106727E2" w:rsidP="61498DA5">
      <w:pPr>
        <w:spacing w:after="240"/>
        <w:rPr>
          <w:rFonts w:eastAsiaTheme="minorEastAsia"/>
          <w:lang w:val="en-GB"/>
        </w:rPr>
      </w:pPr>
      <w:r w:rsidRPr="61498DA5">
        <w:rPr>
          <w:rFonts w:eastAsiaTheme="minorEastAsia"/>
          <w:lang w:val="en-GB"/>
        </w:rPr>
        <w:br w:type="page"/>
      </w:r>
    </w:p>
    <w:p w14:paraId="7D9CDC9E" w14:textId="2BE0796D" w:rsidR="7E8501D4" w:rsidRDefault="7E8501D4" w:rsidP="61498DA5">
      <w:pPr>
        <w:spacing w:after="240"/>
        <w:rPr>
          <w:rFonts w:eastAsiaTheme="minorEastAsia"/>
          <w:sz w:val="28"/>
          <w:szCs w:val="28"/>
          <w:lang w:val="en-GB"/>
        </w:rPr>
      </w:pPr>
      <w:r w:rsidRPr="61498DA5">
        <w:rPr>
          <w:rFonts w:eastAsiaTheme="minorEastAsia"/>
          <w:sz w:val="28"/>
          <w:szCs w:val="28"/>
          <w:lang w:val="en-GB"/>
        </w:rPr>
        <w:lastRenderedPageBreak/>
        <w:t>A</w:t>
      </w:r>
      <w:r w:rsidR="5A8576EC" w:rsidRPr="61498DA5">
        <w:rPr>
          <w:rFonts w:eastAsiaTheme="minorEastAsia"/>
          <w:sz w:val="28"/>
          <w:szCs w:val="28"/>
          <w:lang w:val="en-GB"/>
        </w:rPr>
        <w:t>ppendices</w:t>
      </w:r>
    </w:p>
    <w:p w14:paraId="3F8BB09D" w14:textId="5FFAB052" w:rsidR="7E8501D4" w:rsidRDefault="7E8501D4" w:rsidP="61498DA5">
      <w:pPr>
        <w:pStyle w:val="Paragraphedeliste"/>
        <w:numPr>
          <w:ilvl w:val="0"/>
          <w:numId w:val="1"/>
        </w:numPr>
        <w:spacing w:after="240"/>
        <w:rPr>
          <w:rFonts w:eastAsiaTheme="minorEastAsia"/>
          <w:b/>
          <w:bCs/>
          <w:lang w:val="en-GB"/>
        </w:rPr>
      </w:pPr>
      <w:r w:rsidRPr="61498DA5">
        <w:rPr>
          <w:rFonts w:eastAsiaTheme="minorEastAsia"/>
          <w:b/>
          <w:bCs/>
          <w:lang w:val="en-GB"/>
        </w:rPr>
        <w:t>Mooring set up</w:t>
      </w:r>
    </w:p>
    <w:tbl>
      <w:tblPr>
        <w:tblStyle w:val="Grilledutableau"/>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5625"/>
        <w:gridCol w:w="4953"/>
      </w:tblGrid>
      <w:tr w:rsidR="106727E2" w:rsidRPr="00946472" w14:paraId="16C6DB77" w14:textId="77777777" w:rsidTr="61498DA5">
        <w:trPr>
          <w:trHeight w:val="300"/>
        </w:trPr>
        <w:tc>
          <w:tcPr>
            <w:tcW w:w="5625" w:type="dxa"/>
            <w:vAlign w:val="bottom"/>
          </w:tcPr>
          <w:p w14:paraId="05C4BB7D" w14:textId="07062B2C" w:rsidR="13CF79E3" w:rsidRDefault="59DDDDDC" w:rsidP="61498DA5">
            <w:pPr>
              <w:spacing w:after="240" w:line="257" w:lineRule="auto"/>
              <w:jc w:val="both"/>
              <w:rPr>
                <w:rFonts w:eastAsiaTheme="minorEastAsia"/>
                <w:color w:val="000000" w:themeColor="text1"/>
                <w:sz w:val="18"/>
                <w:szCs w:val="18"/>
                <w:lang w:val="en-GB"/>
              </w:rPr>
            </w:pPr>
            <w:r w:rsidRPr="61498DA5">
              <w:rPr>
                <w:rFonts w:eastAsiaTheme="minorEastAsia"/>
                <w:b/>
                <w:bCs/>
                <w:sz w:val="20"/>
                <w:szCs w:val="20"/>
                <w:lang w:val="en-GB"/>
              </w:rPr>
              <w:t>Annex 1</w:t>
            </w:r>
            <w:r w:rsidRPr="61498DA5">
              <w:rPr>
                <w:rFonts w:eastAsiaTheme="minorEastAsia"/>
                <w:sz w:val="20"/>
                <w:szCs w:val="20"/>
                <w:lang w:val="en-GB"/>
              </w:rPr>
              <w:t>. Diagram of the old mooring with a surface buoy connected to a submerged buoy (Level 0) above a bottom weight. The associated logger identifiers were, respectively: 2171001_0m at 1.70</w:t>
            </w:r>
            <w:r w:rsidR="732A1584" w:rsidRPr="61498DA5">
              <w:rPr>
                <w:rFonts w:eastAsiaTheme="minorEastAsia"/>
                <w:sz w:val="20"/>
                <w:szCs w:val="20"/>
                <w:lang w:val="en-GB"/>
              </w:rPr>
              <w:t xml:space="preserve"> m; 21724000_2.5m at 4.30 m; 21723998_5 at 7.13 m; 21724003_7.5 at 9.93 m; 21724002_10 at 12.53 m; 21723997_12.5m at 15.20 m; 21723999_15 at 17.86 m; 21723996_17.5 at 20.42 m; 21723995_20 at 22.97 m; and 21723994_25 at 27.92 m.</w:t>
            </w:r>
          </w:p>
        </w:tc>
        <w:tc>
          <w:tcPr>
            <w:tcW w:w="4953" w:type="dxa"/>
            <w:vAlign w:val="bottom"/>
          </w:tcPr>
          <w:p w14:paraId="07BFAC7B" w14:textId="687B0960" w:rsidR="29977A75" w:rsidRDefault="732A1584" w:rsidP="61498DA5">
            <w:pPr>
              <w:spacing w:after="240"/>
              <w:jc w:val="both"/>
              <w:rPr>
                <w:rFonts w:eastAsiaTheme="minorEastAsia"/>
                <w:sz w:val="20"/>
                <w:szCs w:val="20"/>
                <w:lang w:val="en-GB"/>
              </w:rPr>
            </w:pPr>
            <w:r w:rsidRPr="61498DA5">
              <w:rPr>
                <w:rFonts w:eastAsiaTheme="minorEastAsia"/>
                <w:b/>
                <w:bCs/>
                <w:sz w:val="20"/>
                <w:szCs w:val="20"/>
                <w:lang w:val="en-GB"/>
              </w:rPr>
              <w:t>Annex 2</w:t>
            </w:r>
            <w:r w:rsidR="72A895CC" w:rsidRPr="61498DA5">
              <w:rPr>
                <w:rFonts w:eastAsiaTheme="minorEastAsia"/>
                <w:sz w:val="20"/>
                <w:szCs w:val="20"/>
                <w:lang w:val="en-GB"/>
              </w:rPr>
              <w:t>. Diagram of the new mooring showing two lines (buoy A and buoy B). Each logger ID encodes its depth. Temperature logger IDs on buoy A: 21724003_0.5; 21723994_1.5; 21723995_3.5; 21712001_5.5; 21723997_7.5; 21724002_10; 21723999_12.5. Temperature logger IDs on buoy B: B_3, B_5, B_9. Pressure loggers: 20598413_A_14 on buoy A and 20598412_B_15 on buoy B.</w:t>
            </w:r>
          </w:p>
        </w:tc>
      </w:tr>
      <w:tr w:rsidR="106727E2" w14:paraId="2D68CDEE" w14:textId="77777777" w:rsidTr="61498DA5">
        <w:trPr>
          <w:trHeight w:val="300"/>
        </w:trPr>
        <w:tc>
          <w:tcPr>
            <w:tcW w:w="5625" w:type="dxa"/>
            <w:vAlign w:val="center"/>
          </w:tcPr>
          <w:p w14:paraId="75FD6FCC" w14:textId="6D25BF5B" w:rsidR="13CF79E3" w:rsidRDefault="59DDDDDC" w:rsidP="61498DA5">
            <w:pPr>
              <w:spacing w:after="240"/>
              <w:jc w:val="center"/>
              <w:rPr>
                <w:rFonts w:eastAsiaTheme="minorEastAsia"/>
                <w:lang w:val="en-GB"/>
              </w:rPr>
            </w:pPr>
            <w:r>
              <w:rPr>
                <w:noProof/>
              </w:rPr>
              <w:drawing>
                <wp:inline distT="0" distB="0" distL="0" distR="0" wp14:anchorId="17EE8B95" wp14:editId="14909CCA">
                  <wp:extent cx="2305958" cy="3128400"/>
                  <wp:effectExtent l="0" t="0" r="0" b="0"/>
                  <wp:docPr id="18254382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03919" name=""/>
                          <pic:cNvPicPr/>
                        </pic:nvPicPr>
                        <pic:blipFill>
                          <a:blip r:embed="rId24">
                            <a:extLst>
                              <a:ext uri="{28A0092B-C50C-407E-A947-70E740481C1C}">
                                <a14:useLocalDpi xmlns:a14="http://schemas.microsoft.com/office/drawing/2010/main"/>
                              </a:ext>
                            </a:extLst>
                          </a:blip>
                          <a:stretch>
                            <a:fillRect/>
                          </a:stretch>
                        </pic:blipFill>
                        <pic:spPr>
                          <a:xfrm>
                            <a:off x="0" y="0"/>
                            <a:ext cx="2305958" cy="3128400"/>
                          </a:xfrm>
                          <a:prstGeom prst="rect">
                            <a:avLst/>
                          </a:prstGeom>
                        </pic:spPr>
                      </pic:pic>
                    </a:graphicData>
                  </a:graphic>
                </wp:inline>
              </w:drawing>
            </w:r>
          </w:p>
        </w:tc>
        <w:tc>
          <w:tcPr>
            <w:tcW w:w="4953" w:type="dxa"/>
            <w:vAlign w:val="bottom"/>
          </w:tcPr>
          <w:p w14:paraId="2600ED92" w14:textId="77FE4A37" w:rsidR="6A000859" w:rsidRDefault="0BB3E24B" w:rsidP="61498DA5">
            <w:pPr>
              <w:spacing w:after="240"/>
              <w:jc w:val="center"/>
              <w:rPr>
                <w:rFonts w:eastAsiaTheme="minorEastAsia"/>
                <w:sz w:val="22"/>
                <w:szCs w:val="22"/>
                <w:lang w:val="en-GB"/>
              </w:rPr>
            </w:pPr>
            <w:r>
              <w:rPr>
                <w:noProof/>
              </w:rPr>
              <w:drawing>
                <wp:inline distT="0" distB="0" distL="0" distR="0" wp14:anchorId="58142A2A" wp14:editId="3EB4AE43">
                  <wp:extent cx="2893668" cy="3127868"/>
                  <wp:effectExtent l="0" t="0" r="0" b="0"/>
                  <wp:docPr id="11605406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33662" name=""/>
                          <pic:cNvPicPr/>
                        </pic:nvPicPr>
                        <pic:blipFill>
                          <a:blip r:embed="rId25">
                            <a:extLst>
                              <a:ext uri="{28A0092B-C50C-407E-A947-70E740481C1C}">
                                <a14:useLocalDpi xmlns:a14="http://schemas.microsoft.com/office/drawing/2010/main"/>
                              </a:ext>
                            </a:extLst>
                          </a:blip>
                          <a:stretch>
                            <a:fillRect/>
                          </a:stretch>
                        </pic:blipFill>
                        <pic:spPr>
                          <a:xfrm>
                            <a:off x="0" y="0"/>
                            <a:ext cx="2893668" cy="3127868"/>
                          </a:xfrm>
                          <a:prstGeom prst="rect">
                            <a:avLst/>
                          </a:prstGeom>
                        </pic:spPr>
                      </pic:pic>
                    </a:graphicData>
                  </a:graphic>
                </wp:inline>
              </w:drawing>
            </w:r>
          </w:p>
        </w:tc>
      </w:tr>
    </w:tbl>
    <w:p w14:paraId="28DD57BE" w14:textId="66633F62" w:rsidR="106727E2" w:rsidRDefault="106727E2" w:rsidP="61498DA5">
      <w:pPr>
        <w:spacing w:after="240"/>
        <w:rPr>
          <w:rFonts w:eastAsiaTheme="minorEastAsia"/>
          <w:lang w:val="en-GB"/>
        </w:rPr>
      </w:pPr>
    </w:p>
    <w:p w14:paraId="103ADC8B" w14:textId="404D9AD4" w:rsidR="7E8501D4" w:rsidRDefault="7E8501D4" w:rsidP="61498DA5">
      <w:pPr>
        <w:pStyle w:val="Paragraphedeliste"/>
        <w:numPr>
          <w:ilvl w:val="0"/>
          <w:numId w:val="1"/>
        </w:numPr>
        <w:spacing w:after="240"/>
        <w:rPr>
          <w:rFonts w:eastAsiaTheme="minorEastAsia"/>
          <w:b/>
          <w:bCs/>
          <w:lang w:val="en-GB"/>
        </w:rPr>
      </w:pPr>
      <w:r w:rsidRPr="61498DA5">
        <w:rPr>
          <w:rFonts w:eastAsiaTheme="minorEastAsia"/>
          <w:b/>
          <w:bCs/>
          <w:lang w:val="en-GB"/>
        </w:rPr>
        <w:t>Transects locations</w:t>
      </w:r>
    </w:p>
    <w:p w14:paraId="316BCE2B" w14:textId="2A075170" w:rsidR="56449FF9" w:rsidRDefault="56449FF9" w:rsidP="61498DA5">
      <w:pPr>
        <w:spacing w:after="240" w:line="257" w:lineRule="auto"/>
        <w:jc w:val="both"/>
        <w:rPr>
          <w:rFonts w:eastAsiaTheme="minorEastAsia"/>
          <w:sz w:val="20"/>
          <w:szCs w:val="20"/>
          <w:lang w:val="en-GB"/>
        </w:rPr>
      </w:pPr>
      <w:r w:rsidRPr="61498DA5">
        <w:rPr>
          <w:rFonts w:eastAsiaTheme="minorEastAsia"/>
          <w:sz w:val="20"/>
          <w:szCs w:val="20"/>
          <w:lang w:val="en-GB"/>
        </w:rPr>
        <w:t xml:space="preserve">Annexe 3. Map of Lake Taney showing three survey transects: Transect 1 follows the river inflow into the lake, </w:t>
      </w:r>
      <w:proofErr w:type="gramStart"/>
      <w:r w:rsidRPr="61498DA5">
        <w:rPr>
          <w:rFonts w:eastAsiaTheme="minorEastAsia"/>
          <w:sz w:val="20"/>
          <w:szCs w:val="20"/>
          <w:lang w:val="en-GB"/>
        </w:rPr>
        <w:t>Transect</w:t>
      </w:r>
      <w:proofErr w:type="gramEnd"/>
      <w:r w:rsidRPr="61498DA5">
        <w:rPr>
          <w:rFonts w:eastAsiaTheme="minorEastAsia"/>
          <w:sz w:val="20"/>
          <w:szCs w:val="20"/>
          <w:lang w:val="en-GB"/>
        </w:rPr>
        <w:t xml:space="preserve"> 2 spans the lake’s width, and Transect 3 runs along the lake’s length.</w:t>
      </w:r>
    </w:p>
    <w:p w14:paraId="17274BC1" w14:textId="42BF21A0" w:rsidR="3EE650DC" w:rsidRDefault="3EE650DC" w:rsidP="61498DA5">
      <w:pPr>
        <w:spacing w:after="240" w:line="257" w:lineRule="auto"/>
        <w:jc w:val="center"/>
        <w:rPr>
          <w:rFonts w:eastAsiaTheme="minorEastAsia"/>
          <w:color w:val="000000" w:themeColor="text1"/>
          <w:sz w:val="20"/>
          <w:szCs w:val="20"/>
          <w:lang w:val="en-GB"/>
        </w:rPr>
      </w:pPr>
      <w:r>
        <w:rPr>
          <w:noProof/>
        </w:rPr>
        <w:drawing>
          <wp:inline distT="0" distB="0" distL="0" distR="0" wp14:anchorId="7419570F" wp14:editId="0E20F5EF">
            <wp:extent cx="4313004" cy="1980681"/>
            <wp:effectExtent l="0" t="0" r="0" b="0"/>
            <wp:docPr id="11996087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16963" name=""/>
                    <pic:cNvPicPr/>
                  </pic:nvPicPr>
                  <pic:blipFill>
                    <a:blip r:embed="rId26">
                      <a:extLst>
                        <a:ext uri="{28A0092B-C50C-407E-A947-70E740481C1C}">
                          <a14:useLocalDpi xmlns:a14="http://schemas.microsoft.com/office/drawing/2010/main"/>
                        </a:ext>
                      </a:extLst>
                    </a:blip>
                    <a:stretch>
                      <a:fillRect/>
                    </a:stretch>
                  </pic:blipFill>
                  <pic:spPr>
                    <a:xfrm>
                      <a:off x="0" y="0"/>
                      <a:ext cx="4313004" cy="1980681"/>
                    </a:xfrm>
                    <a:prstGeom prst="rect">
                      <a:avLst/>
                    </a:prstGeom>
                  </pic:spPr>
                </pic:pic>
              </a:graphicData>
            </a:graphic>
          </wp:inline>
        </w:drawing>
      </w:r>
    </w:p>
    <w:p w14:paraId="7812BF56" w14:textId="464D127A" w:rsidR="7E8501D4" w:rsidRDefault="7E8501D4" w:rsidP="61498DA5">
      <w:pPr>
        <w:pStyle w:val="Paragraphedeliste"/>
        <w:numPr>
          <w:ilvl w:val="0"/>
          <w:numId w:val="1"/>
        </w:numPr>
        <w:spacing w:after="240"/>
        <w:rPr>
          <w:rFonts w:eastAsiaTheme="minorEastAsia"/>
          <w:b/>
          <w:bCs/>
          <w:lang w:val="en-GB"/>
        </w:rPr>
      </w:pPr>
      <w:r w:rsidRPr="61498DA5">
        <w:rPr>
          <w:rFonts w:eastAsiaTheme="minorEastAsia"/>
          <w:b/>
          <w:bCs/>
          <w:lang w:val="en-GB"/>
        </w:rPr>
        <w:lastRenderedPageBreak/>
        <w:t>Methods</w:t>
      </w:r>
    </w:p>
    <w:p w14:paraId="4FBDB36A" w14:textId="32023887" w:rsidR="37083445" w:rsidRDefault="37083445" w:rsidP="61498DA5">
      <w:pPr>
        <w:spacing w:after="240"/>
        <w:ind w:firstLine="708"/>
        <w:rPr>
          <w:rFonts w:eastAsiaTheme="minorEastAsia"/>
          <w:i/>
          <w:iCs/>
          <w:sz w:val="22"/>
          <w:szCs w:val="22"/>
          <w:lang w:val="en-GB"/>
        </w:rPr>
      </w:pPr>
      <w:r w:rsidRPr="61498DA5">
        <w:rPr>
          <w:rFonts w:eastAsiaTheme="minorEastAsia"/>
          <w:i/>
          <w:iCs/>
          <w:sz w:val="22"/>
          <w:szCs w:val="22"/>
          <w:lang w:val="en-GB"/>
        </w:rPr>
        <w:t xml:space="preserve">3.1 </w:t>
      </w:r>
      <w:r>
        <w:tab/>
      </w:r>
      <w:r w:rsidR="34994D6B" w:rsidRPr="61498DA5">
        <w:rPr>
          <w:rFonts w:eastAsiaTheme="minorEastAsia"/>
          <w:i/>
          <w:iCs/>
          <w:sz w:val="22"/>
          <w:szCs w:val="22"/>
          <w:lang w:val="en-GB"/>
        </w:rPr>
        <w:t>Method of old mooring</w:t>
      </w:r>
    </w:p>
    <w:p w14:paraId="73F77215" w14:textId="6768487A" w:rsidR="34994D6B" w:rsidRDefault="34994D6B" w:rsidP="61498DA5">
      <w:pPr>
        <w:spacing w:after="240"/>
        <w:jc w:val="both"/>
        <w:rPr>
          <w:rFonts w:eastAsiaTheme="minorEastAsia"/>
          <w:sz w:val="22"/>
          <w:szCs w:val="22"/>
          <w:lang w:val="en-GB"/>
        </w:rPr>
      </w:pPr>
      <w:r w:rsidRPr="61498DA5">
        <w:rPr>
          <w:rFonts w:eastAsiaTheme="minorEastAsia"/>
          <w:sz w:val="22"/>
          <w:szCs w:val="22"/>
          <w:lang w:val="en-GB"/>
        </w:rPr>
        <w:t>A previously deployed mooring was retrieved on 5 June 2025 (Annexe 1). The data-logger servicing began on the 4</w:t>
      </w:r>
      <w:proofErr w:type="gramStart"/>
      <w:r w:rsidRPr="61498DA5">
        <w:rPr>
          <w:rFonts w:eastAsiaTheme="minorEastAsia"/>
          <w:sz w:val="22"/>
          <w:szCs w:val="22"/>
          <w:vertAlign w:val="superscript"/>
          <w:lang w:val="en-GB"/>
        </w:rPr>
        <w:t>th</w:t>
      </w:r>
      <w:r w:rsidRPr="61498DA5">
        <w:rPr>
          <w:rFonts w:eastAsiaTheme="minorEastAsia"/>
          <w:sz w:val="22"/>
          <w:szCs w:val="22"/>
          <w:lang w:val="en-GB"/>
        </w:rPr>
        <w:t xml:space="preserve">  of</w:t>
      </w:r>
      <w:proofErr w:type="gramEnd"/>
      <w:r w:rsidRPr="61498DA5">
        <w:rPr>
          <w:rFonts w:eastAsiaTheme="minorEastAsia"/>
          <w:sz w:val="22"/>
          <w:szCs w:val="22"/>
          <w:lang w:val="en-GB"/>
        </w:rPr>
        <w:t xml:space="preserve"> </w:t>
      </w:r>
      <w:proofErr w:type="gramStart"/>
      <w:r w:rsidRPr="61498DA5">
        <w:rPr>
          <w:rFonts w:eastAsiaTheme="minorEastAsia"/>
          <w:sz w:val="22"/>
          <w:szCs w:val="22"/>
          <w:lang w:val="en-GB"/>
        </w:rPr>
        <w:t>April,  the</w:t>
      </w:r>
      <w:proofErr w:type="gramEnd"/>
      <w:r w:rsidRPr="61498DA5">
        <w:rPr>
          <w:rFonts w:eastAsiaTheme="minorEastAsia"/>
          <w:sz w:val="22"/>
          <w:szCs w:val="22"/>
          <w:lang w:val="en-GB"/>
        </w:rPr>
        <w:t xml:space="preserve"> date the buoy was set in place. The mooring consisted of a surface buoy and a bottom weight. The surface buoy was connected to a submerged buoy by a rope measuring 2.70 m on deck. In the lake, the rope floated and the effective distance from the submerged buoy to the surface was about 1 m rather than 2.70 m. The submerged buoy is defined as Level 0. Temperatures were recorded by a series of data loggers mounted along the line. Logger depths were initially referenced from the bottom weight and then converted to a top-down scheme for consistency. From Level 0, loggers were positioned at 1.70, 4.30, 7.13, 9.93, 12.53, 15.20, 17.86, 20.42, 22.97, and 27.92 m. All loggers recorded temperature.</w:t>
      </w:r>
    </w:p>
    <w:p w14:paraId="697C0388" w14:textId="2E8BFAD3" w:rsidR="2399B8D8" w:rsidRDefault="2399B8D8" w:rsidP="61498DA5">
      <w:pPr>
        <w:spacing w:after="240"/>
        <w:ind w:firstLine="708"/>
        <w:rPr>
          <w:rFonts w:eastAsiaTheme="minorEastAsia"/>
          <w:i/>
          <w:iCs/>
          <w:sz w:val="22"/>
          <w:szCs w:val="22"/>
          <w:lang w:val="en-GB"/>
        </w:rPr>
      </w:pPr>
      <w:r w:rsidRPr="61498DA5">
        <w:rPr>
          <w:rFonts w:eastAsiaTheme="minorEastAsia"/>
          <w:i/>
          <w:iCs/>
          <w:sz w:val="22"/>
          <w:szCs w:val="22"/>
          <w:lang w:val="en-GB"/>
        </w:rPr>
        <w:t xml:space="preserve">3.2 </w:t>
      </w:r>
      <w:r w:rsidRPr="00946472">
        <w:rPr>
          <w:lang w:val="en-US"/>
        </w:rPr>
        <w:tab/>
      </w:r>
      <w:r w:rsidR="34994D6B" w:rsidRPr="61498DA5">
        <w:rPr>
          <w:rFonts w:eastAsiaTheme="minorEastAsia"/>
          <w:i/>
          <w:iCs/>
          <w:sz w:val="22"/>
          <w:szCs w:val="22"/>
          <w:lang w:val="en-GB"/>
        </w:rPr>
        <w:t>Method of new mooring</w:t>
      </w:r>
    </w:p>
    <w:p w14:paraId="482F7FDE" w14:textId="6A3AA6AA" w:rsidR="34994D6B" w:rsidRDefault="34994D6B" w:rsidP="61498DA5">
      <w:pPr>
        <w:spacing w:after="240"/>
        <w:jc w:val="both"/>
        <w:rPr>
          <w:rFonts w:eastAsiaTheme="minorEastAsia"/>
          <w:sz w:val="22"/>
          <w:szCs w:val="22"/>
          <w:lang w:val="en-GB"/>
        </w:rPr>
      </w:pPr>
      <w:r w:rsidRPr="61498DA5">
        <w:rPr>
          <w:rFonts w:eastAsiaTheme="minorEastAsia"/>
          <w:sz w:val="22"/>
          <w:szCs w:val="22"/>
          <w:lang w:val="en-GB"/>
        </w:rPr>
        <w:t xml:space="preserve">The new mooring on Lake Taney was deployed on 06/06/2025 at 10:39 local time (Europe/Zurich) at the recorded position 554061/132893 (Figure </w:t>
      </w:r>
      <w:r w:rsidR="1E09D671" w:rsidRPr="61498DA5">
        <w:rPr>
          <w:rFonts w:eastAsiaTheme="minorEastAsia"/>
          <w:sz w:val="22"/>
          <w:szCs w:val="22"/>
          <w:lang w:val="en-GB"/>
        </w:rPr>
        <w:t>2</w:t>
      </w:r>
      <w:r w:rsidRPr="61498DA5">
        <w:rPr>
          <w:rFonts w:eastAsiaTheme="minorEastAsia"/>
          <w:sz w:val="22"/>
          <w:szCs w:val="22"/>
          <w:lang w:val="en-GB"/>
        </w:rPr>
        <w:t>). The configuration comprised two buoys with complementary roles (Annexe 2). Buoy A served as the surface reference: it was rigged to a 15 m line with a light weight sized so the weight remained suspended above the lakebed, keeping A at the surface. Buoy B acted as a stable submerged reference: it was rigged to a 20 m line with a heavier weight that rested on the bottom, fixing B’s depth. The buoys were interconnected by a 15 m rope running from the weight of Buoy A up to the top of Buoy B. A small auxiliary float was added on this connector to keep the line buoyant and lightly tensioned, preventing excessive slack and reducing the risk of tangling with other lines. This linkage maintains their relative geometry while isolating B from surface motion and preserving A as a true surface datum.</w:t>
      </w:r>
    </w:p>
    <w:p w14:paraId="753AF2FC" w14:textId="0B3AB1E5" w:rsidR="34994D6B" w:rsidRDefault="34994D6B" w:rsidP="61498DA5">
      <w:pPr>
        <w:spacing w:after="240"/>
        <w:jc w:val="both"/>
        <w:rPr>
          <w:rFonts w:eastAsiaTheme="minorEastAsia"/>
          <w:sz w:val="22"/>
          <w:szCs w:val="22"/>
          <w:lang w:val="en-GB"/>
        </w:rPr>
      </w:pPr>
      <w:r w:rsidRPr="61498DA5">
        <w:rPr>
          <w:rFonts w:eastAsiaTheme="minorEastAsia"/>
          <w:sz w:val="22"/>
          <w:szCs w:val="22"/>
          <w:lang w:val="en-GB"/>
        </w:rPr>
        <w:t>Instrumentation followed two depth references. On Buoy A, depths are expressed relative to the lake surface; temperature loggers were installed at 0.5, 1.5, 3.5, 5.5, 7.5, 10, and 12.5 m. On Buoy B, depths are expressed relative to the submerged buoy; temperature loggers were mounted 3, 5, and 9 m below B. Pressure sensors were set at 14 m on A and 15 m on B. Prior to logging, the pressure units were labeled and referenced in UTC: serial 20598413 assigned to A at 14 m and serial 20598412 assigned to B at 15 m. An oxygen sensor was installed on B at 19 m, positioned at 1 m from the bottom of the lake to prevent burial and ensure accurate</w:t>
      </w:r>
      <w:r w:rsidR="75EF8628" w:rsidRPr="61498DA5">
        <w:rPr>
          <w:rFonts w:eastAsiaTheme="minorEastAsia"/>
          <w:sz w:val="22"/>
          <w:szCs w:val="22"/>
          <w:lang w:val="en-GB"/>
        </w:rPr>
        <w:t xml:space="preserve"> </w:t>
      </w:r>
      <w:r w:rsidRPr="61498DA5">
        <w:rPr>
          <w:rFonts w:eastAsiaTheme="minorEastAsia"/>
          <w:sz w:val="22"/>
          <w:szCs w:val="22"/>
          <w:lang w:val="en-GB"/>
        </w:rPr>
        <w:t>measurements of near-bottom dissolved oxygen. Because deployment time was recorded in local time while pressure sensors use UTC, post-processing should align time series accordingly.</w:t>
      </w:r>
    </w:p>
    <w:p w14:paraId="354CC363" w14:textId="6CC49DD0" w:rsidR="34994D6B" w:rsidRDefault="34994D6B" w:rsidP="61498DA5">
      <w:pPr>
        <w:spacing w:after="240"/>
        <w:jc w:val="both"/>
        <w:rPr>
          <w:rFonts w:eastAsiaTheme="minorEastAsia"/>
          <w:sz w:val="22"/>
          <w:szCs w:val="22"/>
          <w:lang w:val="en-GB"/>
        </w:rPr>
      </w:pPr>
      <w:r w:rsidRPr="61498DA5">
        <w:rPr>
          <w:rFonts w:eastAsiaTheme="minorEastAsia"/>
          <w:sz w:val="22"/>
          <w:szCs w:val="22"/>
          <w:lang w:val="en-GB"/>
        </w:rPr>
        <w:t>To characterize light penetration at deployment, two Secchi measurements were taken (4.70 m and 4.90 m), providing a check on clarity and an estimate of the photic zone influencing the upper part of the temperature string. The deployment sequence was as follows: sensor packages, buoys, and weights were attached on land; the assembled system was transported by small boats to the deepest area of the lake; the mooring was then deployed in situ. Additional weights were brought along and adjusted on site to ensure that Buoy A remained afloat with its weight suspended and that Buoy B stayed submerged with its weight on the bottom. Final checks confirmed clear lines, appropriate tensions, correct depths, and proper logger IDs.</w:t>
      </w:r>
    </w:p>
    <w:p w14:paraId="08AD1599" w14:textId="46298ADB" w:rsidR="4894B902" w:rsidRDefault="4894B902" w:rsidP="61498DA5">
      <w:pPr>
        <w:spacing w:after="240"/>
        <w:ind w:firstLine="708"/>
        <w:rPr>
          <w:rFonts w:eastAsiaTheme="minorEastAsia"/>
          <w:i/>
          <w:iCs/>
          <w:sz w:val="22"/>
          <w:szCs w:val="22"/>
          <w:lang w:val="en-GB"/>
        </w:rPr>
      </w:pPr>
    </w:p>
    <w:p w14:paraId="5EBA9A20" w14:textId="399F37BA" w:rsidR="4894B902" w:rsidRDefault="4894B902" w:rsidP="61498DA5">
      <w:pPr>
        <w:spacing w:after="240"/>
        <w:rPr>
          <w:lang w:val="en-GB"/>
        </w:rPr>
      </w:pPr>
      <w:r w:rsidRPr="61498DA5">
        <w:rPr>
          <w:lang w:val="en-GB"/>
        </w:rPr>
        <w:br w:type="page"/>
      </w:r>
    </w:p>
    <w:p w14:paraId="09010FBB" w14:textId="23F17BDD" w:rsidR="4894B902" w:rsidRDefault="4894B902" w:rsidP="61498DA5">
      <w:pPr>
        <w:spacing w:after="240"/>
        <w:ind w:firstLine="708"/>
        <w:rPr>
          <w:rFonts w:eastAsiaTheme="minorEastAsia"/>
          <w:i/>
          <w:iCs/>
          <w:sz w:val="22"/>
          <w:szCs w:val="22"/>
          <w:lang w:val="en-GB"/>
        </w:rPr>
      </w:pPr>
      <w:r w:rsidRPr="61498DA5">
        <w:rPr>
          <w:rFonts w:eastAsiaTheme="minorEastAsia"/>
          <w:i/>
          <w:iCs/>
          <w:sz w:val="22"/>
          <w:szCs w:val="22"/>
          <w:lang w:val="en-GB"/>
        </w:rPr>
        <w:lastRenderedPageBreak/>
        <w:t xml:space="preserve">3.3 </w:t>
      </w:r>
      <w:r w:rsidRPr="00946472">
        <w:rPr>
          <w:lang w:val="en-US"/>
        </w:rPr>
        <w:tab/>
      </w:r>
      <w:r w:rsidR="34994D6B" w:rsidRPr="61498DA5">
        <w:rPr>
          <w:rFonts w:eastAsiaTheme="minorEastAsia"/>
          <w:i/>
          <w:iCs/>
          <w:sz w:val="22"/>
          <w:szCs w:val="22"/>
          <w:lang w:val="en-GB"/>
        </w:rPr>
        <w:t>Method of Transects</w:t>
      </w:r>
    </w:p>
    <w:p w14:paraId="630B270E" w14:textId="0AF2716A" w:rsidR="34994D6B" w:rsidRDefault="34994D6B" w:rsidP="61498DA5">
      <w:pPr>
        <w:spacing w:after="240"/>
        <w:jc w:val="both"/>
        <w:rPr>
          <w:rFonts w:eastAsiaTheme="minorEastAsia"/>
          <w:sz w:val="22"/>
          <w:szCs w:val="22"/>
          <w:lang w:val="en-GB"/>
        </w:rPr>
      </w:pPr>
      <w:r w:rsidRPr="61498DA5">
        <w:rPr>
          <w:rFonts w:eastAsiaTheme="minorEastAsia"/>
          <w:sz w:val="22"/>
          <w:szCs w:val="22"/>
          <w:lang w:val="en-GB"/>
        </w:rPr>
        <w:t>The survey consisted of three transects designed to map the water column (Annexe 3). Measurements were collected with an RBR profiler on June 5th</w:t>
      </w:r>
      <w:proofErr w:type="gramStart"/>
      <w:r w:rsidRPr="61498DA5">
        <w:rPr>
          <w:rFonts w:eastAsiaTheme="minorEastAsia"/>
          <w:sz w:val="22"/>
          <w:szCs w:val="22"/>
          <w:lang w:val="en-GB"/>
        </w:rPr>
        <w:t xml:space="preserve"> 2025</w:t>
      </w:r>
      <w:proofErr w:type="gramEnd"/>
      <w:r w:rsidRPr="61498DA5">
        <w:rPr>
          <w:rFonts w:eastAsiaTheme="minorEastAsia"/>
          <w:sz w:val="22"/>
          <w:szCs w:val="22"/>
          <w:lang w:val="en-GB"/>
        </w:rPr>
        <w:t>. Each data record included profile name, depth, distance along track, and horizontal position as x and y coordinates referenced to the CH1903 coordinate system.</w:t>
      </w:r>
    </w:p>
    <w:p w14:paraId="21D8CDF0" w14:textId="7285D65A" w:rsidR="34994D6B" w:rsidRDefault="34994D6B" w:rsidP="61498DA5">
      <w:pPr>
        <w:spacing w:after="240" w:line="257" w:lineRule="auto"/>
        <w:jc w:val="both"/>
        <w:rPr>
          <w:rFonts w:eastAsiaTheme="minorEastAsia"/>
          <w:sz w:val="22"/>
          <w:szCs w:val="22"/>
          <w:lang w:val="en-GB"/>
        </w:rPr>
      </w:pPr>
      <w:r w:rsidRPr="61498DA5">
        <w:rPr>
          <w:rFonts w:eastAsiaTheme="minorEastAsia"/>
          <w:sz w:val="22"/>
          <w:szCs w:val="22"/>
          <w:lang w:val="en-GB"/>
        </w:rPr>
        <w:t>Transect 1 followed the river inflow. The boat first started slightly upstream of the lake–river junction and then drifted with the current from the river into the lake, creating a profile that captured mixing at the entry. Transect 2 crossed the lake’s width, providing a lateral section from one shore to the opposite shore. Transect 3 ran along the lake’s main axis, covering its length from one end to the other.</w:t>
      </w:r>
    </w:p>
    <w:p w14:paraId="619D5BB8" w14:textId="0288A24C" w:rsidR="34994D6B" w:rsidRDefault="34994D6B" w:rsidP="61498DA5">
      <w:pPr>
        <w:spacing w:after="240" w:line="257" w:lineRule="auto"/>
        <w:jc w:val="both"/>
        <w:rPr>
          <w:rFonts w:eastAsiaTheme="minorEastAsia"/>
          <w:sz w:val="22"/>
          <w:szCs w:val="22"/>
          <w:lang w:val="en-GB"/>
        </w:rPr>
      </w:pPr>
      <w:r w:rsidRPr="61498DA5">
        <w:rPr>
          <w:rFonts w:eastAsiaTheme="minorEastAsia"/>
          <w:sz w:val="22"/>
          <w:szCs w:val="22"/>
          <w:lang w:val="en-GB"/>
        </w:rPr>
        <w:t xml:space="preserve">Transects 1 and 2 recorded </w:t>
      </w:r>
      <w:proofErr w:type="gramStart"/>
      <w:r w:rsidRPr="61498DA5">
        <w:rPr>
          <w:rFonts w:eastAsiaTheme="minorEastAsia"/>
          <w:sz w:val="22"/>
          <w:szCs w:val="22"/>
          <w:lang w:val="en-GB"/>
        </w:rPr>
        <w:t>temperature</w:t>
      </w:r>
      <w:proofErr w:type="gramEnd"/>
      <w:r w:rsidRPr="61498DA5">
        <w:rPr>
          <w:rFonts w:eastAsiaTheme="minorEastAsia"/>
          <w:sz w:val="22"/>
          <w:szCs w:val="22"/>
          <w:lang w:val="en-GB"/>
        </w:rPr>
        <w:t xml:space="preserve"> only, while Transect 3 recorded temperature along with dissolved oxygen and oxygen saturation. All measurements were logged continuously with depth to describe vertical structure, and x-y position and cumulative distance along each transect were recorded to capture horizontal changes. Collecting these variables together with coordinates and distance enables interpolation of conditions along each transect and throughout the water column.</w:t>
      </w:r>
    </w:p>
    <w:p w14:paraId="5B2DEDCD" w14:textId="5FD3D534" w:rsidR="7E8501D4" w:rsidRDefault="7E8501D4" w:rsidP="61498DA5">
      <w:pPr>
        <w:pStyle w:val="Paragraphedeliste"/>
        <w:numPr>
          <w:ilvl w:val="0"/>
          <w:numId w:val="1"/>
        </w:numPr>
        <w:spacing w:after="240"/>
        <w:rPr>
          <w:rFonts w:eastAsiaTheme="minorEastAsia"/>
          <w:b/>
          <w:bCs/>
          <w:lang w:val="en-GB"/>
        </w:rPr>
      </w:pPr>
      <w:r w:rsidRPr="61498DA5">
        <w:rPr>
          <w:rFonts w:eastAsiaTheme="minorEastAsia"/>
          <w:b/>
          <w:bCs/>
          <w:lang w:val="en-GB"/>
        </w:rPr>
        <w:t>Links to the data</w:t>
      </w:r>
      <w:r w:rsidR="7C2CA6CA" w:rsidRPr="61498DA5">
        <w:rPr>
          <w:rFonts w:eastAsiaTheme="minorEastAsia"/>
          <w:b/>
          <w:bCs/>
          <w:lang w:val="en-GB"/>
        </w:rPr>
        <w:t>/scripts</w:t>
      </w:r>
    </w:p>
    <w:p w14:paraId="24CD38A7" w14:textId="4952A9ED" w:rsidR="709A4A25" w:rsidRDefault="709A4A25" w:rsidP="61498DA5">
      <w:pPr>
        <w:spacing w:after="240"/>
        <w:rPr>
          <w:rFonts w:eastAsiaTheme="minorEastAsia"/>
          <w:sz w:val="22"/>
          <w:szCs w:val="22"/>
          <w:lang w:val="en-GB"/>
        </w:rPr>
      </w:pPr>
      <w:r w:rsidRPr="61498DA5">
        <w:rPr>
          <w:rFonts w:eastAsiaTheme="minorEastAsia"/>
          <w:sz w:val="22"/>
          <w:szCs w:val="22"/>
          <w:lang w:val="en-GB"/>
        </w:rPr>
        <w:t xml:space="preserve">The data, code and data pipeline is available in the following </w:t>
      </w:r>
      <w:r w:rsidR="13266CB6" w:rsidRPr="61498DA5">
        <w:rPr>
          <w:rFonts w:eastAsiaTheme="minorEastAsia"/>
          <w:sz w:val="22"/>
          <w:szCs w:val="22"/>
          <w:lang w:val="en-GB"/>
        </w:rPr>
        <w:t>GitHub</w:t>
      </w:r>
      <w:r w:rsidRPr="61498DA5">
        <w:rPr>
          <w:rFonts w:eastAsiaTheme="minorEastAsia"/>
          <w:sz w:val="22"/>
          <w:szCs w:val="22"/>
          <w:lang w:val="en-GB"/>
        </w:rPr>
        <w:t xml:space="preserve"> repository:</w:t>
      </w:r>
      <w:r w:rsidR="793B6FB6" w:rsidRPr="61498DA5">
        <w:rPr>
          <w:rFonts w:eastAsiaTheme="minorEastAsia"/>
          <w:sz w:val="22"/>
          <w:szCs w:val="22"/>
          <w:lang w:val="en-GB"/>
        </w:rPr>
        <w:t xml:space="preserve"> </w:t>
      </w:r>
      <w:r w:rsidRPr="61498DA5">
        <w:rPr>
          <w:rFonts w:eastAsiaTheme="minorEastAsia"/>
          <w:sz w:val="22"/>
          <w:szCs w:val="22"/>
          <w:lang w:val="en-GB"/>
        </w:rPr>
        <w:t xml:space="preserve"> </w:t>
      </w:r>
      <w:hyperlink r:id="rId27">
        <w:r w:rsidR="7C2CA6CA" w:rsidRPr="61498DA5">
          <w:rPr>
            <w:rFonts w:eastAsiaTheme="minorEastAsia"/>
            <w:sz w:val="22"/>
            <w:szCs w:val="22"/>
            <w:lang w:val="en-GB"/>
          </w:rPr>
          <w:t>https://github.com/tdoda/taney-monitoring-masterfieldcamp/</w:t>
        </w:r>
      </w:hyperlink>
    </w:p>
    <w:p w14:paraId="3E902B23" w14:textId="6344472F" w:rsidR="106727E2" w:rsidRDefault="106727E2" w:rsidP="61498DA5">
      <w:pPr>
        <w:spacing w:after="240"/>
        <w:rPr>
          <w:rFonts w:eastAsiaTheme="minorEastAsia"/>
          <w:lang w:val="en-GB"/>
        </w:rPr>
      </w:pPr>
    </w:p>
    <w:sectPr w:rsidR="106727E2">
      <w:headerReference w:type="default" r:id="rId28"/>
      <w:footerReference w:type="default" r:id="rId29"/>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B0BAD" w14:textId="77777777" w:rsidR="00F51294" w:rsidRDefault="00F51294">
      <w:pPr>
        <w:spacing w:after="0" w:line="240" w:lineRule="auto"/>
      </w:pPr>
      <w:r>
        <w:separator/>
      </w:r>
    </w:p>
  </w:endnote>
  <w:endnote w:type="continuationSeparator" w:id="0">
    <w:p w14:paraId="6AF2ED15" w14:textId="77777777" w:rsidR="00F51294" w:rsidRDefault="00F51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06727E2" w14:paraId="2DC9630B" w14:textId="77777777" w:rsidTr="106727E2">
      <w:trPr>
        <w:trHeight w:val="300"/>
      </w:trPr>
      <w:tc>
        <w:tcPr>
          <w:tcW w:w="3005" w:type="dxa"/>
        </w:tcPr>
        <w:p w14:paraId="4C38E486" w14:textId="43B23A44" w:rsidR="106727E2" w:rsidRDefault="106727E2" w:rsidP="106727E2">
          <w:pPr>
            <w:pStyle w:val="En-tte"/>
            <w:ind w:left="-115"/>
          </w:pPr>
        </w:p>
      </w:tc>
      <w:tc>
        <w:tcPr>
          <w:tcW w:w="3005" w:type="dxa"/>
        </w:tcPr>
        <w:p w14:paraId="6CAD89F3" w14:textId="7521449E" w:rsidR="106727E2" w:rsidRDefault="106727E2" w:rsidP="106727E2">
          <w:pPr>
            <w:pStyle w:val="En-tte"/>
            <w:jc w:val="center"/>
          </w:pPr>
        </w:p>
      </w:tc>
      <w:tc>
        <w:tcPr>
          <w:tcW w:w="3005" w:type="dxa"/>
        </w:tcPr>
        <w:p w14:paraId="2A04BD71" w14:textId="5356183C" w:rsidR="106727E2" w:rsidRDefault="106727E2" w:rsidP="106727E2">
          <w:pPr>
            <w:pStyle w:val="En-tte"/>
            <w:ind w:right="-115"/>
            <w:jc w:val="right"/>
          </w:pPr>
        </w:p>
      </w:tc>
    </w:tr>
  </w:tbl>
  <w:p w14:paraId="49FB054F" w14:textId="39BDB09B" w:rsidR="106727E2" w:rsidRDefault="106727E2" w:rsidP="106727E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E0168" w14:textId="77777777" w:rsidR="00F51294" w:rsidRDefault="00F51294">
      <w:pPr>
        <w:spacing w:after="0" w:line="240" w:lineRule="auto"/>
      </w:pPr>
      <w:r>
        <w:separator/>
      </w:r>
    </w:p>
  </w:footnote>
  <w:footnote w:type="continuationSeparator" w:id="0">
    <w:p w14:paraId="3BAFCF12" w14:textId="77777777" w:rsidR="00F51294" w:rsidRDefault="00F512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06727E2" w14:paraId="64837300" w14:textId="77777777" w:rsidTr="106727E2">
      <w:trPr>
        <w:trHeight w:val="300"/>
      </w:trPr>
      <w:tc>
        <w:tcPr>
          <w:tcW w:w="3005" w:type="dxa"/>
        </w:tcPr>
        <w:p w14:paraId="6C3BBEE7" w14:textId="3E95856C" w:rsidR="106727E2" w:rsidRDefault="106727E2" w:rsidP="106727E2">
          <w:pPr>
            <w:pStyle w:val="En-tte"/>
            <w:ind w:left="-115"/>
          </w:pPr>
        </w:p>
      </w:tc>
      <w:tc>
        <w:tcPr>
          <w:tcW w:w="3005" w:type="dxa"/>
        </w:tcPr>
        <w:p w14:paraId="15F49EA1" w14:textId="3D7B2E09" w:rsidR="106727E2" w:rsidRDefault="106727E2" w:rsidP="106727E2">
          <w:pPr>
            <w:pStyle w:val="En-tte"/>
            <w:jc w:val="center"/>
          </w:pPr>
        </w:p>
      </w:tc>
      <w:tc>
        <w:tcPr>
          <w:tcW w:w="3005" w:type="dxa"/>
        </w:tcPr>
        <w:p w14:paraId="2C59BEB1" w14:textId="4C422752" w:rsidR="106727E2" w:rsidRDefault="106727E2" w:rsidP="106727E2">
          <w:pPr>
            <w:pStyle w:val="En-tte"/>
            <w:ind w:right="-115"/>
            <w:jc w:val="right"/>
          </w:pPr>
        </w:p>
      </w:tc>
    </w:tr>
  </w:tbl>
  <w:p w14:paraId="359130DB" w14:textId="224E8B07" w:rsidR="106727E2" w:rsidRDefault="106727E2" w:rsidP="106727E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7D6A"/>
    <w:multiLevelType w:val="hybridMultilevel"/>
    <w:tmpl w:val="BC0CC732"/>
    <w:lvl w:ilvl="0" w:tplc="4A1C68C6">
      <w:start w:val="1"/>
      <w:numFmt w:val="decimal"/>
      <w:lvlText w:val="%1."/>
      <w:lvlJc w:val="left"/>
      <w:pPr>
        <w:ind w:left="720" w:hanging="360"/>
      </w:pPr>
    </w:lvl>
    <w:lvl w:ilvl="1" w:tplc="D1A8AB18">
      <w:start w:val="1"/>
      <w:numFmt w:val="lowerLetter"/>
      <w:lvlText w:val="%2."/>
      <w:lvlJc w:val="left"/>
      <w:pPr>
        <w:ind w:left="1440" w:hanging="360"/>
      </w:pPr>
    </w:lvl>
    <w:lvl w:ilvl="2" w:tplc="23049244">
      <w:start w:val="1"/>
      <w:numFmt w:val="lowerRoman"/>
      <w:lvlText w:val="%3."/>
      <w:lvlJc w:val="right"/>
      <w:pPr>
        <w:ind w:left="2160" w:hanging="180"/>
      </w:pPr>
    </w:lvl>
    <w:lvl w:ilvl="3" w:tplc="CABAF056">
      <w:start w:val="1"/>
      <w:numFmt w:val="decimal"/>
      <w:lvlText w:val="%4."/>
      <w:lvlJc w:val="left"/>
      <w:pPr>
        <w:ind w:left="2880" w:hanging="360"/>
      </w:pPr>
    </w:lvl>
    <w:lvl w:ilvl="4" w:tplc="C194C6B4">
      <w:start w:val="1"/>
      <w:numFmt w:val="lowerLetter"/>
      <w:lvlText w:val="%5."/>
      <w:lvlJc w:val="left"/>
      <w:pPr>
        <w:ind w:left="3600" w:hanging="360"/>
      </w:pPr>
    </w:lvl>
    <w:lvl w:ilvl="5" w:tplc="98322076">
      <w:start w:val="1"/>
      <w:numFmt w:val="lowerRoman"/>
      <w:lvlText w:val="%6."/>
      <w:lvlJc w:val="right"/>
      <w:pPr>
        <w:ind w:left="4320" w:hanging="180"/>
      </w:pPr>
    </w:lvl>
    <w:lvl w:ilvl="6" w:tplc="D7E891D6">
      <w:start w:val="1"/>
      <w:numFmt w:val="decimal"/>
      <w:lvlText w:val="%7."/>
      <w:lvlJc w:val="left"/>
      <w:pPr>
        <w:ind w:left="5040" w:hanging="360"/>
      </w:pPr>
    </w:lvl>
    <w:lvl w:ilvl="7" w:tplc="699865EE">
      <w:start w:val="1"/>
      <w:numFmt w:val="lowerLetter"/>
      <w:lvlText w:val="%8."/>
      <w:lvlJc w:val="left"/>
      <w:pPr>
        <w:ind w:left="5760" w:hanging="360"/>
      </w:pPr>
    </w:lvl>
    <w:lvl w:ilvl="8" w:tplc="F6A84390">
      <w:start w:val="1"/>
      <w:numFmt w:val="lowerRoman"/>
      <w:lvlText w:val="%9."/>
      <w:lvlJc w:val="right"/>
      <w:pPr>
        <w:ind w:left="6480" w:hanging="180"/>
      </w:pPr>
    </w:lvl>
  </w:abstractNum>
  <w:abstractNum w:abstractNumId="1" w15:restartNumberingAfterBreak="0">
    <w:nsid w:val="107EE15C"/>
    <w:multiLevelType w:val="hybridMultilevel"/>
    <w:tmpl w:val="CF7443E6"/>
    <w:lvl w:ilvl="0" w:tplc="3AC6071E">
      <w:start w:val="1"/>
      <w:numFmt w:val="bullet"/>
      <w:lvlText w:val=""/>
      <w:lvlJc w:val="left"/>
      <w:pPr>
        <w:ind w:left="720" w:hanging="360"/>
      </w:pPr>
      <w:rPr>
        <w:rFonts w:ascii="Symbol" w:hAnsi="Symbol" w:hint="default"/>
      </w:rPr>
    </w:lvl>
    <w:lvl w:ilvl="1" w:tplc="6396FA7E">
      <w:start w:val="1"/>
      <w:numFmt w:val="bullet"/>
      <w:lvlText w:val="o"/>
      <w:lvlJc w:val="left"/>
      <w:pPr>
        <w:ind w:left="1440" w:hanging="360"/>
      </w:pPr>
      <w:rPr>
        <w:rFonts w:ascii="Symbol" w:hAnsi="Symbol" w:hint="default"/>
      </w:rPr>
    </w:lvl>
    <w:lvl w:ilvl="2" w:tplc="76FAB360">
      <w:start w:val="1"/>
      <w:numFmt w:val="bullet"/>
      <w:lvlText w:val=""/>
      <w:lvlJc w:val="left"/>
      <w:pPr>
        <w:ind w:left="2160" w:hanging="360"/>
      </w:pPr>
      <w:rPr>
        <w:rFonts w:ascii="Wingdings" w:hAnsi="Wingdings" w:hint="default"/>
      </w:rPr>
    </w:lvl>
    <w:lvl w:ilvl="3" w:tplc="00005C62">
      <w:start w:val="1"/>
      <w:numFmt w:val="bullet"/>
      <w:lvlText w:val=""/>
      <w:lvlJc w:val="left"/>
      <w:pPr>
        <w:ind w:left="2880" w:hanging="360"/>
      </w:pPr>
      <w:rPr>
        <w:rFonts w:ascii="Symbol" w:hAnsi="Symbol" w:hint="default"/>
      </w:rPr>
    </w:lvl>
    <w:lvl w:ilvl="4" w:tplc="71CAAFEA">
      <w:start w:val="1"/>
      <w:numFmt w:val="bullet"/>
      <w:lvlText w:val="o"/>
      <w:lvlJc w:val="left"/>
      <w:pPr>
        <w:ind w:left="3600" w:hanging="360"/>
      </w:pPr>
      <w:rPr>
        <w:rFonts w:ascii="Courier New" w:hAnsi="Courier New" w:hint="default"/>
      </w:rPr>
    </w:lvl>
    <w:lvl w:ilvl="5" w:tplc="13064EC8">
      <w:start w:val="1"/>
      <w:numFmt w:val="bullet"/>
      <w:lvlText w:val=""/>
      <w:lvlJc w:val="left"/>
      <w:pPr>
        <w:ind w:left="4320" w:hanging="360"/>
      </w:pPr>
      <w:rPr>
        <w:rFonts w:ascii="Wingdings" w:hAnsi="Wingdings" w:hint="default"/>
      </w:rPr>
    </w:lvl>
    <w:lvl w:ilvl="6" w:tplc="A47A7C54">
      <w:start w:val="1"/>
      <w:numFmt w:val="bullet"/>
      <w:lvlText w:val=""/>
      <w:lvlJc w:val="left"/>
      <w:pPr>
        <w:ind w:left="5040" w:hanging="360"/>
      </w:pPr>
      <w:rPr>
        <w:rFonts w:ascii="Symbol" w:hAnsi="Symbol" w:hint="default"/>
      </w:rPr>
    </w:lvl>
    <w:lvl w:ilvl="7" w:tplc="17186C2A">
      <w:start w:val="1"/>
      <w:numFmt w:val="bullet"/>
      <w:lvlText w:val="o"/>
      <w:lvlJc w:val="left"/>
      <w:pPr>
        <w:ind w:left="5760" w:hanging="360"/>
      </w:pPr>
      <w:rPr>
        <w:rFonts w:ascii="Courier New" w:hAnsi="Courier New" w:hint="default"/>
      </w:rPr>
    </w:lvl>
    <w:lvl w:ilvl="8" w:tplc="1A405BD0">
      <w:start w:val="1"/>
      <w:numFmt w:val="bullet"/>
      <w:lvlText w:val=""/>
      <w:lvlJc w:val="left"/>
      <w:pPr>
        <w:ind w:left="6480" w:hanging="360"/>
      </w:pPr>
      <w:rPr>
        <w:rFonts w:ascii="Wingdings" w:hAnsi="Wingdings" w:hint="default"/>
      </w:rPr>
    </w:lvl>
  </w:abstractNum>
  <w:abstractNum w:abstractNumId="2" w15:restartNumberingAfterBreak="0">
    <w:nsid w:val="14A5B7D5"/>
    <w:multiLevelType w:val="hybridMultilevel"/>
    <w:tmpl w:val="D8220E3E"/>
    <w:lvl w:ilvl="0" w:tplc="D276B306">
      <w:start w:val="1"/>
      <w:numFmt w:val="decimal"/>
      <w:lvlText w:val="%1."/>
      <w:lvlJc w:val="left"/>
      <w:pPr>
        <w:ind w:left="720" w:hanging="360"/>
      </w:pPr>
    </w:lvl>
    <w:lvl w:ilvl="1" w:tplc="5C5CB4C8">
      <w:start w:val="1"/>
      <w:numFmt w:val="lowerLetter"/>
      <w:lvlText w:val="%2."/>
      <w:lvlJc w:val="left"/>
      <w:pPr>
        <w:ind w:left="1440" w:hanging="360"/>
      </w:pPr>
    </w:lvl>
    <w:lvl w:ilvl="2" w:tplc="E69C6D26">
      <w:start w:val="1"/>
      <w:numFmt w:val="lowerRoman"/>
      <w:lvlText w:val="%3."/>
      <w:lvlJc w:val="right"/>
      <w:pPr>
        <w:ind w:left="2160" w:hanging="180"/>
      </w:pPr>
    </w:lvl>
    <w:lvl w:ilvl="3" w:tplc="C42EA38A">
      <w:start w:val="1"/>
      <w:numFmt w:val="decimal"/>
      <w:lvlText w:val="%4."/>
      <w:lvlJc w:val="left"/>
      <w:pPr>
        <w:ind w:left="2880" w:hanging="360"/>
      </w:pPr>
    </w:lvl>
    <w:lvl w:ilvl="4" w:tplc="4DF41A16">
      <w:start w:val="1"/>
      <w:numFmt w:val="lowerLetter"/>
      <w:lvlText w:val="%5."/>
      <w:lvlJc w:val="left"/>
      <w:pPr>
        <w:ind w:left="3600" w:hanging="360"/>
      </w:pPr>
    </w:lvl>
    <w:lvl w:ilvl="5" w:tplc="27683DBE">
      <w:start w:val="1"/>
      <w:numFmt w:val="lowerRoman"/>
      <w:lvlText w:val="%6."/>
      <w:lvlJc w:val="right"/>
      <w:pPr>
        <w:ind w:left="4320" w:hanging="180"/>
      </w:pPr>
    </w:lvl>
    <w:lvl w:ilvl="6" w:tplc="0C6A8A66">
      <w:start w:val="1"/>
      <w:numFmt w:val="decimal"/>
      <w:lvlText w:val="%7."/>
      <w:lvlJc w:val="left"/>
      <w:pPr>
        <w:ind w:left="5040" w:hanging="360"/>
      </w:pPr>
    </w:lvl>
    <w:lvl w:ilvl="7" w:tplc="DD7220F4">
      <w:start w:val="1"/>
      <w:numFmt w:val="lowerLetter"/>
      <w:lvlText w:val="%8."/>
      <w:lvlJc w:val="left"/>
      <w:pPr>
        <w:ind w:left="5760" w:hanging="360"/>
      </w:pPr>
    </w:lvl>
    <w:lvl w:ilvl="8" w:tplc="8916B82A">
      <w:start w:val="1"/>
      <w:numFmt w:val="lowerRoman"/>
      <w:lvlText w:val="%9."/>
      <w:lvlJc w:val="right"/>
      <w:pPr>
        <w:ind w:left="6480" w:hanging="180"/>
      </w:pPr>
    </w:lvl>
  </w:abstractNum>
  <w:abstractNum w:abstractNumId="3" w15:restartNumberingAfterBreak="0">
    <w:nsid w:val="14F23AFC"/>
    <w:multiLevelType w:val="hybridMultilevel"/>
    <w:tmpl w:val="553088A2"/>
    <w:lvl w:ilvl="0" w:tplc="35CE710C">
      <w:start w:val="1"/>
      <w:numFmt w:val="bullet"/>
      <w:lvlText w:val=""/>
      <w:lvlJc w:val="left"/>
      <w:pPr>
        <w:ind w:left="720" w:hanging="360"/>
      </w:pPr>
      <w:rPr>
        <w:rFonts w:ascii="Symbol" w:hAnsi="Symbol" w:hint="default"/>
      </w:rPr>
    </w:lvl>
    <w:lvl w:ilvl="1" w:tplc="7CF684CA">
      <w:start w:val="1"/>
      <w:numFmt w:val="bullet"/>
      <w:lvlText w:val="o"/>
      <w:lvlJc w:val="left"/>
      <w:pPr>
        <w:ind w:left="1440" w:hanging="360"/>
      </w:pPr>
      <w:rPr>
        <w:rFonts w:ascii="Courier New" w:hAnsi="Courier New" w:hint="default"/>
      </w:rPr>
    </w:lvl>
    <w:lvl w:ilvl="2" w:tplc="D1ECD476">
      <w:start w:val="1"/>
      <w:numFmt w:val="bullet"/>
      <w:lvlText w:val=""/>
      <w:lvlJc w:val="left"/>
      <w:pPr>
        <w:ind w:left="2160" w:hanging="360"/>
      </w:pPr>
      <w:rPr>
        <w:rFonts w:ascii="Wingdings" w:hAnsi="Wingdings" w:hint="default"/>
      </w:rPr>
    </w:lvl>
    <w:lvl w:ilvl="3" w:tplc="577CAEDC">
      <w:start w:val="1"/>
      <w:numFmt w:val="bullet"/>
      <w:lvlText w:val=""/>
      <w:lvlJc w:val="left"/>
      <w:pPr>
        <w:ind w:left="2880" w:hanging="360"/>
      </w:pPr>
      <w:rPr>
        <w:rFonts w:ascii="Symbol" w:hAnsi="Symbol" w:hint="default"/>
      </w:rPr>
    </w:lvl>
    <w:lvl w:ilvl="4" w:tplc="B45E2A62">
      <w:start w:val="1"/>
      <w:numFmt w:val="bullet"/>
      <w:lvlText w:val="o"/>
      <w:lvlJc w:val="left"/>
      <w:pPr>
        <w:ind w:left="3600" w:hanging="360"/>
      </w:pPr>
      <w:rPr>
        <w:rFonts w:ascii="Courier New" w:hAnsi="Courier New" w:hint="default"/>
      </w:rPr>
    </w:lvl>
    <w:lvl w:ilvl="5" w:tplc="4C7EE7B0">
      <w:start w:val="1"/>
      <w:numFmt w:val="bullet"/>
      <w:lvlText w:val=""/>
      <w:lvlJc w:val="left"/>
      <w:pPr>
        <w:ind w:left="4320" w:hanging="360"/>
      </w:pPr>
      <w:rPr>
        <w:rFonts w:ascii="Wingdings" w:hAnsi="Wingdings" w:hint="default"/>
      </w:rPr>
    </w:lvl>
    <w:lvl w:ilvl="6" w:tplc="DFCC55B2">
      <w:start w:val="1"/>
      <w:numFmt w:val="bullet"/>
      <w:lvlText w:val=""/>
      <w:lvlJc w:val="left"/>
      <w:pPr>
        <w:ind w:left="5040" w:hanging="360"/>
      </w:pPr>
      <w:rPr>
        <w:rFonts w:ascii="Symbol" w:hAnsi="Symbol" w:hint="default"/>
      </w:rPr>
    </w:lvl>
    <w:lvl w:ilvl="7" w:tplc="1C0AFF38">
      <w:start w:val="1"/>
      <w:numFmt w:val="bullet"/>
      <w:lvlText w:val="o"/>
      <w:lvlJc w:val="left"/>
      <w:pPr>
        <w:ind w:left="5760" w:hanging="360"/>
      </w:pPr>
      <w:rPr>
        <w:rFonts w:ascii="Courier New" w:hAnsi="Courier New" w:hint="default"/>
      </w:rPr>
    </w:lvl>
    <w:lvl w:ilvl="8" w:tplc="97D8E650">
      <w:start w:val="1"/>
      <w:numFmt w:val="bullet"/>
      <w:lvlText w:val=""/>
      <w:lvlJc w:val="left"/>
      <w:pPr>
        <w:ind w:left="6480" w:hanging="360"/>
      </w:pPr>
      <w:rPr>
        <w:rFonts w:ascii="Wingdings" w:hAnsi="Wingdings" w:hint="default"/>
      </w:rPr>
    </w:lvl>
  </w:abstractNum>
  <w:abstractNum w:abstractNumId="4" w15:restartNumberingAfterBreak="0">
    <w:nsid w:val="1899DDEC"/>
    <w:multiLevelType w:val="hybridMultilevel"/>
    <w:tmpl w:val="1A6CF884"/>
    <w:lvl w:ilvl="0" w:tplc="90A4574A">
      <w:start w:val="1"/>
      <w:numFmt w:val="bullet"/>
      <w:lvlText w:val=""/>
      <w:lvlJc w:val="left"/>
      <w:pPr>
        <w:ind w:left="720" w:hanging="360"/>
      </w:pPr>
      <w:rPr>
        <w:rFonts w:ascii="Symbol" w:hAnsi="Symbol" w:hint="default"/>
      </w:rPr>
    </w:lvl>
    <w:lvl w:ilvl="1" w:tplc="0F1037EE">
      <w:start w:val="1"/>
      <w:numFmt w:val="bullet"/>
      <w:lvlText w:val="o"/>
      <w:lvlJc w:val="left"/>
      <w:pPr>
        <w:ind w:left="1440" w:hanging="360"/>
      </w:pPr>
      <w:rPr>
        <w:rFonts w:ascii="Symbol" w:hAnsi="Symbol" w:hint="default"/>
      </w:rPr>
    </w:lvl>
    <w:lvl w:ilvl="2" w:tplc="1F94C248">
      <w:start w:val="1"/>
      <w:numFmt w:val="bullet"/>
      <w:lvlText w:val=""/>
      <w:lvlJc w:val="left"/>
      <w:pPr>
        <w:ind w:left="2160" w:hanging="360"/>
      </w:pPr>
      <w:rPr>
        <w:rFonts w:ascii="Wingdings" w:hAnsi="Wingdings" w:hint="default"/>
      </w:rPr>
    </w:lvl>
    <w:lvl w:ilvl="3" w:tplc="BBEA8BE4">
      <w:start w:val="1"/>
      <w:numFmt w:val="bullet"/>
      <w:lvlText w:val=""/>
      <w:lvlJc w:val="left"/>
      <w:pPr>
        <w:ind w:left="2880" w:hanging="360"/>
      </w:pPr>
      <w:rPr>
        <w:rFonts w:ascii="Symbol" w:hAnsi="Symbol" w:hint="default"/>
      </w:rPr>
    </w:lvl>
    <w:lvl w:ilvl="4" w:tplc="56569276">
      <w:start w:val="1"/>
      <w:numFmt w:val="bullet"/>
      <w:lvlText w:val="o"/>
      <w:lvlJc w:val="left"/>
      <w:pPr>
        <w:ind w:left="3600" w:hanging="360"/>
      </w:pPr>
      <w:rPr>
        <w:rFonts w:ascii="Courier New" w:hAnsi="Courier New" w:hint="default"/>
      </w:rPr>
    </w:lvl>
    <w:lvl w:ilvl="5" w:tplc="399C64E0">
      <w:start w:val="1"/>
      <w:numFmt w:val="bullet"/>
      <w:lvlText w:val=""/>
      <w:lvlJc w:val="left"/>
      <w:pPr>
        <w:ind w:left="4320" w:hanging="360"/>
      </w:pPr>
      <w:rPr>
        <w:rFonts w:ascii="Wingdings" w:hAnsi="Wingdings" w:hint="default"/>
      </w:rPr>
    </w:lvl>
    <w:lvl w:ilvl="6" w:tplc="42E6E918">
      <w:start w:val="1"/>
      <w:numFmt w:val="bullet"/>
      <w:lvlText w:val=""/>
      <w:lvlJc w:val="left"/>
      <w:pPr>
        <w:ind w:left="5040" w:hanging="360"/>
      </w:pPr>
      <w:rPr>
        <w:rFonts w:ascii="Symbol" w:hAnsi="Symbol" w:hint="default"/>
      </w:rPr>
    </w:lvl>
    <w:lvl w:ilvl="7" w:tplc="CB88B2CA">
      <w:start w:val="1"/>
      <w:numFmt w:val="bullet"/>
      <w:lvlText w:val="o"/>
      <w:lvlJc w:val="left"/>
      <w:pPr>
        <w:ind w:left="5760" w:hanging="360"/>
      </w:pPr>
      <w:rPr>
        <w:rFonts w:ascii="Courier New" w:hAnsi="Courier New" w:hint="default"/>
      </w:rPr>
    </w:lvl>
    <w:lvl w:ilvl="8" w:tplc="6B88A308">
      <w:start w:val="1"/>
      <w:numFmt w:val="bullet"/>
      <w:lvlText w:val=""/>
      <w:lvlJc w:val="left"/>
      <w:pPr>
        <w:ind w:left="6480" w:hanging="360"/>
      </w:pPr>
      <w:rPr>
        <w:rFonts w:ascii="Wingdings" w:hAnsi="Wingdings" w:hint="default"/>
      </w:rPr>
    </w:lvl>
  </w:abstractNum>
  <w:abstractNum w:abstractNumId="5" w15:restartNumberingAfterBreak="0">
    <w:nsid w:val="19FA3B9E"/>
    <w:multiLevelType w:val="hybridMultilevel"/>
    <w:tmpl w:val="46D27DCE"/>
    <w:lvl w:ilvl="0" w:tplc="C52E249C">
      <w:start w:val="1"/>
      <w:numFmt w:val="decimal"/>
      <w:lvlText w:val="%1."/>
      <w:lvlJc w:val="left"/>
      <w:pPr>
        <w:ind w:left="1068" w:hanging="360"/>
      </w:pPr>
    </w:lvl>
    <w:lvl w:ilvl="1" w:tplc="B7C0AEF4">
      <w:start w:val="1"/>
      <w:numFmt w:val="lowerLetter"/>
      <w:lvlText w:val="%2."/>
      <w:lvlJc w:val="left"/>
      <w:pPr>
        <w:ind w:left="1788" w:hanging="360"/>
      </w:pPr>
    </w:lvl>
    <w:lvl w:ilvl="2" w:tplc="3DC4D39A">
      <w:start w:val="1"/>
      <w:numFmt w:val="lowerRoman"/>
      <w:lvlText w:val="%3."/>
      <w:lvlJc w:val="right"/>
      <w:pPr>
        <w:ind w:left="2508" w:hanging="180"/>
      </w:pPr>
    </w:lvl>
    <w:lvl w:ilvl="3" w:tplc="7B1C4C80">
      <w:start w:val="1"/>
      <w:numFmt w:val="decimal"/>
      <w:lvlText w:val="%4."/>
      <w:lvlJc w:val="left"/>
      <w:pPr>
        <w:ind w:left="3228" w:hanging="360"/>
      </w:pPr>
    </w:lvl>
    <w:lvl w:ilvl="4" w:tplc="270EA3BE">
      <w:start w:val="1"/>
      <w:numFmt w:val="lowerLetter"/>
      <w:lvlText w:val="%5."/>
      <w:lvlJc w:val="left"/>
      <w:pPr>
        <w:ind w:left="3948" w:hanging="360"/>
      </w:pPr>
    </w:lvl>
    <w:lvl w:ilvl="5" w:tplc="2F509E2E">
      <w:start w:val="1"/>
      <w:numFmt w:val="lowerRoman"/>
      <w:lvlText w:val="%6."/>
      <w:lvlJc w:val="right"/>
      <w:pPr>
        <w:ind w:left="4668" w:hanging="180"/>
      </w:pPr>
    </w:lvl>
    <w:lvl w:ilvl="6" w:tplc="C49AF300">
      <w:start w:val="1"/>
      <w:numFmt w:val="decimal"/>
      <w:lvlText w:val="%7."/>
      <w:lvlJc w:val="left"/>
      <w:pPr>
        <w:ind w:left="5388" w:hanging="360"/>
      </w:pPr>
    </w:lvl>
    <w:lvl w:ilvl="7" w:tplc="FB548B54">
      <w:start w:val="1"/>
      <w:numFmt w:val="lowerLetter"/>
      <w:lvlText w:val="%8."/>
      <w:lvlJc w:val="left"/>
      <w:pPr>
        <w:ind w:left="6108" w:hanging="360"/>
      </w:pPr>
    </w:lvl>
    <w:lvl w:ilvl="8" w:tplc="B3126A8A">
      <w:start w:val="1"/>
      <w:numFmt w:val="lowerRoman"/>
      <w:lvlText w:val="%9."/>
      <w:lvlJc w:val="right"/>
      <w:pPr>
        <w:ind w:left="6828" w:hanging="180"/>
      </w:pPr>
    </w:lvl>
  </w:abstractNum>
  <w:abstractNum w:abstractNumId="6" w15:restartNumberingAfterBreak="0">
    <w:nsid w:val="1B7D282C"/>
    <w:multiLevelType w:val="hybridMultilevel"/>
    <w:tmpl w:val="20245808"/>
    <w:lvl w:ilvl="0" w:tplc="9C305AF2">
      <w:start w:val="1"/>
      <w:numFmt w:val="bullet"/>
      <w:lvlText w:val="-"/>
      <w:lvlJc w:val="left"/>
      <w:pPr>
        <w:ind w:left="720" w:hanging="360"/>
      </w:pPr>
      <w:rPr>
        <w:rFonts w:ascii="Aptos" w:hAnsi="Aptos" w:hint="default"/>
      </w:rPr>
    </w:lvl>
    <w:lvl w:ilvl="1" w:tplc="7632D33C">
      <w:start w:val="1"/>
      <w:numFmt w:val="bullet"/>
      <w:lvlText w:val="o"/>
      <w:lvlJc w:val="left"/>
      <w:pPr>
        <w:ind w:left="1440" w:hanging="360"/>
      </w:pPr>
      <w:rPr>
        <w:rFonts w:ascii="Courier New" w:hAnsi="Courier New" w:hint="default"/>
      </w:rPr>
    </w:lvl>
    <w:lvl w:ilvl="2" w:tplc="23D63FAA">
      <w:start w:val="1"/>
      <w:numFmt w:val="bullet"/>
      <w:lvlText w:val=""/>
      <w:lvlJc w:val="left"/>
      <w:pPr>
        <w:ind w:left="2160" w:hanging="360"/>
      </w:pPr>
      <w:rPr>
        <w:rFonts w:ascii="Wingdings" w:hAnsi="Wingdings" w:hint="default"/>
      </w:rPr>
    </w:lvl>
    <w:lvl w:ilvl="3" w:tplc="EA1CBC1E">
      <w:start w:val="1"/>
      <w:numFmt w:val="bullet"/>
      <w:lvlText w:val=""/>
      <w:lvlJc w:val="left"/>
      <w:pPr>
        <w:ind w:left="2880" w:hanging="360"/>
      </w:pPr>
      <w:rPr>
        <w:rFonts w:ascii="Symbol" w:hAnsi="Symbol" w:hint="default"/>
      </w:rPr>
    </w:lvl>
    <w:lvl w:ilvl="4" w:tplc="729C6300">
      <w:start w:val="1"/>
      <w:numFmt w:val="bullet"/>
      <w:lvlText w:val="o"/>
      <w:lvlJc w:val="left"/>
      <w:pPr>
        <w:ind w:left="3600" w:hanging="360"/>
      </w:pPr>
      <w:rPr>
        <w:rFonts w:ascii="Courier New" w:hAnsi="Courier New" w:hint="default"/>
      </w:rPr>
    </w:lvl>
    <w:lvl w:ilvl="5" w:tplc="8B666BA8">
      <w:start w:val="1"/>
      <w:numFmt w:val="bullet"/>
      <w:lvlText w:val=""/>
      <w:lvlJc w:val="left"/>
      <w:pPr>
        <w:ind w:left="4320" w:hanging="360"/>
      </w:pPr>
      <w:rPr>
        <w:rFonts w:ascii="Wingdings" w:hAnsi="Wingdings" w:hint="default"/>
      </w:rPr>
    </w:lvl>
    <w:lvl w:ilvl="6" w:tplc="AC76C45A">
      <w:start w:val="1"/>
      <w:numFmt w:val="bullet"/>
      <w:lvlText w:val=""/>
      <w:lvlJc w:val="left"/>
      <w:pPr>
        <w:ind w:left="5040" w:hanging="360"/>
      </w:pPr>
      <w:rPr>
        <w:rFonts w:ascii="Symbol" w:hAnsi="Symbol" w:hint="default"/>
      </w:rPr>
    </w:lvl>
    <w:lvl w:ilvl="7" w:tplc="4CE66106">
      <w:start w:val="1"/>
      <w:numFmt w:val="bullet"/>
      <w:lvlText w:val="o"/>
      <w:lvlJc w:val="left"/>
      <w:pPr>
        <w:ind w:left="5760" w:hanging="360"/>
      </w:pPr>
      <w:rPr>
        <w:rFonts w:ascii="Courier New" w:hAnsi="Courier New" w:hint="default"/>
      </w:rPr>
    </w:lvl>
    <w:lvl w:ilvl="8" w:tplc="83CE11E8">
      <w:start w:val="1"/>
      <w:numFmt w:val="bullet"/>
      <w:lvlText w:val=""/>
      <w:lvlJc w:val="left"/>
      <w:pPr>
        <w:ind w:left="6480" w:hanging="360"/>
      </w:pPr>
      <w:rPr>
        <w:rFonts w:ascii="Wingdings" w:hAnsi="Wingdings" w:hint="default"/>
      </w:rPr>
    </w:lvl>
  </w:abstractNum>
  <w:abstractNum w:abstractNumId="7" w15:restartNumberingAfterBreak="0">
    <w:nsid w:val="1F27011B"/>
    <w:multiLevelType w:val="hybridMultilevel"/>
    <w:tmpl w:val="85B608DC"/>
    <w:lvl w:ilvl="0" w:tplc="51A21BB6">
      <w:start w:val="1"/>
      <w:numFmt w:val="bullet"/>
      <w:lvlText w:val=""/>
      <w:lvlJc w:val="left"/>
      <w:pPr>
        <w:ind w:left="720" w:hanging="360"/>
      </w:pPr>
      <w:rPr>
        <w:rFonts w:ascii="Symbol" w:hAnsi="Symbol" w:hint="default"/>
      </w:rPr>
    </w:lvl>
    <w:lvl w:ilvl="1" w:tplc="90347CDC">
      <w:start w:val="1"/>
      <w:numFmt w:val="bullet"/>
      <w:lvlText w:val="o"/>
      <w:lvlJc w:val="left"/>
      <w:pPr>
        <w:ind w:left="1440" w:hanging="360"/>
      </w:pPr>
      <w:rPr>
        <w:rFonts w:ascii="Courier New" w:hAnsi="Courier New" w:hint="default"/>
      </w:rPr>
    </w:lvl>
    <w:lvl w:ilvl="2" w:tplc="67140112">
      <w:start w:val="1"/>
      <w:numFmt w:val="bullet"/>
      <w:lvlText w:val=""/>
      <w:lvlJc w:val="left"/>
      <w:pPr>
        <w:ind w:left="2160" w:hanging="360"/>
      </w:pPr>
      <w:rPr>
        <w:rFonts w:ascii="Wingdings" w:hAnsi="Wingdings" w:hint="default"/>
      </w:rPr>
    </w:lvl>
    <w:lvl w:ilvl="3" w:tplc="8892AE1A">
      <w:start w:val="1"/>
      <w:numFmt w:val="bullet"/>
      <w:lvlText w:val=""/>
      <w:lvlJc w:val="left"/>
      <w:pPr>
        <w:ind w:left="2880" w:hanging="360"/>
      </w:pPr>
      <w:rPr>
        <w:rFonts w:ascii="Symbol" w:hAnsi="Symbol" w:hint="default"/>
      </w:rPr>
    </w:lvl>
    <w:lvl w:ilvl="4" w:tplc="9AC60802">
      <w:start w:val="1"/>
      <w:numFmt w:val="bullet"/>
      <w:lvlText w:val="o"/>
      <w:lvlJc w:val="left"/>
      <w:pPr>
        <w:ind w:left="3600" w:hanging="360"/>
      </w:pPr>
      <w:rPr>
        <w:rFonts w:ascii="Courier New" w:hAnsi="Courier New" w:hint="default"/>
      </w:rPr>
    </w:lvl>
    <w:lvl w:ilvl="5" w:tplc="82F43C10">
      <w:start w:val="1"/>
      <w:numFmt w:val="bullet"/>
      <w:lvlText w:val=""/>
      <w:lvlJc w:val="left"/>
      <w:pPr>
        <w:ind w:left="4320" w:hanging="360"/>
      </w:pPr>
      <w:rPr>
        <w:rFonts w:ascii="Wingdings" w:hAnsi="Wingdings" w:hint="default"/>
      </w:rPr>
    </w:lvl>
    <w:lvl w:ilvl="6" w:tplc="A3BCFBF2">
      <w:start w:val="1"/>
      <w:numFmt w:val="bullet"/>
      <w:lvlText w:val=""/>
      <w:lvlJc w:val="left"/>
      <w:pPr>
        <w:ind w:left="5040" w:hanging="360"/>
      </w:pPr>
      <w:rPr>
        <w:rFonts w:ascii="Symbol" w:hAnsi="Symbol" w:hint="default"/>
      </w:rPr>
    </w:lvl>
    <w:lvl w:ilvl="7" w:tplc="21D419E2">
      <w:start w:val="1"/>
      <w:numFmt w:val="bullet"/>
      <w:lvlText w:val="o"/>
      <w:lvlJc w:val="left"/>
      <w:pPr>
        <w:ind w:left="5760" w:hanging="360"/>
      </w:pPr>
      <w:rPr>
        <w:rFonts w:ascii="Courier New" w:hAnsi="Courier New" w:hint="default"/>
      </w:rPr>
    </w:lvl>
    <w:lvl w:ilvl="8" w:tplc="710EBBAC">
      <w:start w:val="1"/>
      <w:numFmt w:val="bullet"/>
      <w:lvlText w:val=""/>
      <w:lvlJc w:val="left"/>
      <w:pPr>
        <w:ind w:left="6480" w:hanging="360"/>
      </w:pPr>
      <w:rPr>
        <w:rFonts w:ascii="Wingdings" w:hAnsi="Wingdings" w:hint="default"/>
      </w:rPr>
    </w:lvl>
  </w:abstractNum>
  <w:abstractNum w:abstractNumId="8" w15:restartNumberingAfterBreak="0">
    <w:nsid w:val="22910BB8"/>
    <w:multiLevelType w:val="hybridMultilevel"/>
    <w:tmpl w:val="2E0E30EC"/>
    <w:lvl w:ilvl="0" w:tplc="500C4E0A">
      <w:start w:val="1"/>
      <w:numFmt w:val="bullet"/>
      <w:lvlText w:val=""/>
      <w:lvlJc w:val="left"/>
      <w:pPr>
        <w:ind w:left="720" w:hanging="360"/>
      </w:pPr>
      <w:rPr>
        <w:rFonts w:ascii="Symbol" w:hAnsi="Symbol" w:hint="default"/>
      </w:rPr>
    </w:lvl>
    <w:lvl w:ilvl="1" w:tplc="4A200B8C">
      <w:start w:val="1"/>
      <w:numFmt w:val="bullet"/>
      <w:lvlText w:val="o"/>
      <w:lvlJc w:val="left"/>
      <w:pPr>
        <w:ind w:left="1440" w:hanging="360"/>
      </w:pPr>
      <w:rPr>
        <w:rFonts w:ascii="Courier New" w:hAnsi="Courier New" w:hint="default"/>
      </w:rPr>
    </w:lvl>
    <w:lvl w:ilvl="2" w:tplc="4678FC64">
      <w:start w:val="1"/>
      <w:numFmt w:val="bullet"/>
      <w:lvlText w:val=""/>
      <w:lvlJc w:val="left"/>
      <w:pPr>
        <w:ind w:left="2160" w:hanging="360"/>
      </w:pPr>
      <w:rPr>
        <w:rFonts w:ascii="Wingdings" w:hAnsi="Wingdings" w:hint="default"/>
      </w:rPr>
    </w:lvl>
    <w:lvl w:ilvl="3" w:tplc="0FC2C328">
      <w:start w:val="1"/>
      <w:numFmt w:val="bullet"/>
      <w:lvlText w:val=""/>
      <w:lvlJc w:val="left"/>
      <w:pPr>
        <w:ind w:left="2880" w:hanging="360"/>
      </w:pPr>
      <w:rPr>
        <w:rFonts w:ascii="Symbol" w:hAnsi="Symbol" w:hint="default"/>
      </w:rPr>
    </w:lvl>
    <w:lvl w:ilvl="4" w:tplc="8E82B6D0">
      <w:start w:val="1"/>
      <w:numFmt w:val="bullet"/>
      <w:lvlText w:val="o"/>
      <w:lvlJc w:val="left"/>
      <w:pPr>
        <w:ind w:left="3600" w:hanging="360"/>
      </w:pPr>
      <w:rPr>
        <w:rFonts w:ascii="Courier New" w:hAnsi="Courier New" w:hint="default"/>
      </w:rPr>
    </w:lvl>
    <w:lvl w:ilvl="5" w:tplc="C15C6402">
      <w:start w:val="1"/>
      <w:numFmt w:val="bullet"/>
      <w:lvlText w:val=""/>
      <w:lvlJc w:val="left"/>
      <w:pPr>
        <w:ind w:left="4320" w:hanging="360"/>
      </w:pPr>
      <w:rPr>
        <w:rFonts w:ascii="Wingdings" w:hAnsi="Wingdings" w:hint="default"/>
      </w:rPr>
    </w:lvl>
    <w:lvl w:ilvl="6" w:tplc="FC0AAE8E">
      <w:start w:val="1"/>
      <w:numFmt w:val="bullet"/>
      <w:lvlText w:val=""/>
      <w:lvlJc w:val="left"/>
      <w:pPr>
        <w:ind w:left="5040" w:hanging="360"/>
      </w:pPr>
      <w:rPr>
        <w:rFonts w:ascii="Symbol" w:hAnsi="Symbol" w:hint="default"/>
      </w:rPr>
    </w:lvl>
    <w:lvl w:ilvl="7" w:tplc="1D1AF928">
      <w:start w:val="1"/>
      <w:numFmt w:val="bullet"/>
      <w:lvlText w:val="o"/>
      <w:lvlJc w:val="left"/>
      <w:pPr>
        <w:ind w:left="5760" w:hanging="360"/>
      </w:pPr>
      <w:rPr>
        <w:rFonts w:ascii="Courier New" w:hAnsi="Courier New" w:hint="default"/>
      </w:rPr>
    </w:lvl>
    <w:lvl w:ilvl="8" w:tplc="24BCAB46">
      <w:start w:val="1"/>
      <w:numFmt w:val="bullet"/>
      <w:lvlText w:val=""/>
      <w:lvlJc w:val="left"/>
      <w:pPr>
        <w:ind w:left="6480" w:hanging="360"/>
      </w:pPr>
      <w:rPr>
        <w:rFonts w:ascii="Wingdings" w:hAnsi="Wingdings" w:hint="default"/>
      </w:rPr>
    </w:lvl>
  </w:abstractNum>
  <w:abstractNum w:abstractNumId="9" w15:restartNumberingAfterBreak="0">
    <w:nsid w:val="26596726"/>
    <w:multiLevelType w:val="hybridMultilevel"/>
    <w:tmpl w:val="775A20C6"/>
    <w:lvl w:ilvl="0" w:tplc="B12672EC">
      <w:start w:val="1"/>
      <w:numFmt w:val="decimal"/>
      <w:lvlText w:val="%1."/>
      <w:lvlJc w:val="left"/>
      <w:pPr>
        <w:ind w:left="720" w:hanging="360"/>
      </w:pPr>
    </w:lvl>
    <w:lvl w:ilvl="1" w:tplc="5CF6B11C">
      <w:start w:val="1"/>
      <w:numFmt w:val="lowerLetter"/>
      <w:lvlText w:val="%2."/>
      <w:lvlJc w:val="left"/>
      <w:pPr>
        <w:ind w:left="1440" w:hanging="360"/>
      </w:pPr>
    </w:lvl>
    <w:lvl w:ilvl="2" w:tplc="0412957C">
      <w:start w:val="1"/>
      <w:numFmt w:val="lowerRoman"/>
      <w:lvlText w:val="%3."/>
      <w:lvlJc w:val="right"/>
      <w:pPr>
        <w:ind w:left="2160" w:hanging="180"/>
      </w:pPr>
    </w:lvl>
    <w:lvl w:ilvl="3" w:tplc="34ACF4DE">
      <w:start w:val="1"/>
      <w:numFmt w:val="decimal"/>
      <w:lvlText w:val="%4."/>
      <w:lvlJc w:val="left"/>
      <w:pPr>
        <w:ind w:left="2880" w:hanging="360"/>
      </w:pPr>
    </w:lvl>
    <w:lvl w:ilvl="4" w:tplc="981AAF88">
      <w:start w:val="1"/>
      <w:numFmt w:val="lowerLetter"/>
      <w:lvlText w:val="%5."/>
      <w:lvlJc w:val="left"/>
      <w:pPr>
        <w:ind w:left="3600" w:hanging="360"/>
      </w:pPr>
    </w:lvl>
    <w:lvl w:ilvl="5" w:tplc="8D00BDFC">
      <w:start w:val="1"/>
      <w:numFmt w:val="lowerRoman"/>
      <w:lvlText w:val="%6."/>
      <w:lvlJc w:val="right"/>
      <w:pPr>
        <w:ind w:left="4320" w:hanging="180"/>
      </w:pPr>
    </w:lvl>
    <w:lvl w:ilvl="6" w:tplc="097AD0D6">
      <w:start w:val="1"/>
      <w:numFmt w:val="decimal"/>
      <w:lvlText w:val="%7."/>
      <w:lvlJc w:val="left"/>
      <w:pPr>
        <w:ind w:left="5040" w:hanging="360"/>
      </w:pPr>
    </w:lvl>
    <w:lvl w:ilvl="7" w:tplc="5552C142">
      <w:start w:val="1"/>
      <w:numFmt w:val="lowerLetter"/>
      <w:lvlText w:val="%8."/>
      <w:lvlJc w:val="left"/>
      <w:pPr>
        <w:ind w:left="5760" w:hanging="360"/>
      </w:pPr>
    </w:lvl>
    <w:lvl w:ilvl="8" w:tplc="78FE1636">
      <w:start w:val="1"/>
      <w:numFmt w:val="lowerRoman"/>
      <w:lvlText w:val="%9."/>
      <w:lvlJc w:val="right"/>
      <w:pPr>
        <w:ind w:left="6480" w:hanging="180"/>
      </w:pPr>
    </w:lvl>
  </w:abstractNum>
  <w:abstractNum w:abstractNumId="10" w15:restartNumberingAfterBreak="0">
    <w:nsid w:val="2A6D9B46"/>
    <w:multiLevelType w:val="hybridMultilevel"/>
    <w:tmpl w:val="0C1864A4"/>
    <w:lvl w:ilvl="0" w:tplc="3DC65EFC">
      <w:start w:val="1"/>
      <w:numFmt w:val="decimal"/>
      <w:lvlText w:val="%1."/>
      <w:lvlJc w:val="left"/>
      <w:pPr>
        <w:ind w:left="720" w:hanging="360"/>
      </w:pPr>
    </w:lvl>
    <w:lvl w:ilvl="1" w:tplc="86B2BBD8">
      <w:start w:val="1"/>
      <w:numFmt w:val="lowerLetter"/>
      <w:lvlText w:val="%2."/>
      <w:lvlJc w:val="left"/>
      <w:pPr>
        <w:ind w:left="1440" w:hanging="360"/>
      </w:pPr>
    </w:lvl>
    <w:lvl w:ilvl="2" w:tplc="CCAEA9CA">
      <w:start w:val="1"/>
      <w:numFmt w:val="lowerRoman"/>
      <w:lvlText w:val="%3."/>
      <w:lvlJc w:val="right"/>
      <w:pPr>
        <w:ind w:left="2160" w:hanging="180"/>
      </w:pPr>
    </w:lvl>
    <w:lvl w:ilvl="3" w:tplc="339655DA">
      <w:start w:val="1"/>
      <w:numFmt w:val="decimal"/>
      <w:lvlText w:val="%4."/>
      <w:lvlJc w:val="left"/>
      <w:pPr>
        <w:ind w:left="2880" w:hanging="360"/>
      </w:pPr>
    </w:lvl>
    <w:lvl w:ilvl="4" w:tplc="1A22EF04">
      <w:start w:val="1"/>
      <w:numFmt w:val="lowerLetter"/>
      <w:lvlText w:val="%5."/>
      <w:lvlJc w:val="left"/>
      <w:pPr>
        <w:ind w:left="3600" w:hanging="360"/>
      </w:pPr>
    </w:lvl>
    <w:lvl w:ilvl="5" w:tplc="1B62D830">
      <w:start w:val="1"/>
      <w:numFmt w:val="lowerRoman"/>
      <w:lvlText w:val="%6."/>
      <w:lvlJc w:val="right"/>
      <w:pPr>
        <w:ind w:left="4320" w:hanging="180"/>
      </w:pPr>
    </w:lvl>
    <w:lvl w:ilvl="6" w:tplc="61B03032">
      <w:start w:val="1"/>
      <w:numFmt w:val="decimal"/>
      <w:lvlText w:val="%7."/>
      <w:lvlJc w:val="left"/>
      <w:pPr>
        <w:ind w:left="5040" w:hanging="360"/>
      </w:pPr>
    </w:lvl>
    <w:lvl w:ilvl="7" w:tplc="60A05BEE">
      <w:start w:val="1"/>
      <w:numFmt w:val="lowerLetter"/>
      <w:lvlText w:val="%8."/>
      <w:lvlJc w:val="left"/>
      <w:pPr>
        <w:ind w:left="5760" w:hanging="360"/>
      </w:pPr>
    </w:lvl>
    <w:lvl w:ilvl="8" w:tplc="3BE62FEA">
      <w:start w:val="1"/>
      <w:numFmt w:val="lowerRoman"/>
      <w:lvlText w:val="%9."/>
      <w:lvlJc w:val="right"/>
      <w:pPr>
        <w:ind w:left="6480" w:hanging="180"/>
      </w:pPr>
    </w:lvl>
  </w:abstractNum>
  <w:abstractNum w:abstractNumId="11" w15:restartNumberingAfterBreak="0">
    <w:nsid w:val="342C6FFB"/>
    <w:multiLevelType w:val="hybridMultilevel"/>
    <w:tmpl w:val="D990E2E6"/>
    <w:lvl w:ilvl="0" w:tplc="546E7358">
      <w:start w:val="1"/>
      <w:numFmt w:val="decimal"/>
      <w:lvlText w:val="%1."/>
      <w:lvlJc w:val="left"/>
      <w:pPr>
        <w:ind w:left="720" w:hanging="360"/>
      </w:pPr>
    </w:lvl>
    <w:lvl w:ilvl="1" w:tplc="55586D64">
      <w:start w:val="1"/>
      <w:numFmt w:val="lowerLetter"/>
      <w:lvlText w:val="%2."/>
      <w:lvlJc w:val="left"/>
      <w:pPr>
        <w:ind w:left="1440" w:hanging="360"/>
      </w:pPr>
    </w:lvl>
    <w:lvl w:ilvl="2" w:tplc="34865480">
      <w:start w:val="1"/>
      <w:numFmt w:val="lowerRoman"/>
      <w:lvlText w:val="%3."/>
      <w:lvlJc w:val="right"/>
      <w:pPr>
        <w:ind w:left="2160" w:hanging="180"/>
      </w:pPr>
    </w:lvl>
    <w:lvl w:ilvl="3" w:tplc="12D2632C">
      <w:start w:val="1"/>
      <w:numFmt w:val="decimal"/>
      <w:lvlText w:val="%4."/>
      <w:lvlJc w:val="left"/>
      <w:pPr>
        <w:ind w:left="2880" w:hanging="360"/>
      </w:pPr>
    </w:lvl>
    <w:lvl w:ilvl="4" w:tplc="118EB1C4">
      <w:start w:val="1"/>
      <w:numFmt w:val="lowerLetter"/>
      <w:lvlText w:val="%5."/>
      <w:lvlJc w:val="left"/>
      <w:pPr>
        <w:ind w:left="3600" w:hanging="360"/>
      </w:pPr>
    </w:lvl>
    <w:lvl w:ilvl="5" w:tplc="1EA2AFF8">
      <w:start w:val="1"/>
      <w:numFmt w:val="lowerRoman"/>
      <w:lvlText w:val="%6."/>
      <w:lvlJc w:val="right"/>
      <w:pPr>
        <w:ind w:left="4320" w:hanging="180"/>
      </w:pPr>
    </w:lvl>
    <w:lvl w:ilvl="6" w:tplc="35E6150C">
      <w:start w:val="1"/>
      <w:numFmt w:val="decimal"/>
      <w:lvlText w:val="%7."/>
      <w:lvlJc w:val="left"/>
      <w:pPr>
        <w:ind w:left="5040" w:hanging="360"/>
      </w:pPr>
    </w:lvl>
    <w:lvl w:ilvl="7" w:tplc="F6048ABE">
      <w:start w:val="1"/>
      <w:numFmt w:val="lowerLetter"/>
      <w:lvlText w:val="%8."/>
      <w:lvlJc w:val="left"/>
      <w:pPr>
        <w:ind w:left="5760" w:hanging="360"/>
      </w:pPr>
    </w:lvl>
    <w:lvl w:ilvl="8" w:tplc="FB3CE8A8">
      <w:start w:val="1"/>
      <w:numFmt w:val="lowerRoman"/>
      <w:lvlText w:val="%9."/>
      <w:lvlJc w:val="right"/>
      <w:pPr>
        <w:ind w:left="6480" w:hanging="180"/>
      </w:pPr>
    </w:lvl>
  </w:abstractNum>
  <w:abstractNum w:abstractNumId="12" w15:restartNumberingAfterBreak="0">
    <w:nsid w:val="4A06BBB3"/>
    <w:multiLevelType w:val="hybridMultilevel"/>
    <w:tmpl w:val="84C61694"/>
    <w:lvl w:ilvl="0" w:tplc="70F62B08">
      <w:start w:val="1"/>
      <w:numFmt w:val="bullet"/>
      <w:lvlText w:val="-"/>
      <w:lvlJc w:val="left"/>
      <w:pPr>
        <w:ind w:left="1080" w:hanging="360"/>
      </w:pPr>
      <w:rPr>
        <w:rFonts w:ascii="Aptos" w:hAnsi="Aptos" w:hint="default"/>
      </w:rPr>
    </w:lvl>
    <w:lvl w:ilvl="1" w:tplc="3110AD98">
      <w:start w:val="1"/>
      <w:numFmt w:val="bullet"/>
      <w:lvlText w:val="o"/>
      <w:lvlJc w:val="left"/>
      <w:pPr>
        <w:ind w:left="1800" w:hanging="360"/>
      </w:pPr>
      <w:rPr>
        <w:rFonts w:ascii="Courier New" w:hAnsi="Courier New" w:hint="default"/>
      </w:rPr>
    </w:lvl>
    <w:lvl w:ilvl="2" w:tplc="501A4A1E">
      <w:start w:val="1"/>
      <w:numFmt w:val="bullet"/>
      <w:lvlText w:val=""/>
      <w:lvlJc w:val="left"/>
      <w:pPr>
        <w:ind w:left="2520" w:hanging="360"/>
      </w:pPr>
      <w:rPr>
        <w:rFonts w:ascii="Wingdings" w:hAnsi="Wingdings" w:hint="default"/>
      </w:rPr>
    </w:lvl>
    <w:lvl w:ilvl="3" w:tplc="BC36096C">
      <w:start w:val="1"/>
      <w:numFmt w:val="bullet"/>
      <w:lvlText w:val=""/>
      <w:lvlJc w:val="left"/>
      <w:pPr>
        <w:ind w:left="3240" w:hanging="360"/>
      </w:pPr>
      <w:rPr>
        <w:rFonts w:ascii="Symbol" w:hAnsi="Symbol" w:hint="default"/>
      </w:rPr>
    </w:lvl>
    <w:lvl w:ilvl="4" w:tplc="C2106650">
      <w:start w:val="1"/>
      <w:numFmt w:val="bullet"/>
      <w:lvlText w:val="o"/>
      <w:lvlJc w:val="left"/>
      <w:pPr>
        <w:ind w:left="3960" w:hanging="360"/>
      </w:pPr>
      <w:rPr>
        <w:rFonts w:ascii="Courier New" w:hAnsi="Courier New" w:hint="default"/>
      </w:rPr>
    </w:lvl>
    <w:lvl w:ilvl="5" w:tplc="80F243AE">
      <w:start w:val="1"/>
      <w:numFmt w:val="bullet"/>
      <w:lvlText w:val=""/>
      <w:lvlJc w:val="left"/>
      <w:pPr>
        <w:ind w:left="4680" w:hanging="360"/>
      </w:pPr>
      <w:rPr>
        <w:rFonts w:ascii="Wingdings" w:hAnsi="Wingdings" w:hint="default"/>
      </w:rPr>
    </w:lvl>
    <w:lvl w:ilvl="6" w:tplc="CAE2C28E">
      <w:start w:val="1"/>
      <w:numFmt w:val="bullet"/>
      <w:lvlText w:val=""/>
      <w:lvlJc w:val="left"/>
      <w:pPr>
        <w:ind w:left="5400" w:hanging="360"/>
      </w:pPr>
      <w:rPr>
        <w:rFonts w:ascii="Symbol" w:hAnsi="Symbol" w:hint="default"/>
      </w:rPr>
    </w:lvl>
    <w:lvl w:ilvl="7" w:tplc="5D167F3A">
      <w:start w:val="1"/>
      <w:numFmt w:val="bullet"/>
      <w:lvlText w:val="o"/>
      <w:lvlJc w:val="left"/>
      <w:pPr>
        <w:ind w:left="6120" w:hanging="360"/>
      </w:pPr>
      <w:rPr>
        <w:rFonts w:ascii="Courier New" w:hAnsi="Courier New" w:hint="default"/>
      </w:rPr>
    </w:lvl>
    <w:lvl w:ilvl="8" w:tplc="4D0E84E8">
      <w:start w:val="1"/>
      <w:numFmt w:val="bullet"/>
      <w:lvlText w:val=""/>
      <w:lvlJc w:val="left"/>
      <w:pPr>
        <w:ind w:left="6840" w:hanging="360"/>
      </w:pPr>
      <w:rPr>
        <w:rFonts w:ascii="Wingdings" w:hAnsi="Wingdings" w:hint="default"/>
      </w:rPr>
    </w:lvl>
  </w:abstractNum>
  <w:abstractNum w:abstractNumId="13" w15:restartNumberingAfterBreak="0">
    <w:nsid w:val="5496F70B"/>
    <w:multiLevelType w:val="hybridMultilevel"/>
    <w:tmpl w:val="01465152"/>
    <w:lvl w:ilvl="0" w:tplc="45309ADC">
      <w:start w:val="1"/>
      <w:numFmt w:val="lowerLetter"/>
      <w:lvlText w:val="%1."/>
      <w:lvlJc w:val="left"/>
      <w:pPr>
        <w:ind w:left="360" w:hanging="360"/>
      </w:pPr>
    </w:lvl>
    <w:lvl w:ilvl="1" w:tplc="5E4A9796">
      <w:start w:val="1"/>
      <w:numFmt w:val="lowerLetter"/>
      <w:lvlText w:val="%2."/>
      <w:lvlJc w:val="left"/>
      <w:pPr>
        <w:ind w:left="1080" w:hanging="360"/>
      </w:pPr>
    </w:lvl>
    <w:lvl w:ilvl="2" w:tplc="020E0BDE">
      <w:start w:val="1"/>
      <w:numFmt w:val="lowerRoman"/>
      <w:lvlText w:val="%3."/>
      <w:lvlJc w:val="right"/>
      <w:pPr>
        <w:ind w:left="1800" w:hanging="180"/>
      </w:pPr>
    </w:lvl>
    <w:lvl w:ilvl="3" w:tplc="B602099C">
      <w:start w:val="1"/>
      <w:numFmt w:val="decimal"/>
      <w:lvlText w:val="%4."/>
      <w:lvlJc w:val="left"/>
      <w:pPr>
        <w:ind w:left="2520" w:hanging="360"/>
      </w:pPr>
    </w:lvl>
    <w:lvl w:ilvl="4" w:tplc="248ED95C">
      <w:start w:val="1"/>
      <w:numFmt w:val="lowerLetter"/>
      <w:lvlText w:val="%5."/>
      <w:lvlJc w:val="left"/>
      <w:pPr>
        <w:ind w:left="3240" w:hanging="360"/>
      </w:pPr>
    </w:lvl>
    <w:lvl w:ilvl="5" w:tplc="17E4F0F6">
      <w:start w:val="1"/>
      <w:numFmt w:val="lowerRoman"/>
      <w:lvlText w:val="%6."/>
      <w:lvlJc w:val="right"/>
      <w:pPr>
        <w:ind w:left="3960" w:hanging="180"/>
      </w:pPr>
    </w:lvl>
    <w:lvl w:ilvl="6" w:tplc="9CA612FE">
      <w:start w:val="1"/>
      <w:numFmt w:val="decimal"/>
      <w:lvlText w:val="%7."/>
      <w:lvlJc w:val="left"/>
      <w:pPr>
        <w:ind w:left="4680" w:hanging="360"/>
      </w:pPr>
    </w:lvl>
    <w:lvl w:ilvl="7" w:tplc="053C40E4">
      <w:start w:val="1"/>
      <w:numFmt w:val="lowerLetter"/>
      <w:lvlText w:val="%8."/>
      <w:lvlJc w:val="left"/>
      <w:pPr>
        <w:ind w:left="5400" w:hanging="360"/>
      </w:pPr>
    </w:lvl>
    <w:lvl w:ilvl="8" w:tplc="DE9A412A">
      <w:start w:val="1"/>
      <w:numFmt w:val="lowerRoman"/>
      <w:lvlText w:val="%9."/>
      <w:lvlJc w:val="right"/>
      <w:pPr>
        <w:ind w:left="6120" w:hanging="180"/>
      </w:pPr>
    </w:lvl>
  </w:abstractNum>
  <w:abstractNum w:abstractNumId="14" w15:restartNumberingAfterBreak="0">
    <w:nsid w:val="5691D789"/>
    <w:multiLevelType w:val="hybridMultilevel"/>
    <w:tmpl w:val="346A2208"/>
    <w:lvl w:ilvl="0" w:tplc="0616B6B6">
      <w:start w:val="1"/>
      <w:numFmt w:val="bullet"/>
      <w:lvlText w:val=""/>
      <w:lvlJc w:val="left"/>
      <w:pPr>
        <w:ind w:left="720" w:hanging="360"/>
      </w:pPr>
      <w:rPr>
        <w:rFonts w:ascii="Symbol" w:hAnsi="Symbol" w:hint="default"/>
      </w:rPr>
    </w:lvl>
    <w:lvl w:ilvl="1" w:tplc="F5BE40CE">
      <w:start w:val="1"/>
      <w:numFmt w:val="bullet"/>
      <w:lvlText w:val="o"/>
      <w:lvlJc w:val="left"/>
      <w:pPr>
        <w:ind w:left="1440" w:hanging="360"/>
      </w:pPr>
      <w:rPr>
        <w:rFonts w:ascii="Courier New" w:hAnsi="Courier New" w:hint="default"/>
      </w:rPr>
    </w:lvl>
    <w:lvl w:ilvl="2" w:tplc="6B064AA0">
      <w:start w:val="1"/>
      <w:numFmt w:val="bullet"/>
      <w:lvlText w:val=""/>
      <w:lvlJc w:val="left"/>
      <w:pPr>
        <w:ind w:left="2160" w:hanging="360"/>
      </w:pPr>
      <w:rPr>
        <w:rFonts w:ascii="Wingdings" w:hAnsi="Wingdings" w:hint="default"/>
      </w:rPr>
    </w:lvl>
    <w:lvl w:ilvl="3" w:tplc="5A46AB3C">
      <w:start w:val="1"/>
      <w:numFmt w:val="bullet"/>
      <w:lvlText w:val=""/>
      <w:lvlJc w:val="left"/>
      <w:pPr>
        <w:ind w:left="2880" w:hanging="360"/>
      </w:pPr>
      <w:rPr>
        <w:rFonts w:ascii="Symbol" w:hAnsi="Symbol" w:hint="default"/>
      </w:rPr>
    </w:lvl>
    <w:lvl w:ilvl="4" w:tplc="AC5839F2">
      <w:start w:val="1"/>
      <w:numFmt w:val="bullet"/>
      <w:lvlText w:val="o"/>
      <w:lvlJc w:val="left"/>
      <w:pPr>
        <w:ind w:left="3600" w:hanging="360"/>
      </w:pPr>
      <w:rPr>
        <w:rFonts w:ascii="Courier New" w:hAnsi="Courier New" w:hint="default"/>
      </w:rPr>
    </w:lvl>
    <w:lvl w:ilvl="5" w:tplc="65EA4566">
      <w:start w:val="1"/>
      <w:numFmt w:val="bullet"/>
      <w:lvlText w:val=""/>
      <w:lvlJc w:val="left"/>
      <w:pPr>
        <w:ind w:left="4320" w:hanging="360"/>
      </w:pPr>
      <w:rPr>
        <w:rFonts w:ascii="Wingdings" w:hAnsi="Wingdings" w:hint="default"/>
      </w:rPr>
    </w:lvl>
    <w:lvl w:ilvl="6" w:tplc="E118D082">
      <w:start w:val="1"/>
      <w:numFmt w:val="bullet"/>
      <w:lvlText w:val=""/>
      <w:lvlJc w:val="left"/>
      <w:pPr>
        <w:ind w:left="5040" w:hanging="360"/>
      </w:pPr>
      <w:rPr>
        <w:rFonts w:ascii="Symbol" w:hAnsi="Symbol" w:hint="default"/>
      </w:rPr>
    </w:lvl>
    <w:lvl w:ilvl="7" w:tplc="A1B08F4E">
      <w:start w:val="1"/>
      <w:numFmt w:val="bullet"/>
      <w:lvlText w:val="o"/>
      <w:lvlJc w:val="left"/>
      <w:pPr>
        <w:ind w:left="5760" w:hanging="360"/>
      </w:pPr>
      <w:rPr>
        <w:rFonts w:ascii="Courier New" w:hAnsi="Courier New" w:hint="default"/>
      </w:rPr>
    </w:lvl>
    <w:lvl w:ilvl="8" w:tplc="4428414A">
      <w:start w:val="1"/>
      <w:numFmt w:val="bullet"/>
      <w:lvlText w:val=""/>
      <w:lvlJc w:val="left"/>
      <w:pPr>
        <w:ind w:left="6480" w:hanging="360"/>
      </w:pPr>
      <w:rPr>
        <w:rFonts w:ascii="Wingdings" w:hAnsi="Wingdings" w:hint="default"/>
      </w:rPr>
    </w:lvl>
  </w:abstractNum>
  <w:abstractNum w:abstractNumId="15" w15:restartNumberingAfterBreak="0">
    <w:nsid w:val="5B4D6E72"/>
    <w:multiLevelType w:val="hybridMultilevel"/>
    <w:tmpl w:val="33024D58"/>
    <w:lvl w:ilvl="0" w:tplc="7646C47E">
      <w:start w:val="1"/>
      <w:numFmt w:val="bullet"/>
      <w:lvlText w:val=""/>
      <w:lvlJc w:val="left"/>
      <w:pPr>
        <w:ind w:left="720" w:hanging="360"/>
      </w:pPr>
      <w:rPr>
        <w:rFonts w:ascii="Symbol" w:hAnsi="Symbol" w:hint="default"/>
      </w:rPr>
    </w:lvl>
    <w:lvl w:ilvl="1" w:tplc="9960A6F2">
      <w:start w:val="1"/>
      <w:numFmt w:val="bullet"/>
      <w:lvlText w:val="o"/>
      <w:lvlJc w:val="left"/>
      <w:pPr>
        <w:ind w:left="1440" w:hanging="360"/>
      </w:pPr>
      <w:rPr>
        <w:rFonts w:ascii="Symbol" w:hAnsi="Symbol" w:hint="default"/>
      </w:rPr>
    </w:lvl>
    <w:lvl w:ilvl="2" w:tplc="3C783B94">
      <w:start w:val="1"/>
      <w:numFmt w:val="bullet"/>
      <w:lvlText w:val=""/>
      <w:lvlJc w:val="left"/>
      <w:pPr>
        <w:ind w:left="2160" w:hanging="360"/>
      </w:pPr>
      <w:rPr>
        <w:rFonts w:ascii="Wingdings" w:hAnsi="Wingdings" w:hint="default"/>
      </w:rPr>
    </w:lvl>
    <w:lvl w:ilvl="3" w:tplc="0F0EEA74">
      <w:start w:val="1"/>
      <w:numFmt w:val="bullet"/>
      <w:lvlText w:val=""/>
      <w:lvlJc w:val="left"/>
      <w:pPr>
        <w:ind w:left="2880" w:hanging="360"/>
      </w:pPr>
      <w:rPr>
        <w:rFonts w:ascii="Symbol" w:hAnsi="Symbol" w:hint="default"/>
      </w:rPr>
    </w:lvl>
    <w:lvl w:ilvl="4" w:tplc="17FC84EC">
      <w:start w:val="1"/>
      <w:numFmt w:val="bullet"/>
      <w:lvlText w:val="o"/>
      <w:lvlJc w:val="left"/>
      <w:pPr>
        <w:ind w:left="3600" w:hanging="360"/>
      </w:pPr>
      <w:rPr>
        <w:rFonts w:ascii="Courier New" w:hAnsi="Courier New" w:hint="default"/>
      </w:rPr>
    </w:lvl>
    <w:lvl w:ilvl="5" w:tplc="F1E464FE">
      <w:start w:val="1"/>
      <w:numFmt w:val="bullet"/>
      <w:lvlText w:val=""/>
      <w:lvlJc w:val="left"/>
      <w:pPr>
        <w:ind w:left="4320" w:hanging="360"/>
      </w:pPr>
      <w:rPr>
        <w:rFonts w:ascii="Wingdings" w:hAnsi="Wingdings" w:hint="default"/>
      </w:rPr>
    </w:lvl>
    <w:lvl w:ilvl="6" w:tplc="BAD2C3EC">
      <w:start w:val="1"/>
      <w:numFmt w:val="bullet"/>
      <w:lvlText w:val=""/>
      <w:lvlJc w:val="left"/>
      <w:pPr>
        <w:ind w:left="5040" w:hanging="360"/>
      </w:pPr>
      <w:rPr>
        <w:rFonts w:ascii="Symbol" w:hAnsi="Symbol" w:hint="default"/>
      </w:rPr>
    </w:lvl>
    <w:lvl w:ilvl="7" w:tplc="BEDECCB8">
      <w:start w:val="1"/>
      <w:numFmt w:val="bullet"/>
      <w:lvlText w:val="o"/>
      <w:lvlJc w:val="left"/>
      <w:pPr>
        <w:ind w:left="5760" w:hanging="360"/>
      </w:pPr>
      <w:rPr>
        <w:rFonts w:ascii="Courier New" w:hAnsi="Courier New" w:hint="default"/>
      </w:rPr>
    </w:lvl>
    <w:lvl w:ilvl="8" w:tplc="4C6061AC">
      <w:start w:val="1"/>
      <w:numFmt w:val="bullet"/>
      <w:lvlText w:val=""/>
      <w:lvlJc w:val="left"/>
      <w:pPr>
        <w:ind w:left="6480" w:hanging="360"/>
      </w:pPr>
      <w:rPr>
        <w:rFonts w:ascii="Wingdings" w:hAnsi="Wingdings" w:hint="default"/>
      </w:rPr>
    </w:lvl>
  </w:abstractNum>
  <w:abstractNum w:abstractNumId="16" w15:restartNumberingAfterBreak="0">
    <w:nsid w:val="5C08D952"/>
    <w:multiLevelType w:val="hybridMultilevel"/>
    <w:tmpl w:val="680890E6"/>
    <w:lvl w:ilvl="0" w:tplc="40B4CE76">
      <w:start w:val="1"/>
      <w:numFmt w:val="bullet"/>
      <w:lvlText w:val="▫"/>
      <w:lvlJc w:val="left"/>
      <w:pPr>
        <w:ind w:left="720" w:hanging="360"/>
      </w:pPr>
      <w:rPr>
        <w:rFonts w:ascii="Courier New" w:hAnsi="Courier New" w:hint="default"/>
      </w:rPr>
    </w:lvl>
    <w:lvl w:ilvl="1" w:tplc="367453D8">
      <w:start w:val="1"/>
      <w:numFmt w:val="bullet"/>
      <w:lvlText w:val="o"/>
      <w:lvlJc w:val="left"/>
      <w:pPr>
        <w:ind w:left="1440" w:hanging="360"/>
      </w:pPr>
      <w:rPr>
        <w:rFonts w:ascii="Courier New" w:hAnsi="Courier New" w:hint="default"/>
      </w:rPr>
    </w:lvl>
    <w:lvl w:ilvl="2" w:tplc="1AB26252">
      <w:start w:val="1"/>
      <w:numFmt w:val="bullet"/>
      <w:lvlText w:val=""/>
      <w:lvlJc w:val="left"/>
      <w:pPr>
        <w:ind w:left="2160" w:hanging="360"/>
      </w:pPr>
      <w:rPr>
        <w:rFonts w:ascii="Wingdings" w:hAnsi="Wingdings" w:hint="default"/>
      </w:rPr>
    </w:lvl>
    <w:lvl w:ilvl="3" w:tplc="50A8C210">
      <w:start w:val="1"/>
      <w:numFmt w:val="bullet"/>
      <w:lvlText w:val=""/>
      <w:lvlJc w:val="left"/>
      <w:pPr>
        <w:ind w:left="2880" w:hanging="360"/>
      </w:pPr>
      <w:rPr>
        <w:rFonts w:ascii="Symbol" w:hAnsi="Symbol" w:hint="default"/>
      </w:rPr>
    </w:lvl>
    <w:lvl w:ilvl="4" w:tplc="87D6B80E">
      <w:start w:val="1"/>
      <w:numFmt w:val="bullet"/>
      <w:lvlText w:val="o"/>
      <w:lvlJc w:val="left"/>
      <w:pPr>
        <w:ind w:left="3600" w:hanging="360"/>
      </w:pPr>
      <w:rPr>
        <w:rFonts w:ascii="Courier New" w:hAnsi="Courier New" w:hint="default"/>
      </w:rPr>
    </w:lvl>
    <w:lvl w:ilvl="5" w:tplc="9A0C6846">
      <w:start w:val="1"/>
      <w:numFmt w:val="bullet"/>
      <w:lvlText w:val=""/>
      <w:lvlJc w:val="left"/>
      <w:pPr>
        <w:ind w:left="4320" w:hanging="360"/>
      </w:pPr>
      <w:rPr>
        <w:rFonts w:ascii="Wingdings" w:hAnsi="Wingdings" w:hint="default"/>
      </w:rPr>
    </w:lvl>
    <w:lvl w:ilvl="6" w:tplc="B8DA326A">
      <w:start w:val="1"/>
      <w:numFmt w:val="bullet"/>
      <w:lvlText w:val=""/>
      <w:lvlJc w:val="left"/>
      <w:pPr>
        <w:ind w:left="5040" w:hanging="360"/>
      </w:pPr>
      <w:rPr>
        <w:rFonts w:ascii="Symbol" w:hAnsi="Symbol" w:hint="default"/>
      </w:rPr>
    </w:lvl>
    <w:lvl w:ilvl="7" w:tplc="76783D06">
      <w:start w:val="1"/>
      <w:numFmt w:val="bullet"/>
      <w:lvlText w:val="o"/>
      <w:lvlJc w:val="left"/>
      <w:pPr>
        <w:ind w:left="5760" w:hanging="360"/>
      </w:pPr>
      <w:rPr>
        <w:rFonts w:ascii="Courier New" w:hAnsi="Courier New" w:hint="default"/>
      </w:rPr>
    </w:lvl>
    <w:lvl w:ilvl="8" w:tplc="5D283EE8">
      <w:start w:val="1"/>
      <w:numFmt w:val="bullet"/>
      <w:lvlText w:val=""/>
      <w:lvlJc w:val="left"/>
      <w:pPr>
        <w:ind w:left="6480" w:hanging="360"/>
      </w:pPr>
      <w:rPr>
        <w:rFonts w:ascii="Wingdings" w:hAnsi="Wingdings" w:hint="default"/>
      </w:rPr>
    </w:lvl>
  </w:abstractNum>
  <w:abstractNum w:abstractNumId="17" w15:restartNumberingAfterBreak="0">
    <w:nsid w:val="648A5975"/>
    <w:multiLevelType w:val="hybridMultilevel"/>
    <w:tmpl w:val="92AA257E"/>
    <w:lvl w:ilvl="0" w:tplc="CB783028">
      <w:start w:val="1"/>
      <w:numFmt w:val="bullet"/>
      <w:lvlText w:val=""/>
      <w:lvlJc w:val="left"/>
      <w:pPr>
        <w:ind w:left="720" w:hanging="360"/>
      </w:pPr>
      <w:rPr>
        <w:rFonts w:ascii="Symbol" w:hAnsi="Symbol" w:hint="default"/>
      </w:rPr>
    </w:lvl>
    <w:lvl w:ilvl="1" w:tplc="FEDAB32C">
      <w:start w:val="1"/>
      <w:numFmt w:val="bullet"/>
      <w:lvlText w:val="o"/>
      <w:lvlJc w:val="left"/>
      <w:pPr>
        <w:ind w:left="1440" w:hanging="360"/>
      </w:pPr>
      <w:rPr>
        <w:rFonts w:ascii="Courier New" w:hAnsi="Courier New" w:hint="default"/>
      </w:rPr>
    </w:lvl>
    <w:lvl w:ilvl="2" w:tplc="1242B88C">
      <w:start w:val="1"/>
      <w:numFmt w:val="bullet"/>
      <w:lvlText w:val=""/>
      <w:lvlJc w:val="left"/>
      <w:pPr>
        <w:ind w:left="2160" w:hanging="360"/>
      </w:pPr>
      <w:rPr>
        <w:rFonts w:ascii="Wingdings" w:hAnsi="Wingdings" w:hint="default"/>
      </w:rPr>
    </w:lvl>
    <w:lvl w:ilvl="3" w:tplc="7138D076">
      <w:start w:val="1"/>
      <w:numFmt w:val="bullet"/>
      <w:lvlText w:val=""/>
      <w:lvlJc w:val="left"/>
      <w:pPr>
        <w:ind w:left="2880" w:hanging="360"/>
      </w:pPr>
      <w:rPr>
        <w:rFonts w:ascii="Symbol" w:hAnsi="Symbol" w:hint="default"/>
      </w:rPr>
    </w:lvl>
    <w:lvl w:ilvl="4" w:tplc="FDB80CF0">
      <w:start w:val="1"/>
      <w:numFmt w:val="bullet"/>
      <w:lvlText w:val="o"/>
      <w:lvlJc w:val="left"/>
      <w:pPr>
        <w:ind w:left="3600" w:hanging="360"/>
      </w:pPr>
      <w:rPr>
        <w:rFonts w:ascii="Courier New" w:hAnsi="Courier New" w:hint="default"/>
      </w:rPr>
    </w:lvl>
    <w:lvl w:ilvl="5" w:tplc="D5884D4C">
      <w:start w:val="1"/>
      <w:numFmt w:val="bullet"/>
      <w:lvlText w:val=""/>
      <w:lvlJc w:val="left"/>
      <w:pPr>
        <w:ind w:left="4320" w:hanging="360"/>
      </w:pPr>
      <w:rPr>
        <w:rFonts w:ascii="Wingdings" w:hAnsi="Wingdings" w:hint="default"/>
      </w:rPr>
    </w:lvl>
    <w:lvl w:ilvl="6" w:tplc="C9B85604">
      <w:start w:val="1"/>
      <w:numFmt w:val="bullet"/>
      <w:lvlText w:val=""/>
      <w:lvlJc w:val="left"/>
      <w:pPr>
        <w:ind w:left="5040" w:hanging="360"/>
      </w:pPr>
      <w:rPr>
        <w:rFonts w:ascii="Symbol" w:hAnsi="Symbol" w:hint="default"/>
      </w:rPr>
    </w:lvl>
    <w:lvl w:ilvl="7" w:tplc="72BABD28">
      <w:start w:val="1"/>
      <w:numFmt w:val="bullet"/>
      <w:lvlText w:val="o"/>
      <w:lvlJc w:val="left"/>
      <w:pPr>
        <w:ind w:left="5760" w:hanging="360"/>
      </w:pPr>
      <w:rPr>
        <w:rFonts w:ascii="Courier New" w:hAnsi="Courier New" w:hint="default"/>
      </w:rPr>
    </w:lvl>
    <w:lvl w:ilvl="8" w:tplc="1E1A2468">
      <w:start w:val="1"/>
      <w:numFmt w:val="bullet"/>
      <w:lvlText w:val=""/>
      <w:lvlJc w:val="left"/>
      <w:pPr>
        <w:ind w:left="6480" w:hanging="360"/>
      </w:pPr>
      <w:rPr>
        <w:rFonts w:ascii="Wingdings" w:hAnsi="Wingdings" w:hint="default"/>
      </w:rPr>
    </w:lvl>
  </w:abstractNum>
  <w:abstractNum w:abstractNumId="18" w15:restartNumberingAfterBreak="0">
    <w:nsid w:val="691AD681"/>
    <w:multiLevelType w:val="hybridMultilevel"/>
    <w:tmpl w:val="0C5C9CB0"/>
    <w:lvl w:ilvl="0" w:tplc="A6CC7B6A">
      <w:start w:val="1"/>
      <w:numFmt w:val="lowerLetter"/>
      <w:lvlText w:val="%1."/>
      <w:lvlJc w:val="left"/>
      <w:pPr>
        <w:ind w:left="720" w:hanging="360"/>
      </w:pPr>
    </w:lvl>
    <w:lvl w:ilvl="1" w:tplc="2B4ED80A">
      <w:start w:val="1"/>
      <w:numFmt w:val="lowerLetter"/>
      <w:lvlText w:val="%2."/>
      <w:lvlJc w:val="left"/>
      <w:pPr>
        <w:ind w:left="1440" w:hanging="360"/>
      </w:pPr>
    </w:lvl>
    <w:lvl w:ilvl="2" w:tplc="8A0E9E42">
      <w:start w:val="1"/>
      <w:numFmt w:val="lowerRoman"/>
      <w:lvlText w:val="%3."/>
      <w:lvlJc w:val="right"/>
      <w:pPr>
        <w:ind w:left="2160" w:hanging="180"/>
      </w:pPr>
    </w:lvl>
    <w:lvl w:ilvl="3" w:tplc="D75EAAEE">
      <w:start w:val="1"/>
      <w:numFmt w:val="decimal"/>
      <w:lvlText w:val="%4."/>
      <w:lvlJc w:val="left"/>
      <w:pPr>
        <w:ind w:left="2880" w:hanging="360"/>
      </w:pPr>
    </w:lvl>
    <w:lvl w:ilvl="4" w:tplc="D5EEADBC">
      <w:start w:val="1"/>
      <w:numFmt w:val="lowerLetter"/>
      <w:lvlText w:val="%5."/>
      <w:lvlJc w:val="left"/>
      <w:pPr>
        <w:ind w:left="3600" w:hanging="360"/>
      </w:pPr>
    </w:lvl>
    <w:lvl w:ilvl="5" w:tplc="AF40C048">
      <w:start w:val="1"/>
      <w:numFmt w:val="lowerRoman"/>
      <w:lvlText w:val="%6."/>
      <w:lvlJc w:val="right"/>
      <w:pPr>
        <w:ind w:left="4320" w:hanging="180"/>
      </w:pPr>
    </w:lvl>
    <w:lvl w:ilvl="6" w:tplc="1A0A38BE">
      <w:start w:val="1"/>
      <w:numFmt w:val="decimal"/>
      <w:lvlText w:val="%7."/>
      <w:lvlJc w:val="left"/>
      <w:pPr>
        <w:ind w:left="5040" w:hanging="360"/>
      </w:pPr>
    </w:lvl>
    <w:lvl w:ilvl="7" w:tplc="215E685E">
      <w:start w:val="1"/>
      <w:numFmt w:val="lowerLetter"/>
      <w:lvlText w:val="%8."/>
      <w:lvlJc w:val="left"/>
      <w:pPr>
        <w:ind w:left="5760" w:hanging="360"/>
      </w:pPr>
    </w:lvl>
    <w:lvl w:ilvl="8" w:tplc="778E215E">
      <w:start w:val="1"/>
      <w:numFmt w:val="lowerRoman"/>
      <w:lvlText w:val="%9."/>
      <w:lvlJc w:val="right"/>
      <w:pPr>
        <w:ind w:left="6480" w:hanging="180"/>
      </w:pPr>
    </w:lvl>
  </w:abstractNum>
  <w:abstractNum w:abstractNumId="19" w15:restartNumberingAfterBreak="0">
    <w:nsid w:val="7864A830"/>
    <w:multiLevelType w:val="hybridMultilevel"/>
    <w:tmpl w:val="E5DCD97C"/>
    <w:lvl w:ilvl="0" w:tplc="2D78CA88">
      <w:start w:val="1"/>
      <w:numFmt w:val="decimal"/>
      <w:lvlText w:val="%1."/>
      <w:lvlJc w:val="left"/>
      <w:pPr>
        <w:ind w:left="720" w:hanging="360"/>
      </w:pPr>
    </w:lvl>
    <w:lvl w:ilvl="1" w:tplc="51905FA2">
      <w:start w:val="1"/>
      <w:numFmt w:val="lowerLetter"/>
      <w:lvlText w:val="%2."/>
      <w:lvlJc w:val="left"/>
      <w:pPr>
        <w:ind w:left="1440" w:hanging="360"/>
      </w:pPr>
    </w:lvl>
    <w:lvl w:ilvl="2" w:tplc="310AC2C4">
      <w:start w:val="1"/>
      <w:numFmt w:val="lowerRoman"/>
      <w:lvlText w:val="%3."/>
      <w:lvlJc w:val="right"/>
      <w:pPr>
        <w:ind w:left="2160" w:hanging="180"/>
      </w:pPr>
    </w:lvl>
    <w:lvl w:ilvl="3" w:tplc="65224660">
      <w:start w:val="1"/>
      <w:numFmt w:val="decimal"/>
      <w:lvlText w:val="%4."/>
      <w:lvlJc w:val="left"/>
      <w:pPr>
        <w:ind w:left="2880" w:hanging="360"/>
      </w:pPr>
    </w:lvl>
    <w:lvl w:ilvl="4" w:tplc="226E3EAC">
      <w:start w:val="1"/>
      <w:numFmt w:val="lowerLetter"/>
      <w:lvlText w:val="%5."/>
      <w:lvlJc w:val="left"/>
      <w:pPr>
        <w:ind w:left="3600" w:hanging="360"/>
      </w:pPr>
    </w:lvl>
    <w:lvl w:ilvl="5" w:tplc="DEC6FE44">
      <w:start w:val="1"/>
      <w:numFmt w:val="lowerRoman"/>
      <w:lvlText w:val="%6."/>
      <w:lvlJc w:val="right"/>
      <w:pPr>
        <w:ind w:left="4320" w:hanging="180"/>
      </w:pPr>
    </w:lvl>
    <w:lvl w:ilvl="6" w:tplc="39724C2C">
      <w:start w:val="1"/>
      <w:numFmt w:val="decimal"/>
      <w:lvlText w:val="%7."/>
      <w:lvlJc w:val="left"/>
      <w:pPr>
        <w:ind w:left="5040" w:hanging="360"/>
      </w:pPr>
    </w:lvl>
    <w:lvl w:ilvl="7" w:tplc="A6F4845A">
      <w:start w:val="1"/>
      <w:numFmt w:val="lowerLetter"/>
      <w:lvlText w:val="%8."/>
      <w:lvlJc w:val="left"/>
      <w:pPr>
        <w:ind w:left="5760" w:hanging="360"/>
      </w:pPr>
    </w:lvl>
    <w:lvl w:ilvl="8" w:tplc="0682FD4A">
      <w:start w:val="1"/>
      <w:numFmt w:val="lowerRoman"/>
      <w:lvlText w:val="%9."/>
      <w:lvlJc w:val="right"/>
      <w:pPr>
        <w:ind w:left="6480" w:hanging="180"/>
      </w:pPr>
    </w:lvl>
  </w:abstractNum>
  <w:abstractNum w:abstractNumId="20" w15:restartNumberingAfterBreak="0">
    <w:nsid w:val="7A72A969"/>
    <w:multiLevelType w:val="hybridMultilevel"/>
    <w:tmpl w:val="5A502E52"/>
    <w:lvl w:ilvl="0" w:tplc="73E44E22">
      <w:start w:val="1"/>
      <w:numFmt w:val="bullet"/>
      <w:lvlText w:val=""/>
      <w:lvlJc w:val="left"/>
      <w:pPr>
        <w:ind w:left="720" w:hanging="360"/>
      </w:pPr>
      <w:rPr>
        <w:rFonts w:ascii="Symbol" w:hAnsi="Symbol" w:hint="default"/>
      </w:rPr>
    </w:lvl>
    <w:lvl w:ilvl="1" w:tplc="C19287D0">
      <w:start w:val="1"/>
      <w:numFmt w:val="bullet"/>
      <w:lvlText w:val="o"/>
      <w:lvlJc w:val="left"/>
      <w:pPr>
        <w:ind w:left="1440" w:hanging="360"/>
      </w:pPr>
      <w:rPr>
        <w:rFonts w:ascii="Courier New" w:hAnsi="Courier New" w:hint="default"/>
      </w:rPr>
    </w:lvl>
    <w:lvl w:ilvl="2" w:tplc="ABA671B6">
      <w:start w:val="1"/>
      <w:numFmt w:val="bullet"/>
      <w:lvlText w:val=""/>
      <w:lvlJc w:val="left"/>
      <w:pPr>
        <w:ind w:left="2160" w:hanging="360"/>
      </w:pPr>
      <w:rPr>
        <w:rFonts w:ascii="Wingdings" w:hAnsi="Wingdings" w:hint="default"/>
      </w:rPr>
    </w:lvl>
    <w:lvl w:ilvl="3" w:tplc="CECCDEA0">
      <w:start w:val="1"/>
      <w:numFmt w:val="bullet"/>
      <w:lvlText w:val=""/>
      <w:lvlJc w:val="left"/>
      <w:pPr>
        <w:ind w:left="2880" w:hanging="360"/>
      </w:pPr>
      <w:rPr>
        <w:rFonts w:ascii="Symbol" w:hAnsi="Symbol" w:hint="default"/>
      </w:rPr>
    </w:lvl>
    <w:lvl w:ilvl="4" w:tplc="62305874">
      <w:start w:val="1"/>
      <w:numFmt w:val="bullet"/>
      <w:lvlText w:val="o"/>
      <w:lvlJc w:val="left"/>
      <w:pPr>
        <w:ind w:left="3600" w:hanging="360"/>
      </w:pPr>
      <w:rPr>
        <w:rFonts w:ascii="Courier New" w:hAnsi="Courier New" w:hint="default"/>
      </w:rPr>
    </w:lvl>
    <w:lvl w:ilvl="5" w:tplc="BC84908C">
      <w:start w:val="1"/>
      <w:numFmt w:val="bullet"/>
      <w:lvlText w:val=""/>
      <w:lvlJc w:val="left"/>
      <w:pPr>
        <w:ind w:left="4320" w:hanging="360"/>
      </w:pPr>
      <w:rPr>
        <w:rFonts w:ascii="Wingdings" w:hAnsi="Wingdings" w:hint="default"/>
      </w:rPr>
    </w:lvl>
    <w:lvl w:ilvl="6" w:tplc="EF2AB290">
      <w:start w:val="1"/>
      <w:numFmt w:val="bullet"/>
      <w:lvlText w:val=""/>
      <w:lvlJc w:val="left"/>
      <w:pPr>
        <w:ind w:left="5040" w:hanging="360"/>
      </w:pPr>
      <w:rPr>
        <w:rFonts w:ascii="Symbol" w:hAnsi="Symbol" w:hint="default"/>
      </w:rPr>
    </w:lvl>
    <w:lvl w:ilvl="7" w:tplc="BF7EE42C">
      <w:start w:val="1"/>
      <w:numFmt w:val="bullet"/>
      <w:lvlText w:val="o"/>
      <w:lvlJc w:val="left"/>
      <w:pPr>
        <w:ind w:left="5760" w:hanging="360"/>
      </w:pPr>
      <w:rPr>
        <w:rFonts w:ascii="Courier New" w:hAnsi="Courier New" w:hint="default"/>
      </w:rPr>
    </w:lvl>
    <w:lvl w:ilvl="8" w:tplc="0FB879D4">
      <w:start w:val="1"/>
      <w:numFmt w:val="bullet"/>
      <w:lvlText w:val=""/>
      <w:lvlJc w:val="left"/>
      <w:pPr>
        <w:ind w:left="6480" w:hanging="360"/>
      </w:pPr>
      <w:rPr>
        <w:rFonts w:ascii="Wingdings" w:hAnsi="Wingdings" w:hint="default"/>
      </w:rPr>
    </w:lvl>
  </w:abstractNum>
  <w:num w:numId="1" w16cid:durableId="1321468963">
    <w:abstractNumId w:val="11"/>
  </w:num>
  <w:num w:numId="2" w16cid:durableId="1998875768">
    <w:abstractNumId w:val="0"/>
  </w:num>
  <w:num w:numId="3" w16cid:durableId="1133908875">
    <w:abstractNumId w:val="9"/>
  </w:num>
  <w:num w:numId="4" w16cid:durableId="1945576371">
    <w:abstractNumId w:val="5"/>
  </w:num>
  <w:num w:numId="5" w16cid:durableId="1235622733">
    <w:abstractNumId w:val="7"/>
  </w:num>
  <w:num w:numId="6" w16cid:durableId="131797995">
    <w:abstractNumId w:val="4"/>
  </w:num>
  <w:num w:numId="7" w16cid:durableId="753867694">
    <w:abstractNumId w:val="15"/>
  </w:num>
  <w:num w:numId="8" w16cid:durableId="2132437040">
    <w:abstractNumId w:val="16"/>
  </w:num>
  <w:num w:numId="9" w16cid:durableId="1406762996">
    <w:abstractNumId w:val="3"/>
  </w:num>
  <w:num w:numId="10" w16cid:durableId="2002276323">
    <w:abstractNumId w:val="17"/>
  </w:num>
  <w:num w:numId="11" w16cid:durableId="1831941146">
    <w:abstractNumId w:val="8"/>
  </w:num>
  <w:num w:numId="12" w16cid:durableId="2076008557">
    <w:abstractNumId w:val="13"/>
  </w:num>
  <w:num w:numId="13" w16cid:durableId="1880625886">
    <w:abstractNumId w:val="19"/>
  </w:num>
  <w:num w:numId="14" w16cid:durableId="684208454">
    <w:abstractNumId w:val="10"/>
  </w:num>
  <w:num w:numId="15" w16cid:durableId="1735817348">
    <w:abstractNumId w:val="20"/>
  </w:num>
  <w:num w:numId="16" w16cid:durableId="1948779167">
    <w:abstractNumId w:val="14"/>
  </w:num>
  <w:num w:numId="17" w16cid:durableId="413430827">
    <w:abstractNumId w:val="2"/>
  </w:num>
  <w:num w:numId="18" w16cid:durableId="833379062">
    <w:abstractNumId w:val="1"/>
  </w:num>
  <w:num w:numId="19" w16cid:durableId="217790515">
    <w:abstractNumId w:val="12"/>
  </w:num>
  <w:num w:numId="20" w16cid:durableId="797648986">
    <w:abstractNumId w:val="18"/>
  </w:num>
  <w:num w:numId="21" w16cid:durableId="11523337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14597A"/>
    <w:rsid w:val="0005F022"/>
    <w:rsid w:val="000A65BF"/>
    <w:rsid w:val="0024A769"/>
    <w:rsid w:val="0078E978"/>
    <w:rsid w:val="007C5DDC"/>
    <w:rsid w:val="0088C10B"/>
    <w:rsid w:val="00940EB9"/>
    <w:rsid w:val="00946472"/>
    <w:rsid w:val="00A05234"/>
    <w:rsid w:val="00D4A057"/>
    <w:rsid w:val="00D58DF5"/>
    <w:rsid w:val="00E9461C"/>
    <w:rsid w:val="00F51294"/>
    <w:rsid w:val="01345BF6"/>
    <w:rsid w:val="0135EAC3"/>
    <w:rsid w:val="01694BD7"/>
    <w:rsid w:val="01813733"/>
    <w:rsid w:val="01A62DE4"/>
    <w:rsid w:val="01BC7C37"/>
    <w:rsid w:val="01C5FB15"/>
    <w:rsid w:val="01C7F25C"/>
    <w:rsid w:val="01CF8583"/>
    <w:rsid w:val="021E0DB1"/>
    <w:rsid w:val="02319ABE"/>
    <w:rsid w:val="023C54C1"/>
    <w:rsid w:val="023F5350"/>
    <w:rsid w:val="0247FF76"/>
    <w:rsid w:val="028FE634"/>
    <w:rsid w:val="029C5076"/>
    <w:rsid w:val="02A5E5EB"/>
    <w:rsid w:val="02B82440"/>
    <w:rsid w:val="02CBB493"/>
    <w:rsid w:val="02DB4A81"/>
    <w:rsid w:val="02EB908D"/>
    <w:rsid w:val="03245439"/>
    <w:rsid w:val="033CC33C"/>
    <w:rsid w:val="0350FC06"/>
    <w:rsid w:val="037299E9"/>
    <w:rsid w:val="0376FF70"/>
    <w:rsid w:val="03847749"/>
    <w:rsid w:val="03E02E7F"/>
    <w:rsid w:val="03E3FD9F"/>
    <w:rsid w:val="03F874C2"/>
    <w:rsid w:val="04155E12"/>
    <w:rsid w:val="045BA1C7"/>
    <w:rsid w:val="0495C45F"/>
    <w:rsid w:val="04A65E84"/>
    <w:rsid w:val="04DD596E"/>
    <w:rsid w:val="04F817C8"/>
    <w:rsid w:val="0500A776"/>
    <w:rsid w:val="050DF3E9"/>
    <w:rsid w:val="05249FA1"/>
    <w:rsid w:val="052B94F9"/>
    <w:rsid w:val="0536A0B7"/>
    <w:rsid w:val="0568408C"/>
    <w:rsid w:val="056EBBA8"/>
    <w:rsid w:val="05AD0432"/>
    <w:rsid w:val="05F5D07A"/>
    <w:rsid w:val="066BE189"/>
    <w:rsid w:val="06960339"/>
    <w:rsid w:val="0697E399"/>
    <w:rsid w:val="06A12435"/>
    <w:rsid w:val="06F2C035"/>
    <w:rsid w:val="07113B21"/>
    <w:rsid w:val="0771BA0B"/>
    <w:rsid w:val="0784681F"/>
    <w:rsid w:val="07AD85C2"/>
    <w:rsid w:val="07B06942"/>
    <w:rsid w:val="08023042"/>
    <w:rsid w:val="08295A6E"/>
    <w:rsid w:val="0848207A"/>
    <w:rsid w:val="084F8EC6"/>
    <w:rsid w:val="0873C236"/>
    <w:rsid w:val="0887CE1A"/>
    <w:rsid w:val="08AD99FB"/>
    <w:rsid w:val="08B86B3A"/>
    <w:rsid w:val="08FBEAE3"/>
    <w:rsid w:val="09090176"/>
    <w:rsid w:val="0931A4E4"/>
    <w:rsid w:val="093AB834"/>
    <w:rsid w:val="093FE599"/>
    <w:rsid w:val="09462E2E"/>
    <w:rsid w:val="097157C0"/>
    <w:rsid w:val="099C1FD3"/>
    <w:rsid w:val="09BD5B30"/>
    <w:rsid w:val="09D50585"/>
    <w:rsid w:val="09F7BA7A"/>
    <w:rsid w:val="0A03DC38"/>
    <w:rsid w:val="0A0B51F9"/>
    <w:rsid w:val="0A70C9FF"/>
    <w:rsid w:val="0A76D842"/>
    <w:rsid w:val="0A7DBEB3"/>
    <w:rsid w:val="0A932D0F"/>
    <w:rsid w:val="0AAAB800"/>
    <w:rsid w:val="0AC3996E"/>
    <w:rsid w:val="0AC730B4"/>
    <w:rsid w:val="0AE463DC"/>
    <w:rsid w:val="0AF51498"/>
    <w:rsid w:val="0B20230E"/>
    <w:rsid w:val="0B391C96"/>
    <w:rsid w:val="0B3DC601"/>
    <w:rsid w:val="0B6D992F"/>
    <w:rsid w:val="0B76B06E"/>
    <w:rsid w:val="0B9593F1"/>
    <w:rsid w:val="0BA115BD"/>
    <w:rsid w:val="0BA92680"/>
    <w:rsid w:val="0BB3E24B"/>
    <w:rsid w:val="0BBF19D4"/>
    <w:rsid w:val="0BCCC8C1"/>
    <w:rsid w:val="0BCF508C"/>
    <w:rsid w:val="0BE3514D"/>
    <w:rsid w:val="0C0C5C6E"/>
    <w:rsid w:val="0C293F6E"/>
    <w:rsid w:val="0C2EBBEF"/>
    <w:rsid w:val="0C3E2EC7"/>
    <w:rsid w:val="0C3F8172"/>
    <w:rsid w:val="0C6B5242"/>
    <w:rsid w:val="0C74CF15"/>
    <w:rsid w:val="0C78328B"/>
    <w:rsid w:val="0CB0D4DD"/>
    <w:rsid w:val="0CDBAF92"/>
    <w:rsid w:val="0CDF33A3"/>
    <w:rsid w:val="0D0B4A0F"/>
    <w:rsid w:val="0D0EECD3"/>
    <w:rsid w:val="0D2D1F23"/>
    <w:rsid w:val="0D391E41"/>
    <w:rsid w:val="0D3B73F1"/>
    <w:rsid w:val="0D621EAB"/>
    <w:rsid w:val="0D90109D"/>
    <w:rsid w:val="0DAFA097"/>
    <w:rsid w:val="0E0E14CA"/>
    <w:rsid w:val="0E0EF8C2"/>
    <w:rsid w:val="0E4B82C0"/>
    <w:rsid w:val="0E50157F"/>
    <w:rsid w:val="0E7C706F"/>
    <w:rsid w:val="0EAB44A3"/>
    <w:rsid w:val="0EC06DB2"/>
    <w:rsid w:val="0EC5A5A5"/>
    <w:rsid w:val="0EE8DF0A"/>
    <w:rsid w:val="0EF3BAA1"/>
    <w:rsid w:val="0F33CE1C"/>
    <w:rsid w:val="0F649CF8"/>
    <w:rsid w:val="0F8B23F2"/>
    <w:rsid w:val="0F9EB42D"/>
    <w:rsid w:val="0FCF3428"/>
    <w:rsid w:val="1007987F"/>
    <w:rsid w:val="100A05A6"/>
    <w:rsid w:val="1020CB5D"/>
    <w:rsid w:val="1027E3D2"/>
    <w:rsid w:val="10382B9E"/>
    <w:rsid w:val="106727E2"/>
    <w:rsid w:val="106BB693"/>
    <w:rsid w:val="10ADF595"/>
    <w:rsid w:val="10CA0A71"/>
    <w:rsid w:val="10D5D21E"/>
    <w:rsid w:val="10F925DC"/>
    <w:rsid w:val="110D06B2"/>
    <w:rsid w:val="111787E8"/>
    <w:rsid w:val="1118B3FD"/>
    <w:rsid w:val="1128268B"/>
    <w:rsid w:val="112936E6"/>
    <w:rsid w:val="1148DFA0"/>
    <w:rsid w:val="114C0C51"/>
    <w:rsid w:val="11571B13"/>
    <w:rsid w:val="1173E68A"/>
    <w:rsid w:val="11763E95"/>
    <w:rsid w:val="1178E519"/>
    <w:rsid w:val="118ECA25"/>
    <w:rsid w:val="11DCBF9B"/>
    <w:rsid w:val="12010723"/>
    <w:rsid w:val="124B6D51"/>
    <w:rsid w:val="127AFF3E"/>
    <w:rsid w:val="1296B644"/>
    <w:rsid w:val="12A47401"/>
    <w:rsid w:val="12AC0B9E"/>
    <w:rsid w:val="12BC2A91"/>
    <w:rsid w:val="12C76D4E"/>
    <w:rsid w:val="12DCC8DE"/>
    <w:rsid w:val="13266CB6"/>
    <w:rsid w:val="13393369"/>
    <w:rsid w:val="134092E6"/>
    <w:rsid w:val="13497155"/>
    <w:rsid w:val="13529FB8"/>
    <w:rsid w:val="136FD3BA"/>
    <w:rsid w:val="139BA008"/>
    <w:rsid w:val="139C9C3F"/>
    <w:rsid w:val="13B17083"/>
    <w:rsid w:val="13BDBB2B"/>
    <w:rsid w:val="13CF79E3"/>
    <w:rsid w:val="13D47B14"/>
    <w:rsid w:val="13D5E97F"/>
    <w:rsid w:val="14005482"/>
    <w:rsid w:val="14318A8B"/>
    <w:rsid w:val="144996C2"/>
    <w:rsid w:val="145FF3A1"/>
    <w:rsid w:val="14773F3D"/>
    <w:rsid w:val="148E6297"/>
    <w:rsid w:val="1494B1C2"/>
    <w:rsid w:val="149906B6"/>
    <w:rsid w:val="14B3D662"/>
    <w:rsid w:val="14C95DD9"/>
    <w:rsid w:val="14D82A7E"/>
    <w:rsid w:val="14D917BC"/>
    <w:rsid w:val="14E7DFDE"/>
    <w:rsid w:val="1507A343"/>
    <w:rsid w:val="1508142E"/>
    <w:rsid w:val="150A73A5"/>
    <w:rsid w:val="150F1DAD"/>
    <w:rsid w:val="1529EF55"/>
    <w:rsid w:val="152BEB00"/>
    <w:rsid w:val="152F4DB9"/>
    <w:rsid w:val="155020DC"/>
    <w:rsid w:val="1552EE7B"/>
    <w:rsid w:val="158250C8"/>
    <w:rsid w:val="15A2CE78"/>
    <w:rsid w:val="15A30FEE"/>
    <w:rsid w:val="15A89C68"/>
    <w:rsid w:val="15C53BC9"/>
    <w:rsid w:val="16004D89"/>
    <w:rsid w:val="1619B813"/>
    <w:rsid w:val="1640C70E"/>
    <w:rsid w:val="1667F72C"/>
    <w:rsid w:val="1706156D"/>
    <w:rsid w:val="1796657B"/>
    <w:rsid w:val="17977049"/>
    <w:rsid w:val="17A2225A"/>
    <w:rsid w:val="17A56084"/>
    <w:rsid w:val="17C0230E"/>
    <w:rsid w:val="17EB178F"/>
    <w:rsid w:val="17FFFFBA"/>
    <w:rsid w:val="181D2103"/>
    <w:rsid w:val="182451A4"/>
    <w:rsid w:val="18344275"/>
    <w:rsid w:val="1836E4CD"/>
    <w:rsid w:val="184B5F0B"/>
    <w:rsid w:val="1852EEBF"/>
    <w:rsid w:val="186B11A4"/>
    <w:rsid w:val="18995FDB"/>
    <w:rsid w:val="189FFB38"/>
    <w:rsid w:val="18B3ACB5"/>
    <w:rsid w:val="18E0BD6F"/>
    <w:rsid w:val="18EDE4E1"/>
    <w:rsid w:val="1923FB82"/>
    <w:rsid w:val="192C8732"/>
    <w:rsid w:val="1964C677"/>
    <w:rsid w:val="19D532D7"/>
    <w:rsid w:val="19D62CD8"/>
    <w:rsid w:val="1A4320AC"/>
    <w:rsid w:val="1A949D17"/>
    <w:rsid w:val="1A992F49"/>
    <w:rsid w:val="1ACBCEE5"/>
    <w:rsid w:val="1ACDEFD8"/>
    <w:rsid w:val="1ACF610A"/>
    <w:rsid w:val="1AF0C556"/>
    <w:rsid w:val="1AF8BD5A"/>
    <w:rsid w:val="1AFE15A5"/>
    <w:rsid w:val="1B197282"/>
    <w:rsid w:val="1B26AE11"/>
    <w:rsid w:val="1B36078A"/>
    <w:rsid w:val="1B4DA47C"/>
    <w:rsid w:val="1B6A717E"/>
    <w:rsid w:val="1B6C409F"/>
    <w:rsid w:val="1B6D48BD"/>
    <w:rsid w:val="1B79F0AF"/>
    <w:rsid w:val="1BA11DF9"/>
    <w:rsid w:val="1BB098D7"/>
    <w:rsid w:val="1BB3F2F1"/>
    <w:rsid w:val="1BB90AAE"/>
    <w:rsid w:val="1BBC70AA"/>
    <w:rsid w:val="1BC30D00"/>
    <w:rsid w:val="1BE6D074"/>
    <w:rsid w:val="1BEC8838"/>
    <w:rsid w:val="1C0CF833"/>
    <w:rsid w:val="1C59E335"/>
    <w:rsid w:val="1C7A95D5"/>
    <w:rsid w:val="1C80BBF7"/>
    <w:rsid w:val="1C98BC9A"/>
    <w:rsid w:val="1D02BEB0"/>
    <w:rsid w:val="1D0C0D31"/>
    <w:rsid w:val="1D1AFFF3"/>
    <w:rsid w:val="1D323207"/>
    <w:rsid w:val="1DAA8621"/>
    <w:rsid w:val="1DB27ABD"/>
    <w:rsid w:val="1DB8FF07"/>
    <w:rsid w:val="1DD5D368"/>
    <w:rsid w:val="1DF8A591"/>
    <w:rsid w:val="1DF9DA0C"/>
    <w:rsid w:val="1E01DA87"/>
    <w:rsid w:val="1E09D671"/>
    <w:rsid w:val="1E109F55"/>
    <w:rsid w:val="1E1F6D7A"/>
    <w:rsid w:val="1E6370CD"/>
    <w:rsid w:val="1E7C34A4"/>
    <w:rsid w:val="1E917574"/>
    <w:rsid w:val="1EC001FC"/>
    <w:rsid w:val="1F21E0E6"/>
    <w:rsid w:val="1F314B0D"/>
    <w:rsid w:val="1F55BDC3"/>
    <w:rsid w:val="1F7B1C3B"/>
    <w:rsid w:val="1F7B978B"/>
    <w:rsid w:val="1F93136A"/>
    <w:rsid w:val="1F9373B9"/>
    <w:rsid w:val="1FABDA8B"/>
    <w:rsid w:val="1FBBE3D4"/>
    <w:rsid w:val="1FDC5D3E"/>
    <w:rsid w:val="1FDD6479"/>
    <w:rsid w:val="1FE85302"/>
    <w:rsid w:val="1FF1E658"/>
    <w:rsid w:val="200DB03D"/>
    <w:rsid w:val="2059163C"/>
    <w:rsid w:val="20EF29F2"/>
    <w:rsid w:val="20F263D5"/>
    <w:rsid w:val="2106FF71"/>
    <w:rsid w:val="2107CE6D"/>
    <w:rsid w:val="211B3218"/>
    <w:rsid w:val="2145F4E1"/>
    <w:rsid w:val="214A6856"/>
    <w:rsid w:val="216557C2"/>
    <w:rsid w:val="217081FC"/>
    <w:rsid w:val="218495A5"/>
    <w:rsid w:val="21CEFE5C"/>
    <w:rsid w:val="21D463E5"/>
    <w:rsid w:val="22254275"/>
    <w:rsid w:val="222AB751"/>
    <w:rsid w:val="224655E3"/>
    <w:rsid w:val="2270BC3B"/>
    <w:rsid w:val="2283A578"/>
    <w:rsid w:val="22E81D20"/>
    <w:rsid w:val="22E9583C"/>
    <w:rsid w:val="22F32C34"/>
    <w:rsid w:val="23063C5B"/>
    <w:rsid w:val="230B1716"/>
    <w:rsid w:val="231D025A"/>
    <w:rsid w:val="231E4ACF"/>
    <w:rsid w:val="231F9B45"/>
    <w:rsid w:val="233E7402"/>
    <w:rsid w:val="2357C41B"/>
    <w:rsid w:val="2364D0D5"/>
    <w:rsid w:val="2399B8D8"/>
    <w:rsid w:val="239D102E"/>
    <w:rsid w:val="23B9B3BE"/>
    <w:rsid w:val="23F13677"/>
    <w:rsid w:val="23F88D00"/>
    <w:rsid w:val="2416693B"/>
    <w:rsid w:val="245FE1DD"/>
    <w:rsid w:val="246B4C49"/>
    <w:rsid w:val="2479114D"/>
    <w:rsid w:val="247DFB18"/>
    <w:rsid w:val="24BF6FE1"/>
    <w:rsid w:val="24DDA7B5"/>
    <w:rsid w:val="24E72266"/>
    <w:rsid w:val="24EA8C1C"/>
    <w:rsid w:val="24EE77B6"/>
    <w:rsid w:val="24FB74BE"/>
    <w:rsid w:val="250EF4B5"/>
    <w:rsid w:val="2510F671"/>
    <w:rsid w:val="2513417C"/>
    <w:rsid w:val="25263199"/>
    <w:rsid w:val="2541975D"/>
    <w:rsid w:val="25A26670"/>
    <w:rsid w:val="25C81055"/>
    <w:rsid w:val="25D00971"/>
    <w:rsid w:val="25E5FB70"/>
    <w:rsid w:val="2603C95D"/>
    <w:rsid w:val="2684EB65"/>
    <w:rsid w:val="269F6DB5"/>
    <w:rsid w:val="26B4A0B4"/>
    <w:rsid w:val="26CAEE8D"/>
    <w:rsid w:val="26D2C062"/>
    <w:rsid w:val="26D876B3"/>
    <w:rsid w:val="26DAB451"/>
    <w:rsid w:val="26DD0CE7"/>
    <w:rsid w:val="27087C36"/>
    <w:rsid w:val="27223CF3"/>
    <w:rsid w:val="2724FB4B"/>
    <w:rsid w:val="273C293D"/>
    <w:rsid w:val="273F994C"/>
    <w:rsid w:val="27CBA099"/>
    <w:rsid w:val="27FCDFD2"/>
    <w:rsid w:val="28161217"/>
    <w:rsid w:val="281ADD16"/>
    <w:rsid w:val="2821A046"/>
    <w:rsid w:val="2831446F"/>
    <w:rsid w:val="28689D9C"/>
    <w:rsid w:val="286C1D98"/>
    <w:rsid w:val="2888DB3A"/>
    <w:rsid w:val="28FCABC0"/>
    <w:rsid w:val="2900CCE6"/>
    <w:rsid w:val="2912AF1A"/>
    <w:rsid w:val="294A5045"/>
    <w:rsid w:val="294A9537"/>
    <w:rsid w:val="297DD00C"/>
    <w:rsid w:val="29913699"/>
    <w:rsid w:val="29977A75"/>
    <w:rsid w:val="29AA2BA2"/>
    <w:rsid w:val="29B04765"/>
    <w:rsid w:val="29B8F561"/>
    <w:rsid w:val="29D302C2"/>
    <w:rsid w:val="2A20D69C"/>
    <w:rsid w:val="2A2F136A"/>
    <w:rsid w:val="2A3CB1DD"/>
    <w:rsid w:val="2A72296B"/>
    <w:rsid w:val="2A7E27A5"/>
    <w:rsid w:val="2A9068B8"/>
    <w:rsid w:val="2AA18C41"/>
    <w:rsid w:val="2AA81511"/>
    <w:rsid w:val="2AA84992"/>
    <w:rsid w:val="2AFA0426"/>
    <w:rsid w:val="2B1FC941"/>
    <w:rsid w:val="2B2083C9"/>
    <w:rsid w:val="2B47BA59"/>
    <w:rsid w:val="2B4C4525"/>
    <w:rsid w:val="2B59836E"/>
    <w:rsid w:val="2BBEC39C"/>
    <w:rsid w:val="2BC49371"/>
    <w:rsid w:val="2BF0F51E"/>
    <w:rsid w:val="2BF5173D"/>
    <w:rsid w:val="2C0677C1"/>
    <w:rsid w:val="2C0F6A37"/>
    <w:rsid w:val="2C64FC8D"/>
    <w:rsid w:val="2C9160C2"/>
    <w:rsid w:val="2C9CFF1F"/>
    <w:rsid w:val="2CA485A4"/>
    <w:rsid w:val="2CA518E1"/>
    <w:rsid w:val="2CB8B347"/>
    <w:rsid w:val="2CC6D5CC"/>
    <w:rsid w:val="2CCF9481"/>
    <w:rsid w:val="2CE204C7"/>
    <w:rsid w:val="2D04ECAF"/>
    <w:rsid w:val="2D2AB750"/>
    <w:rsid w:val="2D2F87ED"/>
    <w:rsid w:val="2D4D58B2"/>
    <w:rsid w:val="2D9C3535"/>
    <w:rsid w:val="2DA1D79B"/>
    <w:rsid w:val="2DE8C058"/>
    <w:rsid w:val="2DF5DA64"/>
    <w:rsid w:val="2DFC6851"/>
    <w:rsid w:val="2DFEF16F"/>
    <w:rsid w:val="2E161890"/>
    <w:rsid w:val="2E3C10C9"/>
    <w:rsid w:val="2E4408B4"/>
    <w:rsid w:val="2E576675"/>
    <w:rsid w:val="2E65D08F"/>
    <w:rsid w:val="2E74960A"/>
    <w:rsid w:val="2F1EF23F"/>
    <w:rsid w:val="2F25C219"/>
    <w:rsid w:val="2F46F731"/>
    <w:rsid w:val="2F80B5CC"/>
    <w:rsid w:val="2F82C82B"/>
    <w:rsid w:val="2FC3B06C"/>
    <w:rsid w:val="2FE05AEA"/>
    <w:rsid w:val="2FF0177C"/>
    <w:rsid w:val="3010CF79"/>
    <w:rsid w:val="3036A2EC"/>
    <w:rsid w:val="304581AF"/>
    <w:rsid w:val="305D8F04"/>
    <w:rsid w:val="30701869"/>
    <w:rsid w:val="3086F648"/>
    <w:rsid w:val="308A96CD"/>
    <w:rsid w:val="3093D002"/>
    <w:rsid w:val="3097D735"/>
    <w:rsid w:val="309B5C01"/>
    <w:rsid w:val="30A6CC79"/>
    <w:rsid w:val="30A7BDD6"/>
    <w:rsid w:val="30A89956"/>
    <w:rsid w:val="30AC9766"/>
    <w:rsid w:val="30FB8B38"/>
    <w:rsid w:val="312088B9"/>
    <w:rsid w:val="3134D8DE"/>
    <w:rsid w:val="3137C030"/>
    <w:rsid w:val="31501F6E"/>
    <w:rsid w:val="315AD786"/>
    <w:rsid w:val="31B188C7"/>
    <w:rsid w:val="31D98873"/>
    <w:rsid w:val="31DB6731"/>
    <w:rsid w:val="324EE0D0"/>
    <w:rsid w:val="326BDD5F"/>
    <w:rsid w:val="326E160B"/>
    <w:rsid w:val="3298B68B"/>
    <w:rsid w:val="32BB5DDA"/>
    <w:rsid w:val="32D6E4CB"/>
    <w:rsid w:val="32D81A9C"/>
    <w:rsid w:val="32E0CC4D"/>
    <w:rsid w:val="332C0739"/>
    <w:rsid w:val="332F0D0D"/>
    <w:rsid w:val="33614E67"/>
    <w:rsid w:val="336EAB75"/>
    <w:rsid w:val="33732DF9"/>
    <w:rsid w:val="33B49672"/>
    <w:rsid w:val="3413B538"/>
    <w:rsid w:val="34238A69"/>
    <w:rsid w:val="3457F7E9"/>
    <w:rsid w:val="3466A10A"/>
    <w:rsid w:val="34994D6B"/>
    <w:rsid w:val="34DDCCF7"/>
    <w:rsid w:val="3548D94F"/>
    <w:rsid w:val="354DE838"/>
    <w:rsid w:val="3571F469"/>
    <w:rsid w:val="35877AC2"/>
    <w:rsid w:val="3596E479"/>
    <w:rsid w:val="3598D4DE"/>
    <w:rsid w:val="35CB1606"/>
    <w:rsid w:val="3608746A"/>
    <w:rsid w:val="3620E927"/>
    <w:rsid w:val="362EE27D"/>
    <w:rsid w:val="36307BCE"/>
    <w:rsid w:val="36344054"/>
    <w:rsid w:val="363FB0ED"/>
    <w:rsid w:val="364972CD"/>
    <w:rsid w:val="366D71B0"/>
    <w:rsid w:val="369D0FEF"/>
    <w:rsid w:val="36A8BC22"/>
    <w:rsid w:val="36D62F2E"/>
    <w:rsid w:val="36FDBEC0"/>
    <w:rsid w:val="3705A147"/>
    <w:rsid w:val="37083445"/>
    <w:rsid w:val="370E543E"/>
    <w:rsid w:val="371E0336"/>
    <w:rsid w:val="3745D4B9"/>
    <w:rsid w:val="374894EC"/>
    <w:rsid w:val="375860A7"/>
    <w:rsid w:val="3758953E"/>
    <w:rsid w:val="3765C1E4"/>
    <w:rsid w:val="37815C00"/>
    <w:rsid w:val="378D5BF4"/>
    <w:rsid w:val="37A833A2"/>
    <w:rsid w:val="37BB976F"/>
    <w:rsid w:val="37C256D8"/>
    <w:rsid w:val="3813D067"/>
    <w:rsid w:val="381603DC"/>
    <w:rsid w:val="382205E5"/>
    <w:rsid w:val="385C1ED6"/>
    <w:rsid w:val="3876D7AE"/>
    <w:rsid w:val="387F2C8B"/>
    <w:rsid w:val="38A6BC67"/>
    <w:rsid w:val="38ACD474"/>
    <w:rsid w:val="38B20860"/>
    <w:rsid w:val="3907B6B4"/>
    <w:rsid w:val="390ED7C6"/>
    <w:rsid w:val="394F880D"/>
    <w:rsid w:val="3964E183"/>
    <w:rsid w:val="3970DB67"/>
    <w:rsid w:val="39735E5B"/>
    <w:rsid w:val="398A7155"/>
    <w:rsid w:val="39D807D3"/>
    <w:rsid w:val="39D82F98"/>
    <w:rsid w:val="3A1BEF77"/>
    <w:rsid w:val="3A1E11EC"/>
    <w:rsid w:val="3A22F81C"/>
    <w:rsid w:val="3A41B0BF"/>
    <w:rsid w:val="3A4D5B9F"/>
    <w:rsid w:val="3A6E8DA4"/>
    <w:rsid w:val="3A88D0EC"/>
    <w:rsid w:val="3AB5A8AF"/>
    <w:rsid w:val="3ABAC048"/>
    <w:rsid w:val="3ABF951D"/>
    <w:rsid w:val="3AD86A54"/>
    <w:rsid w:val="3ADBA89C"/>
    <w:rsid w:val="3AE2CE02"/>
    <w:rsid w:val="3AE5CB7B"/>
    <w:rsid w:val="3B3331D5"/>
    <w:rsid w:val="3B3A784A"/>
    <w:rsid w:val="3B52FD5F"/>
    <w:rsid w:val="3B5A2950"/>
    <w:rsid w:val="3B8E4A4A"/>
    <w:rsid w:val="3BC15FAF"/>
    <w:rsid w:val="3BC4A864"/>
    <w:rsid w:val="3BF2C40D"/>
    <w:rsid w:val="3C274EFB"/>
    <w:rsid w:val="3C322AFE"/>
    <w:rsid w:val="3C33AB81"/>
    <w:rsid w:val="3C36CB23"/>
    <w:rsid w:val="3C397A32"/>
    <w:rsid w:val="3C7FE646"/>
    <w:rsid w:val="3C8E2F7B"/>
    <w:rsid w:val="3C97CE9D"/>
    <w:rsid w:val="3CB98811"/>
    <w:rsid w:val="3CD64CCD"/>
    <w:rsid w:val="3D31C911"/>
    <w:rsid w:val="3D52E146"/>
    <w:rsid w:val="3D603A3B"/>
    <w:rsid w:val="3D856213"/>
    <w:rsid w:val="3DA760FF"/>
    <w:rsid w:val="3DB28C56"/>
    <w:rsid w:val="3DE7B7C1"/>
    <w:rsid w:val="3DE86128"/>
    <w:rsid w:val="3DE9F0C9"/>
    <w:rsid w:val="3E2A592B"/>
    <w:rsid w:val="3E2C472A"/>
    <w:rsid w:val="3E307346"/>
    <w:rsid w:val="3E3BB857"/>
    <w:rsid w:val="3E599209"/>
    <w:rsid w:val="3E7FE6CA"/>
    <w:rsid w:val="3E92F788"/>
    <w:rsid w:val="3EB1C43F"/>
    <w:rsid w:val="3ECBA7AA"/>
    <w:rsid w:val="3ED4ECA3"/>
    <w:rsid w:val="3EE5018F"/>
    <w:rsid w:val="3EE650DC"/>
    <w:rsid w:val="3F045DEE"/>
    <w:rsid w:val="3F4B2B50"/>
    <w:rsid w:val="3F603806"/>
    <w:rsid w:val="3F853E97"/>
    <w:rsid w:val="3FB45330"/>
    <w:rsid w:val="3FBF9431"/>
    <w:rsid w:val="3FD41139"/>
    <w:rsid w:val="3FEB0252"/>
    <w:rsid w:val="4030A63F"/>
    <w:rsid w:val="403C1EF9"/>
    <w:rsid w:val="40473987"/>
    <w:rsid w:val="4048F1F6"/>
    <w:rsid w:val="408EA8CC"/>
    <w:rsid w:val="408FD0F7"/>
    <w:rsid w:val="40D6DB63"/>
    <w:rsid w:val="40F35113"/>
    <w:rsid w:val="4112EC73"/>
    <w:rsid w:val="411A569C"/>
    <w:rsid w:val="4130520C"/>
    <w:rsid w:val="413BD15F"/>
    <w:rsid w:val="4145F5A9"/>
    <w:rsid w:val="416D9F32"/>
    <w:rsid w:val="41752D32"/>
    <w:rsid w:val="41887938"/>
    <w:rsid w:val="418F4F5D"/>
    <w:rsid w:val="41BEF1B6"/>
    <w:rsid w:val="41E55C7C"/>
    <w:rsid w:val="421BD09E"/>
    <w:rsid w:val="42BDA6DB"/>
    <w:rsid w:val="433E5BF1"/>
    <w:rsid w:val="43410FC7"/>
    <w:rsid w:val="4354FB3A"/>
    <w:rsid w:val="437481D0"/>
    <w:rsid w:val="439A6FE7"/>
    <w:rsid w:val="43A0695F"/>
    <w:rsid w:val="43AEBC32"/>
    <w:rsid w:val="43CF0379"/>
    <w:rsid w:val="43CFA71B"/>
    <w:rsid w:val="43D1840E"/>
    <w:rsid w:val="43DA79F0"/>
    <w:rsid w:val="43DD3139"/>
    <w:rsid w:val="43F74E5B"/>
    <w:rsid w:val="44182BF1"/>
    <w:rsid w:val="44229E8A"/>
    <w:rsid w:val="44509305"/>
    <w:rsid w:val="44542057"/>
    <w:rsid w:val="447D3B28"/>
    <w:rsid w:val="44EAF268"/>
    <w:rsid w:val="44F084DD"/>
    <w:rsid w:val="4504F5A0"/>
    <w:rsid w:val="45179F07"/>
    <w:rsid w:val="451FDE47"/>
    <w:rsid w:val="4560DA41"/>
    <w:rsid w:val="45884FBC"/>
    <w:rsid w:val="459E91BE"/>
    <w:rsid w:val="45D14631"/>
    <w:rsid w:val="45E3E7B3"/>
    <w:rsid w:val="4621506F"/>
    <w:rsid w:val="466CA3ED"/>
    <w:rsid w:val="469BA11A"/>
    <w:rsid w:val="46A9828B"/>
    <w:rsid w:val="46D0E57E"/>
    <w:rsid w:val="46D46F90"/>
    <w:rsid w:val="46DCB311"/>
    <w:rsid w:val="46F6C068"/>
    <w:rsid w:val="47278FD3"/>
    <w:rsid w:val="472FAD73"/>
    <w:rsid w:val="473C48AA"/>
    <w:rsid w:val="474A11BE"/>
    <w:rsid w:val="474B8C7B"/>
    <w:rsid w:val="4757700A"/>
    <w:rsid w:val="4774F158"/>
    <w:rsid w:val="479A919C"/>
    <w:rsid w:val="47D3F4DD"/>
    <w:rsid w:val="480AB98C"/>
    <w:rsid w:val="4819D674"/>
    <w:rsid w:val="483674A8"/>
    <w:rsid w:val="485B8797"/>
    <w:rsid w:val="488A8E05"/>
    <w:rsid w:val="4894B902"/>
    <w:rsid w:val="48973097"/>
    <w:rsid w:val="48A52D71"/>
    <w:rsid w:val="48C3DE90"/>
    <w:rsid w:val="48D545E7"/>
    <w:rsid w:val="48E73537"/>
    <w:rsid w:val="4936B830"/>
    <w:rsid w:val="493D3392"/>
    <w:rsid w:val="4956F538"/>
    <w:rsid w:val="498DC74D"/>
    <w:rsid w:val="4A0C312B"/>
    <w:rsid w:val="4A15000E"/>
    <w:rsid w:val="4A1AF880"/>
    <w:rsid w:val="4A71D95A"/>
    <w:rsid w:val="4AAA734C"/>
    <w:rsid w:val="4AAF36F1"/>
    <w:rsid w:val="4AD28DF9"/>
    <w:rsid w:val="4B40FFC5"/>
    <w:rsid w:val="4B6AB188"/>
    <w:rsid w:val="4BC139E2"/>
    <w:rsid w:val="4BDBAFC5"/>
    <w:rsid w:val="4BDC6DFB"/>
    <w:rsid w:val="4BF07F80"/>
    <w:rsid w:val="4C301BD7"/>
    <w:rsid w:val="4C4AD18C"/>
    <w:rsid w:val="4C4B14EB"/>
    <w:rsid w:val="4C4DE1E6"/>
    <w:rsid w:val="4C66FFBE"/>
    <w:rsid w:val="4C780545"/>
    <w:rsid w:val="4C8B375D"/>
    <w:rsid w:val="4C91BDC3"/>
    <w:rsid w:val="4C982512"/>
    <w:rsid w:val="4D07D848"/>
    <w:rsid w:val="4D24412F"/>
    <w:rsid w:val="4D4C0367"/>
    <w:rsid w:val="4D4DD681"/>
    <w:rsid w:val="4D83AC7C"/>
    <w:rsid w:val="4DB06428"/>
    <w:rsid w:val="4DB7520A"/>
    <w:rsid w:val="4DD96BEA"/>
    <w:rsid w:val="4DDC9AAF"/>
    <w:rsid w:val="4E05A572"/>
    <w:rsid w:val="4E08A996"/>
    <w:rsid w:val="4E15B940"/>
    <w:rsid w:val="4E30F0A0"/>
    <w:rsid w:val="4E45B054"/>
    <w:rsid w:val="4E668F03"/>
    <w:rsid w:val="4E7D86B2"/>
    <w:rsid w:val="4E80AE21"/>
    <w:rsid w:val="4E8B0746"/>
    <w:rsid w:val="4E9C8C6B"/>
    <w:rsid w:val="4EB14593"/>
    <w:rsid w:val="4EB4265A"/>
    <w:rsid w:val="4EF06D91"/>
    <w:rsid w:val="4F06111C"/>
    <w:rsid w:val="4F1D8617"/>
    <w:rsid w:val="4F2CB818"/>
    <w:rsid w:val="4F44DC8B"/>
    <w:rsid w:val="4F57C642"/>
    <w:rsid w:val="4F5B8328"/>
    <w:rsid w:val="4F5F2132"/>
    <w:rsid w:val="4F65B549"/>
    <w:rsid w:val="4F6D61E5"/>
    <w:rsid w:val="4F861104"/>
    <w:rsid w:val="4F9F1EC1"/>
    <w:rsid w:val="4FB768D3"/>
    <w:rsid w:val="4FD474DF"/>
    <w:rsid w:val="4FF32BD3"/>
    <w:rsid w:val="4FFEC116"/>
    <w:rsid w:val="500119A5"/>
    <w:rsid w:val="50416779"/>
    <w:rsid w:val="5044D37A"/>
    <w:rsid w:val="509A9D5C"/>
    <w:rsid w:val="509FA73E"/>
    <w:rsid w:val="50B7F6D7"/>
    <w:rsid w:val="50D2F1F0"/>
    <w:rsid w:val="5120A94E"/>
    <w:rsid w:val="51248C6B"/>
    <w:rsid w:val="5128DD35"/>
    <w:rsid w:val="51343A07"/>
    <w:rsid w:val="5154C61B"/>
    <w:rsid w:val="5155DAB5"/>
    <w:rsid w:val="516A83B9"/>
    <w:rsid w:val="51E58779"/>
    <w:rsid w:val="51EE32C4"/>
    <w:rsid w:val="51FC05F5"/>
    <w:rsid w:val="52147753"/>
    <w:rsid w:val="525BEC35"/>
    <w:rsid w:val="5261F006"/>
    <w:rsid w:val="526DDBC7"/>
    <w:rsid w:val="528603CB"/>
    <w:rsid w:val="52A9C0DA"/>
    <w:rsid w:val="52C7A4D3"/>
    <w:rsid w:val="52CFEABA"/>
    <w:rsid w:val="52D1224B"/>
    <w:rsid w:val="52D4571C"/>
    <w:rsid w:val="52E29B53"/>
    <w:rsid w:val="52EA623B"/>
    <w:rsid w:val="532F00E5"/>
    <w:rsid w:val="533F3FF5"/>
    <w:rsid w:val="537F7304"/>
    <w:rsid w:val="538AC812"/>
    <w:rsid w:val="539D4488"/>
    <w:rsid w:val="53BB0F8B"/>
    <w:rsid w:val="53BBDD62"/>
    <w:rsid w:val="53F70D38"/>
    <w:rsid w:val="5405984B"/>
    <w:rsid w:val="542C2066"/>
    <w:rsid w:val="543A960D"/>
    <w:rsid w:val="54420C7C"/>
    <w:rsid w:val="544ECC20"/>
    <w:rsid w:val="547DBD17"/>
    <w:rsid w:val="5481BBD2"/>
    <w:rsid w:val="5494C350"/>
    <w:rsid w:val="54AF62C2"/>
    <w:rsid w:val="54CA5E2E"/>
    <w:rsid w:val="54CBFECD"/>
    <w:rsid w:val="5514597A"/>
    <w:rsid w:val="55213F2B"/>
    <w:rsid w:val="55487F36"/>
    <w:rsid w:val="55D3DE63"/>
    <w:rsid w:val="56119C29"/>
    <w:rsid w:val="562A8757"/>
    <w:rsid w:val="56366F00"/>
    <w:rsid w:val="563FEC8A"/>
    <w:rsid w:val="56449FF9"/>
    <w:rsid w:val="56696FCA"/>
    <w:rsid w:val="5698436A"/>
    <w:rsid w:val="56C12CBA"/>
    <w:rsid w:val="56D05F91"/>
    <w:rsid w:val="56E84976"/>
    <w:rsid w:val="57185534"/>
    <w:rsid w:val="571FCC04"/>
    <w:rsid w:val="57600778"/>
    <w:rsid w:val="5760F219"/>
    <w:rsid w:val="57D06383"/>
    <w:rsid w:val="57D577BE"/>
    <w:rsid w:val="57DA5610"/>
    <w:rsid w:val="57DB7D1F"/>
    <w:rsid w:val="57E331A6"/>
    <w:rsid w:val="58719F1E"/>
    <w:rsid w:val="5899E83C"/>
    <w:rsid w:val="589CC4D5"/>
    <w:rsid w:val="5926E205"/>
    <w:rsid w:val="59303DEE"/>
    <w:rsid w:val="593B6F2E"/>
    <w:rsid w:val="59481B1D"/>
    <w:rsid w:val="595A79CE"/>
    <w:rsid w:val="5979FBB3"/>
    <w:rsid w:val="59AC9DCB"/>
    <w:rsid w:val="59DA1069"/>
    <w:rsid w:val="59DDDDDC"/>
    <w:rsid w:val="59E5230C"/>
    <w:rsid w:val="59F0A86C"/>
    <w:rsid w:val="5A449EB9"/>
    <w:rsid w:val="5A5BD2B1"/>
    <w:rsid w:val="5A74BD0C"/>
    <w:rsid w:val="5A8576EC"/>
    <w:rsid w:val="5AAF38E4"/>
    <w:rsid w:val="5AC1C81D"/>
    <w:rsid w:val="5AC25475"/>
    <w:rsid w:val="5B17FE91"/>
    <w:rsid w:val="5B3D140B"/>
    <w:rsid w:val="5B42AC78"/>
    <w:rsid w:val="5B4FAB37"/>
    <w:rsid w:val="5B792F76"/>
    <w:rsid w:val="5B86AD86"/>
    <w:rsid w:val="5BBFE4DA"/>
    <w:rsid w:val="5BE94BEC"/>
    <w:rsid w:val="5BF40B2F"/>
    <w:rsid w:val="5C495716"/>
    <w:rsid w:val="5C4C2C1E"/>
    <w:rsid w:val="5C7BF173"/>
    <w:rsid w:val="5C817F7F"/>
    <w:rsid w:val="5CA5B46C"/>
    <w:rsid w:val="5CB0DA92"/>
    <w:rsid w:val="5CB88B0B"/>
    <w:rsid w:val="5CC7346A"/>
    <w:rsid w:val="5CD3F305"/>
    <w:rsid w:val="5CEF7D1F"/>
    <w:rsid w:val="5D1BDEE4"/>
    <w:rsid w:val="5D7FB5E9"/>
    <w:rsid w:val="5D831F37"/>
    <w:rsid w:val="5D866A85"/>
    <w:rsid w:val="5D8E2E04"/>
    <w:rsid w:val="5DB2A26F"/>
    <w:rsid w:val="5DB2B21E"/>
    <w:rsid w:val="5DC82523"/>
    <w:rsid w:val="5E1FA3DC"/>
    <w:rsid w:val="5E728EBF"/>
    <w:rsid w:val="5E7F5CDA"/>
    <w:rsid w:val="5E93B8C8"/>
    <w:rsid w:val="5EB7B0A9"/>
    <w:rsid w:val="5ED58658"/>
    <w:rsid w:val="5EF2204C"/>
    <w:rsid w:val="5EF806B7"/>
    <w:rsid w:val="5F356975"/>
    <w:rsid w:val="5F38C5EE"/>
    <w:rsid w:val="5F3DE85E"/>
    <w:rsid w:val="5F4DB656"/>
    <w:rsid w:val="5F717E44"/>
    <w:rsid w:val="5F893B8C"/>
    <w:rsid w:val="5F8D9C8D"/>
    <w:rsid w:val="5F9EF1D4"/>
    <w:rsid w:val="5FCE71C5"/>
    <w:rsid w:val="601AD6F8"/>
    <w:rsid w:val="603771E5"/>
    <w:rsid w:val="6048CE46"/>
    <w:rsid w:val="60673888"/>
    <w:rsid w:val="606D571C"/>
    <w:rsid w:val="608521C2"/>
    <w:rsid w:val="60B45F02"/>
    <w:rsid w:val="60CBC94B"/>
    <w:rsid w:val="60E317AE"/>
    <w:rsid w:val="60E86A1B"/>
    <w:rsid w:val="60F53D22"/>
    <w:rsid w:val="61236568"/>
    <w:rsid w:val="61393A28"/>
    <w:rsid w:val="61498DA5"/>
    <w:rsid w:val="616A29B6"/>
    <w:rsid w:val="616BE01D"/>
    <w:rsid w:val="6192E082"/>
    <w:rsid w:val="61947CB8"/>
    <w:rsid w:val="61B1013F"/>
    <w:rsid w:val="61B58C9E"/>
    <w:rsid w:val="61E524DE"/>
    <w:rsid w:val="6251C62D"/>
    <w:rsid w:val="62754D56"/>
    <w:rsid w:val="628B1BF1"/>
    <w:rsid w:val="62950BF9"/>
    <w:rsid w:val="62A693B8"/>
    <w:rsid w:val="62B3776B"/>
    <w:rsid w:val="62C0F6EF"/>
    <w:rsid w:val="62D29739"/>
    <w:rsid w:val="62DC136B"/>
    <w:rsid w:val="62EFBBDA"/>
    <w:rsid w:val="62FB4591"/>
    <w:rsid w:val="62FFAC43"/>
    <w:rsid w:val="63044DF6"/>
    <w:rsid w:val="6306A0CE"/>
    <w:rsid w:val="6339B163"/>
    <w:rsid w:val="636C2185"/>
    <w:rsid w:val="63948A15"/>
    <w:rsid w:val="63B3A09F"/>
    <w:rsid w:val="64132FBF"/>
    <w:rsid w:val="641B0BC8"/>
    <w:rsid w:val="641E2110"/>
    <w:rsid w:val="6447238F"/>
    <w:rsid w:val="64726DE1"/>
    <w:rsid w:val="649B6A19"/>
    <w:rsid w:val="649DB341"/>
    <w:rsid w:val="649E8DC2"/>
    <w:rsid w:val="64BA4B8B"/>
    <w:rsid w:val="64D2C80B"/>
    <w:rsid w:val="64DCB2FD"/>
    <w:rsid w:val="6504E864"/>
    <w:rsid w:val="651EC56B"/>
    <w:rsid w:val="651F7A5F"/>
    <w:rsid w:val="65670033"/>
    <w:rsid w:val="65870612"/>
    <w:rsid w:val="65C9275D"/>
    <w:rsid w:val="66132CAA"/>
    <w:rsid w:val="6616249E"/>
    <w:rsid w:val="664D0317"/>
    <w:rsid w:val="6656A2DD"/>
    <w:rsid w:val="665ECFB2"/>
    <w:rsid w:val="667ECB5C"/>
    <w:rsid w:val="66F9BE52"/>
    <w:rsid w:val="67096B1E"/>
    <w:rsid w:val="67165FA2"/>
    <w:rsid w:val="67804544"/>
    <w:rsid w:val="678E670F"/>
    <w:rsid w:val="6793345B"/>
    <w:rsid w:val="6798D910"/>
    <w:rsid w:val="67D6CCE1"/>
    <w:rsid w:val="67DA1640"/>
    <w:rsid w:val="67DD70D4"/>
    <w:rsid w:val="682603E8"/>
    <w:rsid w:val="683ECC12"/>
    <w:rsid w:val="68676E2A"/>
    <w:rsid w:val="6871EE18"/>
    <w:rsid w:val="6880F18C"/>
    <w:rsid w:val="68817F62"/>
    <w:rsid w:val="68FD035A"/>
    <w:rsid w:val="692DB6DC"/>
    <w:rsid w:val="6937228D"/>
    <w:rsid w:val="69422CC6"/>
    <w:rsid w:val="697BE4F0"/>
    <w:rsid w:val="697DBEA8"/>
    <w:rsid w:val="69B395B0"/>
    <w:rsid w:val="69B66681"/>
    <w:rsid w:val="69C87488"/>
    <w:rsid w:val="69EA5452"/>
    <w:rsid w:val="6A000859"/>
    <w:rsid w:val="6A0ECE21"/>
    <w:rsid w:val="6A1D9287"/>
    <w:rsid w:val="6A2A643D"/>
    <w:rsid w:val="6A73052D"/>
    <w:rsid w:val="6A77A6DA"/>
    <w:rsid w:val="6AB1FA36"/>
    <w:rsid w:val="6ABCFD85"/>
    <w:rsid w:val="6AE94A5C"/>
    <w:rsid w:val="6B18650A"/>
    <w:rsid w:val="6B2C5193"/>
    <w:rsid w:val="6B34C93F"/>
    <w:rsid w:val="6B5BF695"/>
    <w:rsid w:val="6B6F8BE3"/>
    <w:rsid w:val="6B98587E"/>
    <w:rsid w:val="6B9BDA12"/>
    <w:rsid w:val="6BC46C78"/>
    <w:rsid w:val="6BF01FEE"/>
    <w:rsid w:val="6C02433D"/>
    <w:rsid w:val="6C28EAB8"/>
    <w:rsid w:val="6C360BA9"/>
    <w:rsid w:val="6C40C12E"/>
    <w:rsid w:val="6C43B36E"/>
    <w:rsid w:val="6C5BF35C"/>
    <w:rsid w:val="6C63AFE3"/>
    <w:rsid w:val="6C63B090"/>
    <w:rsid w:val="6C6D7D5E"/>
    <w:rsid w:val="6C780796"/>
    <w:rsid w:val="6C9E9E64"/>
    <w:rsid w:val="6CA1152B"/>
    <w:rsid w:val="6CC93610"/>
    <w:rsid w:val="6CE0C252"/>
    <w:rsid w:val="6D0977C0"/>
    <w:rsid w:val="6D147291"/>
    <w:rsid w:val="6D227436"/>
    <w:rsid w:val="6D42A7B7"/>
    <w:rsid w:val="6D60619C"/>
    <w:rsid w:val="6D6D7A88"/>
    <w:rsid w:val="6D762672"/>
    <w:rsid w:val="6D8DF141"/>
    <w:rsid w:val="6D94A124"/>
    <w:rsid w:val="6D950075"/>
    <w:rsid w:val="6D9C8D25"/>
    <w:rsid w:val="6DAF23CA"/>
    <w:rsid w:val="6DEF3DD3"/>
    <w:rsid w:val="6DF1FBBC"/>
    <w:rsid w:val="6DFD1611"/>
    <w:rsid w:val="6DFFCC00"/>
    <w:rsid w:val="6E059420"/>
    <w:rsid w:val="6E0989BA"/>
    <w:rsid w:val="6E339A1E"/>
    <w:rsid w:val="6E428937"/>
    <w:rsid w:val="6E557F52"/>
    <w:rsid w:val="6E56AAA1"/>
    <w:rsid w:val="6E86CC9D"/>
    <w:rsid w:val="6E9B3305"/>
    <w:rsid w:val="6EE2AF5B"/>
    <w:rsid w:val="6F0B1303"/>
    <w:rsid w:val="6F0E3FC7"/>
    <w:rsid w:val="6F15D275"/>
    <w:rsid w:val="6F301E7D"/>
    <w:rsid w:val="6F63CBEC"/>
    <w:rsid w:val="6F73EDB8"/>
    <w:rsid w:val="6F7ECB27"/>
    <w:rsid w:val="6F973E4F"/>
    <w:rsid w:val="6F97BB3D"/>
    <w:rsid w:val="6FCD8773"/>
    <w:rsid w:val="6FDE348C"/>
    <w:rsid w:val="701777CD"/>
    <w:rsid w:val="701E2811"/>
    <w:rsid w:val="702BF66F"/>
    <w:rsid w:val="7033730B"/>
    <w:rsid w:val="703AC8BC"/>
    <w:rsid w:val="705CF33C"/>
    <w:rsid w:val="70654462"/>
    <w:rsid w:val="709A4A25"/>
    <w:rsid w:val="70A7877C"/>
    <w:rsid w:val="70B98F5D"/>
    <w:rsid w:val="70F0B2E0"/>
    <w:rsid w:val="70F108C1"/>
    <w:rsid w:val="710B70E4"/>
    <w:rsid w:val="711CAA19"/>
    <w:rsid w:val="715F99AE"/>
    <w:rsid w:val="7174AF27"/>
    <w:rsid w:val="718568C4"/>
    <w:rsid w:val="71D04EBE"/>
    <w:rsid w:val="7268302D"/>
    <w:rsid w:val="726AD66C"/>
    <w:rsid w:val="726C17BF"/>
    <w:rsid w:val="7278DCE1"/>
    <w:rsid w:val="72846817"/>
    <w:rsid w:val="72A895CC"/>
    <w:rsid w:val="72ABB1F0"/>
    <w:rsid w:val="72D30B11"/>
    <w:rsid w:val="72EAD7B9"/>
    <w:rsid w:val="731896ED"/>
    <w:rsid w:val="73289BE8"/>
    <w:rsid w:val="732A1584"/>
    <w:rsid w:val="733CA664"/>
    <w:rsid w:val="735575EE"/>
    <w:rsid w:val="73A7A632"/>
    <w:rsid w:val="73B3FE91"/>
    <w:rsid w:val="73C167B4"/>
    <w:rsid w:val="73C22F92"/>
    <w:rsid w:val="73C3F4C8"/>
    <w:rsid w:val="73DD0BAF"/>
    <w:rsid w:val="74262CDD"/>
    <w:rsid w:val="7458279F"/>
    <w:rsid w:val="747010E7"/>
    <w:rsid w:val="74DC11ED"/>
    <w:rsid w:val="7504F085"/>
    <w:rsid w:val="75455E29"/>
    <w:rsid w:val="756B7376"/>
    <w:rsid w:val="7573ACD0"/>
    <w:rsid w:val="759F4D94"/>
    <w:rsid w:val="75BA7A3B"/>
    <w:rsid w:val="75CE0C7C"/>
    <w:rsid w:val="75D1EA8E"/>
    <w:rsid w:val="75EF8628"/>
    <w:rsid w:val="75F0B671"/>
    <w:rsid w:val="7628A834"/>
    <w:rsid w:val="7629EAE4"/>
    <w:rsid w:val="763DD537"/>
    <w:rsid w:val="76439E3B"/>
    <w:rsid w:val="7655EEA0"/>
    <w:rsid w:val="765CF1C4"/>
    <w:rsid w:val="768C3115"/>
    <w:rsid w:val="76BADE70"/>
    <w:rsid w:val="76D1547B"/>
    <w:rsid w:val="771E17C4"/>
    <w:rsid w:val="774BD17C"/>
    <w:rsid w:val="775BC7EE"/>
    <w:rsid w:val="775F3DE9"/>
    <w:rsid w:val="77672F2B"/>
    <w:rsid w:val="77888887"/>
    <w:rsid w:val="77B1248E"/>
    <w:rsid w:val="77DF511B"/>
    <w:rsid w:val="77E426F8"/>
    <w:rsid w:val="78A207A1"/>
    <w:rsid w:val="78CDB800"/>
    <w:rsid w:val="78EC78B9"/>
    <w:rsid w:val="791A3B8D"/>
    <w:rsid w:val="792C3EE4"/>
    <w:rsid w:val="79302785"/>
    <w:rsid w:val="793B6FB6"/>
    <w:rsid w:val="7968394B"/>
    <w:rsid w:val="796EB028"/>
    <w:rsid w:val="796EE9B3"/>
    <w:rsid w:val="79915D29"/>
    <w:rsid w:val="79A4009D"/>
    <w:rsid w:val="79B3A19A"/>
    <w:rsid w:val="79EE3BAF"/>
    <w:rsid w:val="7A1B70EF"/>
    <w:rsid w:val="7A94D145"/>
    <w:rsid w:val="7A9D25DF"/>
    <w:rsid w:val="7AA75AF2"/>
    <w:rsid w:val="7AB381EA"/>
    <w:rsid w:val="7AE4F85A"/>
    <w:rsid w:val="7AE90039"/>
    <w:rsid w:val="7AEDB78F"/>
    <w:rsid w:val="7B006402"/>
    <w:rsid w:val="7B077D96"/>
    <w:rsid w:val="7B2C9F5E"/>
    <w:rsid w:val="7B4B61F8"/>
    <w:rsid w:val="7B6099E4"/>
    <w:rsid w:val="7B6A04ED"/>
    <w:rsid w:val="7B6B1DCA"/>
    <w:rsid w:val="7B8EBE8F"/>
    <w:rsid w:val="7BBAB799"/>
    <w:rsid w:val="7BC288F9"/>
    <w:rsid w:val="7BCE6F0D"/>
    <w:rsid w:val="7C1CA365"/>
    <w:rsid w:val="7C2CA6CA"/>
    <w:rsid w:val="7C4252A7"/>
    <w:rsid w:val="7C7993F0"/>
    <w:rsid w:val="7CB521A1"/>
    <w:rsid w:val="7CB85B73"/>
    <w:rsid w:val="7CD12350"/>
    <w:rsid w:val="7D026AA3"/>
    <w:rsid w:val="7D124543"/>
    <w:rsid w:val="7D210434"/>
    <w:rsid w:val="7D36412A"/>
    <w:rsid w:val="7D3C62AA"/>
    <w:rsid w:val="7D3D2F00"/>
    <w:rsid w:val="7D4D3D1E"/>
    <w:rsid w:val="7D7A7C6E"/>
    <w:rsid w:val="7DE58868"/>
    <w:rsid w:val="7DF403C6"/>
    <w:rsid w:val="7E27600B"/>
    <w:rsid w:val="7E2DEE88"/>
    <w:rsid w:val="7E4881DA"/>
    <w:rsid w:val="7E8501D4"/>
    <w:rsid w:val="7EA690E0"/>
    <w:rsid w:val="7EBA2BBC"/>
    <w:rsid w:val="7ED7DD63"/>
    <w:rsid w:val="7EDDA04E"/>
    <w:rsid w:val="7F14F2E1"/>
    <w:rsid w:val="7F1A823A"/>
    <w:rsid w:val="7F632EA7"/>
    <w:rsid w:val="7F8A21F3"/>
    <w:rsid w:val="7F8DB7A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4597A"/>
  <w15:chartTrackingRefBased/>
  <w15:docId w15:val="{F33AA02F-ADAC-4028-880A-4D16DEFF5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1FABDA8B"/>
    <w:pPr>
      <w:ind w:left="720"/>
      <w:contextualSpacing/>
    </w:p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tte">
    <w:name w:val="header"/>
    <w:basedOn w:val="Normal"/>
    <w:uiPriority w:val="99"/>
    <w:unhideWhenUsed/>
    <w:rsid w:val="106727E2"/>
    <w:pPr>
      <w:tabs>
        <w:tab w:val="center" w:pos="4680"/>
        <w:tab w:val="right" w:pos="9360"/>
      </w:tabs>
      <w:spacing w:after="0" w:line="240" w:lineRule="auto"/>
    </w:pPr>
  </w:style>
  <w:style w:type="paragraph" w:styleId="Pieddepage">
    <w:name w:val="footer"/>
    <w:basedOn w:val="Normal"/>
    <w:uiPriority w:val="99"/>
    <w:unhideWhenUsed/>
    <w:rsid w:val="106727E2"/>
    <w:pPr>
      <w:tabs>
        <w:tab w:val="center" w:pos="4680"/>
        <w:tab w:val="right" w:pos="9360"/>
      </w:tabs>
      <w:spacing w:after="0" w:line="240" w:lineRule="auto"/>
    </w:pPr>
  </w:style>
  <w:style w:type="character" w:styleId="Lienhypertexte">
    <w:name w:val="Hyperlink"/>
    <w:basedOn w:val="Policepardfaut"/>
    <w:uiPriority w:val="99"/>
    <w:unhideWhenUsed/>
    <w:rsid w:val="106727E2"/>
    <w:rPr>
      <w:color w:val="467886"/>
      <w:u w:val="single"/>
    </w:rPr>
  </w:style>
  <w:style w:type="paragraph" w:styleId="Notedefin">
    <w:name w:val="endnote text"/>
    <w:basedOn w:val="Normal"/>
    <w:uiPriority w:val="99"/>
    <w:semiHidden/>
    <w:unhideWhenUsed/>
    <w:rsid w:val="106727E2"/>
    <w:pPr>
      <w:spacing w:after="0"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data.geo.admin.ch/ch.bafu.bundesinventare-bln/objectsheets/2017revision/nr1702.pdf" TargetMode="External"/><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hyperlink" Target="https://www.meteosuisse.admin.ch/services-et-publications/publications/rapports-et-bulletins/2024/bulletin-climatologique-mai-2024.html"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www.meteosuisse.admin.ch/services-et-publications/publications/rapports-et-bulletins/2025/bulletin-climatologique-avril-2025.html"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24" Type="http://schemas.openxmlformats.org/officeDocument/2006/relationships/image" Target="media/image9.png"/><Relationship Id="rId5" Type="http://schemas.openxmlformats.org/officeDocument/2006/relationships/styles" Target="styles.xml"/><Relationship Id="rId15" Type="http://schemas.openxmlformats.org/officeDocument/2006/relationships/image" Target="media/image6.jpg"/><Relationship Id="rId23" Type="http://schemas.openxmlformats.org/officeDocument/2006/relationships/hyperlink" Target="https://doi.org/10.1002/lol2.10293" TargetMode="External"/><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yperlink" Target="https://www.meteosuisse.admin.ch/services-et-publications/publications/rapports-et-bulletins/2024/bulletin-climatologique-avril-2024.html"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www.meteosuisse.admin.ch/services-et-publications/publications/rapports-et-bulletins/climate-bulletins/klimabulletin-2025-5.html" TargetMode="External"/><Relationship Id="rId27" Type="http://schemas.openxmlformats.org/officeDocument/2006/relationships/hyperlink" Target="https://github.com/tdoda/taney-monitoring-masterfieldcamp/"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0C2FF292C8C049AE54452F54D47A26" ma:contentTypeVersion="16" ma:contentTypeDescription="Crée un document." ma:contentTypeScope="" ma:versionID="9b69ce71986e68922c7ee60b18b3110d">
  <xsd:schema xmlns:xsd="http://www.w3.org/2001/XMLSchema" xmlns:xs="http://www.w3.org/2001/XMLSchema" xmlns:p="http://schemas.microsoft.com/office/2006/metadata/properties" xmlns:ns3="79307d6a-03a7-48b7-a481-e9eab821407f" xmlns:ns4="16646744-0449-40cf-8a5d-8b45efb3e3fd" targetNamespace="http://schemas.microsoft.com/office/2006/metadata/properties" ma:root="true" ma:fieldsID="e56f904c64b6f81fb04daaf1269b6b6a" ns3:_="" ns4:_="">
    <xsd:import namespace="79307d6a-03a7-48b7-a481-e9eab821407f"/>
    <xsd:import namespace="16646744-0449-40cf-8a5d-8b45efb3e3f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_activity" minOccurs="0"/>
                <xsd:element ref="ns3:MediaServiceSearchProperties" minOccurs="0"/>
                <xsd:element ref="ns3:MediaServiceDateTaken" minOccurs="0"/>
                <xsd:element ref="ns4:SharedWithUsers" minOccurs="0"/>
                <xsd:element ref="ns4:SharedWithDetails" minOccurs="0"/>
                <xsd:element ref="ns4:SharingHintHash"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307d6a-03a7-48b7-a481-e9eab82140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646744-0449-40cf-8a5d-8b45efb3e3fd" elementFormDefault="qualified">
    <xsd:import namespace="http://schemas.microsoft.com/office/2006/documentManagement/types"/>
    <xsd:import namespace="http://schemas.microsoft.com/office/infopath/2007/PartnerControls"/>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element name="SharingHintHash" ma:index="21"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9307d6a-03a7-48b7-a481-e9eab821407f" xsi:nil="true"/>
  </documentManagement>
</p:properties>
</file>

<file path=customXml/itemProps1.xml><?xml version="1.0" encoding="utf-8"?>
<ds:datastoreItem xmlns:ds="http://schemas.openxmlformats.org/officeDocument/2006/customXml" ds:itemID="{B8111293-77FB-4A16-BF1A-F3B8EA3FD9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307d6a-03a7-48b7-a481-e9eab821407f"/>
    <ds:schemaRef ds:uri="16646744-0449-40cf-8a5d-8b45efb3e3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077970-12FA-4ECF-A5CA-245D2B2B4212}">
  <ds:schemaRefs>
    <ds:schemaRef ds:uri="http://schemas.microsoft.com/sharepoint/v3/contenttype/forms"/>
  </ds:schemaRefs>
</ds:datastoreItem>
</file>

<file path=customXml/itemProps3.xml><?xml version="1.0" encoding="utf-8"?>
<ds:datastoreItem xmlns:ds="http://schemas.openxmlformats.org/officeDocument/2006/customXml" ds:itemID="{1ACDC688-5580-466E-8FCF-F090B26DD8B3}">
  <ds:schemaRefs>
    <ds:schemaRef ds:uri="http://schemas.microsoft.com/office/2006/metadata/properties"/>
    <ds:schemaRef ds:uri="http://schemas.microsoft.com/office/infopath/2007/PartnerControls"/>
    <ds:schemaRef ds:uri="79307d6a-03a7-48b7-a481-e9eab821407f"/>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3621</Words>
  <Characters>19916</Characters>
  <Application>Microsoft Office Word</Application>
  <DocSecurity>0</DocSecurity>
  <Lines>165</Lines>
  <Paragraphs>46</Paragraphs>
  <ScaleCrop>false</ScaleCrop>
  <Company/>
  <LinksUpToDate>false</LinksUpToDate>
  <CharactersWithSpaces>23491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 Du Bois</dc:creator>
  <cp:keywords/>
  <dc:description/>
  <cp:lastModifiedBy>Marco Zaninetti</cp:lastModifiedBy>
  <cp:revision>2</cp:revision>
  <dcterms:created xsi:type="dcterms:W3CDTF">2026-05-21T07:56:00Z</dcterms:created>
  <dcterms:modified xsi:type="dcterms:W3CDTF">2026-05-21T07:56:00Z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0x010100030C2FF292C8C049AE54452F54D47A26</vt:lpwstr>
  </property>
  <property fmtid="{D5CDD505-2E9C-101B-9397-08002B2CF9AE}" pid="3" name="MediaServiceImageTags">
    <vt:lpwstr/>
  </property>
</Properties>
</file>