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59529" w14:textId="77777777" w:rsidR="0008207F" w:rsidRPr="00DF3D2A" w:rsidRDefault="0008207F" w:rsidP="0008207F">
      <w:pPr>
        <w:rPr>
          <w:b/>
          <w:szCs w:val="24"/>
        </w:rPr>
      </w:pPr>
      <w:r w:rsidRPr="00DF3D2A">
        <w:rPr>
          <w:b/>
          <w:szCs w:val="24"/>
        </w:rPr>
        <w:t xml:space="preserve">QUILL &amp; ARROW, LLP </w:t>
      </w:r>
    </w:p>
    <w:p w14:paraId="54D83DB4" w14:textId="77777777" w:rsidR="0008207F" w:rsidRPr="004A2A66" w:rsidRDefault="0008207F" w:rsidP="0008207F">
      <w:r w:rsidRPr="00013B70">
        <w:t xml:space="preserve">Kevin Y. Jacobson, Esq. </w:t>
      </w:r>
      <w:r w:rsidRPr="004A2A66">
        <w:t xml:space="preserve">(SBN 320532) </w:t>
      </w:r>
    </w:p>
    <w:p w14:paraId="06C40D51" w14:textId="77777777" w:rsidR="0008207F" w:rsidRPr="00556368" w:rsidRDefault="001B16B7" w:rsidP="0008207F">
      <w:hyperlink r:id="rId7" w:history="1">
        <w:r w:rsidR="0008207F" w:rsidRPr="00556368">
          <w:rPr>
            <w:rStyle w:val="Hyperlink"/>
            <w:color w:val="auto"/>
          </w:rPr>
          <w:t>kjacobson@quillarrowlaw.com</w:t>
        </w:r>
      </w:hyperlink>
    </w:p>
    <w:p w14:paraId="2DA7AEFC" w14:textId="4BFF0DB7" w:rsidR="0008207F" w:rsidRPr="00623440" w:rsidRDefault="003834B7" w:rsidP="0008207F">
      <w:r w:rsidRPr="00623440">
        <w:t xml:space="preserve">&lt;&lt; </w:t>
      </w:r>
      <w:proofErr w:type="spellStart"/>
      <w:r w:rsidRPr="00623440">
        <w:t>Matter.ResponsibleAttorney</w:t>
      </w:r>
      <w:proofErr w:type="spellEnd"/>
      <w:r w:rsidRPr="00623440">
        <w:t xml:space="preserve"> &gt;&gt;</w:t>
      </w:r>
      <w:r w:rsidR="0008207F" w:rsidRPr="00623440">
        <w:t xml:space="preserve">, Esq. (SBN </w:t>
      </w:r>
      <w:r w:rsidR="00623440" w:rsidRPr="00623440">
        <w:t xml:space="preserve">&lt;&lt; </w:t>
      </w:r>
      <w:proofErr w:type="spellStart"/>
      <w:r w:rsidR="00623440" w:rsidRPr="00623440">
        <w:t>Matter.ResponsibleAttorney.JobTitle.Name</w:t>
      </w:r>
      <w:proofErr w:type="spellEnd"/>
      <w:r w:rsidR="00623440" w:rsidRPr="00623440">
        <w:t xml:space="preserve"> &gt;&gt;</w:t>
      </w:r>
      <w:r w:rsidR="0008207F" w:rsidRPr="00623440">
        <w:t>)</w:t>
      </w:r>
    </w:p>
    <w:p w14:paraId="74C8A04F" w14:textId="77777777" w:rsidR="00556368" w:rsidRDefault="00556368" w:rsidP="0008207F">
      <w:pPr>
        <w:rPr>
          <w:u w:val="single"/>
        </w:rPr>
      </w:pPr>
      <w:r w:rsidRPr="00670D4A">
        <w:rPr>
          <w:u w:val="single"/>
        </w:rPr>
        <w:t xml:space="preserve">&lt;&lt; </w:t>
      </w:r>
      <w:proofErr w:type="spellStart"/>
      <w:r w:rsidRPr="00670D4A">
        <w:rPr>
          <w:u w:val="single"/>
        </w:rPr>
        <w:t>Matter.ResponsibleAttorney.Email</w:t>
      </w:r>
      <w:proofErr w:type="spellEnd"/>
      <w:r w:rsidRPr="00670D4A">
        <w:rPr>
          <w:u w:val="single"/>
        </w:rPr>
        <w:t xml:space="preserve"> &gt;&gt;</w:t>
      </w:r>
    </w:p>
    <w:p w14:paraId="3F08BD39" w14:textId="0E599F2D" w:rsidR="0008207F" w:rsidRPr="0099155E" w:rsidRDefault="001B16B7" w:rsidP="0008207F">
      <w:r>
        <w:t>10880 Wilshire Blvd., Suite 1600</w:t>
      </w:r>
    </w:p>
    <w:p w14:paraId="4D5015CA" w14:textId="77777777" w:rsidR="0008207F" w:rsidRPr="0099155E" w:rsidRDefault="0008207F" w:rsidP="0008207F">
      <w:r w:rsidRPr="0099155E">
        <w:t>Los Angeles, CA, 90024</w:t>
      </w:r>
    </w:p>
    <w:p w14:paraId="1460B74F" w14:textId="77777777" w:rsidR="0008207F" w:rsidRPr="00556368" w:rsidRDefault="0008207F" w:rsidP="0008207F">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556368">
        <w:t xml:space="preserve">Telephone: </w:t>
      </w:r>
      <w:r w:rsidRPr="00556368">
        <w:tab/>
        <w:t>(310) 933-4271</w:t>
      </w:r>
    </w:p>
    <w:p w14:paraId="5D650BC4" w14:textId="77777777" w:rsidR="0008207F" w:rsidRPr="00556368" w:rsidRDefault="0008207F" w:rsidP="0008207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556368">
        <w:t xml:space="preserve">Facsimile: </w:t>
      </w:r>
      <w:r w:rsidRPr="00556368">
        <w:tab/>
        <w:t>(310) 889-0645</w:t>
      </w:r>
    </w:p>
    <w:p w14:paraId="4BDE8821" w14:textId="77777777" w:rsidR="002B2B5E" w:rsidRPr="00556368" w:rsidRDefault="002B2B5E" w:rsidP="002B2B5E">
      <w:pPr>
        <w:spacing w:line="240" w:lineRule="auto"/>
        <w:rPr>
          <w:b/>
          <w:szCs w:val="24"/>
        </w:rPr>
      </w:pPr>
    </w:p>
    <w:p w14:paraId="33194330" w14:textId="57C1480B" w:rsidR="002B2B5E" w:rsidRPr="00912C6D" w:rsidRDefault="002B2B5E" w:rsidP="002B2B5E">
      <w:pPr>
        <w:pStyle w:val="AttorneyName"/>
        <w:tabs>
          <w:tab w:val="left" w:pos="3585"/>
        </w:tabs>
        <w:rPr>
          <w:sz w:val="24"/>
          <w:szCs w:val="24"/>
        </w:rPr>
      </w:pPr>
      <w:r w:rsidRPr="00912C6D">
        <w:rPr>
          <w:sz w:val="24"/>
          <w:szCs w:val="24"/>
        </w:rPr>
        <w:t xml:space="preserve">Attorneys for </w:t>
      </w:r>
      <w:r w:rsidR="00CC36B0">
        <w:rPr>
          <w:sz w:val="24"/>
          <w:szCs w:val="24"/>
        </w:rPr>
        <w:t>Plaintiff</w:t>
      </w:r>
      <w:r w:rsidRPr="00912C6D">
        <w:rPr>
          <w:sz w:val="24"/>
          <w:szCs w:val="24"/>
        </w:rPr>
        <w:t>,</w:t>
      </w:r>
    </w:p>
    <w:p w14:paraId="1DE60B54" w14:textId="293229CA" w:rsidR="000827CF" w:rsidRDefault="005D1267" w:rsidP="000827CF">
      <w:pPr>
        <w:rPr>
          <w:b/>
          <w:bCs/>
          <w:caps/>
        </w:rPr>
      </w:pPr>
      <w:r w:rsidRPr="00912C6D">
        <w:rPr>
          <w:b/>
          <w:bCs/>
          <w:caps/>
        </w:rPr>
        <w:t>&lt;&lt; MATTER.CUSTOMFIELD.PLAINTIFFSNAMESHORT &gt;&gt;</w:t>
      </w:r>
    </w:p>
    <w:p w14:paraId="005F0331" w14:textId="77777777" w:rsidR="000827CF" w:rsidRPr="000827CF" w:rsidRDefault="000827CF" w:rsidP="000827CF">
      <w:pPr>
        <w:rPr>
          <w:b/>
          <w:bCs/>
          <w:caps/>
        </w:rPr>
      </w:pPr>
    </w:p>
    <w:p w14:paraId="52011875" w14:textId="77777777" w:rsidR="002B2B5E" w:rsidRPr="00F571C7" w:rsidRDefault="002B2B5E" w:rsidP="002B2B5E">
      <w:pPr>
        <w:jc w:val="center"/>
        <w:rPr>
          <w:b/>
          <w:szCs w:val="24"/>
        </w:rPr>
      </w:pPr>
      <w:r w:rsidRPr="00F571C7">
        <w:rPr>
          <w:b/>
          <w:szCs w:val="24"/>
        </w:rPr>
        <w:t>SUPERIOR COURT OF CALIFORNIA</w:t>
      </w:r>
    </w:p>
    <w:p w14:paraId="0F14212A" w14:textId="77777777" w:rsidR="002B2B5E" w:rsidRPr="00F571C7" w:rsidRDefault="002B2B5E" w:rsidP="002B2B5E">
      <w:pPr>
        <w:jc w:val="center"/>
        <w:rPr>
          <w:b/>
          <w:szCs w:val="24"/>
        </w:rPr>
      </w:pPr>
    </w:p>
    <w:p w14:paraId="124907E0" w14:textId="335046EF" w:rsidR="002B2B5E" w:rsidRPr="00F571C7" w:rsidRDefault="002B2B5E" w:rsidP="002B2B5E">
      <w:pPr>
        <w:jc w:val="center"/>
        <w:rPr>
          <w:b/>
          <w:szCs w:val="24"/>
        </w:rPr>
      </w:pPr>
      <w:r w:rsidRPr="00F571C7">
        <w:rPr>
          <w:b/>
          <w:szCs w:val="24"/>
        </w:rPr>
        <w:t>COUNTY O</w:t>
      </w:r>
      <w:r w:rsidR="00D56578">
        <w:rPr>
          <w:b/>
          <w:szCs w:val="24"/>
        </w:rPr>
        <w:t xml:space="preserve">F </w:t>
      </w:r>
      <w:r w:rsidR="00597436" w:rsidRPr="006404F2">
        <w:rPr>
          <w:b/>
          <w:szCs w:val="24"/>
        </w:rPr>
        <w:t xml:space="preserve">&lt;&lt; </w:t>
      </w:r>
      <w:proofErr w:type="spellStart"/>
      <w:r w:rsidR="00597436" w:rsidRPr="006404F2">
        <w:rPr>
          <w:b/>
          <w:szCs w:val="24"/>
        </w:rPr>
        <w:t>Matter.CustomField.County</w:t>
      </w:r>
      <w:proofErr w:type="spellEnd"/>
      <w:r w:rsidR="00597436" w:rsidRPr="006404F2">
        <w:rPr>
          <w:b/>
          <w:szCs w:val="24"/>
        </w:rPr>
        <w:t xml:space="preserve"> &gt;&gt;</w:t>
      </w:r>
    </w:p>
    <w:p w14:paraId="16BFD805" w14:textId="77777777" w:rsidR="002B2B5E" w:rsidRDefault="002B2B5E" w:rsidP="002B2B5E">
      <w:pPr>
        <w:jc w:val="center"/>
        <w:rPr>
          <w:b/>
        </w:rPr>
      </w:pPr>
    </w:p>
    <w:p w14:paraId="58CF01C5" w14:textId="77777777" w:rsidR="002B2B5E" w:rsidRDefault="002B2B5E" w:rsidP="002B2B5E">
      <w:pPr>
        <w:jc w:val="center"/>
        <w:rPr>
          <w:b/>
        </w:rP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2B2B5E" w:rsidRPr="00004D2E" w14:paraId="43295681" w14:textId="77777777" w:rsidTr="00C165B2">
        <w:trPr>
          <w:cantSplit/>
          <w:trHeight w:val="4734"/>
        </w:trPr>
        <w:tc>
          <w:tcPr>
            <w:tcW w:w="4428" w:type="dxa"/>
            <w:tcBorders>
              <w:top w:val="nil"/>
              <w:bottom w:val="single" w:sz="8" w:space="0" w:color="auto"/>
              <w:right w:val="single" w:sz="8" w:space="0" w:color="auto"/>
            </w:tcBorders>
            <w:shd w:val="clear" w:color="auto" w:fill="auto"/>
          </w:tcPr>
          <w:p w14:paraId="641F3C87" w14:textId="7E05477B" w:rsidR="002B2B5E" w:rsidRPr="00B259FE" w:rsidRDefault="00857936" w:rsidP="00765C91">
            <w:pPr>
              <w:rPr>
                <w:b/>
                <w:bCs/>
                <w:caps/>
              </w:rPr>
            </w:pPr>
            <w:r w:rsidRPr="00804564">
              <w:rPr>
                <w:bCs/>
                <w:szCs w:val="24"/>
              </w:rPr>
              <w:t xml:space="preserve">&lt;&lt; </w:t>
            </w:r>
            <w:proofErr w:type="spellStart"/>
            <w:r w:rsidRPr="00804564">
              <w:rPr>
                <w:bCs/>
                <w:szCs w:val="24"/>
              </w:rPr>
              <w:t>Matter.CustomField.PlaintiffsFullLegalName</w:t>
            </w:r>
            <w:proofErr w:type="spellEnd"/>
            <w:r w:rsidRPr="00804564">
              <w:rPr>
                <w:bCs/>
                <w:szCs w:val="24"/>
              </w:rPr>
              <w:t xml:space="preserve"> &gt;&gt;</w:t>
            </w:r>
            <w:r w:rsidR="002B2B5E" w:rsidRPr="00B259FE">
              <w:rPr>
                <w:bCs/>
                <w:szCs w:val="24"/>
              </w:rPr>
              <w:t>,</w:t>
            </w:r>
          </w:p>
          <w:p w14:paraId="1D61FEDB" w14:textId="77777777" w:rsidR="002B2B5E" w:rsidRPr="00B259FE" w:rsidRDefault="002B2B5E" w:rsidP="002B2B5E">
            <w:pPr>
              <w:pStyle w:val="BodyText"/>
              <w:widowControl w:val="0"/>
              <w:spacing w:line="240" w:lineRule="auto"/>
              <w:rPr>
                <w:bCs/>
                <w:szCs w:val="24"/>
              </w:rPr>
            </w:pPr>
          </w:p>
          <w:p w14:paraId="537ADC0B" w14:textId="77777777" w:rsidR="002B2B5E" w:rsidRPr="00B259FE" w:rsidRDefault="002B2B5E" w:rsidP="002B2B5E">
            <w:pPr>
              <w:pStyle w:val="BodyText"/>
              <w:widowControl w:val="0"/>
              <w:spacing w:line="240" w:lineRule="auto"/>
              <w:rPr>
                <w:bCs/>
                <w:szCs w:val="24"/>
              </w:rPr>
            </w:pPr>
          </w:p>
          <w:p w14:paraId="2B586C96" w14:textId="682BC34A" w:rsidR="002B2B5E" w:rsidRPr="002B377E" w:rsidRDefault="002B2B5E" w:rsidP="002B2B5E">
            <w:pPr>
              <w:rPr>
                <w:bCs/>
              </w:rPr>
            </w:pPr>
            <w:r w:rsidRPr="00B259FE">
              <w:rPr>
                <w:bCs/>
              </w:rPr>
              <w:tab/>
            </w:r>
            <w:r w:rsidRPr="00B259FE">
              <w:rPr>
                <w:bCs/>
              </w:rPr>
              <w:tab/>
            </w:r>
            <w:r w:rsidR="00CC36B0">
              <w:rPr>
                <w:bCs/>
              </w:rPr>
              <w:t>Plaintiff</w:t>
            </w:r>
            <w:r w:rsidRPr="002B377E">
              <w:rPr>
                <w:bCs/>
              </w:rPr>
              <w:t>,</w:t>
            </w:r>
          </w:p>
          <w:p w14:paraId="7A4A811E" w14:textId="77777777" w:rsidR="002B2B5E" w:rsidRPr="002B377E" w:rsidRDefault="002B2B5E" w:rsidP="002B2B5E">
            <w:pPr>
              <w:tabs>
                <w:tab w:val="left" w:pos="720"/>
                <w:tab w:val="left" w:pos="3180"/>
              </w:tabs>
              <w:rPr>
                <w:bCs/>
              </w:rPr>
            </w:pPr>
          </w:p>
          <w:p w14:paraId="174858CF" w14:textId="77777777" w:rsidR="002B2B5E" w:rsidRPr="002B377E" w:rsidRDefault="002B2B5E" w:rsidP="002B2B5E">
            <w:pPr>
              <w:tabs>
                <w:tab w:val="left" w:pos="720"/>
                <w:tab w:val="left" w:pos="3180"/>
              </w:tabs>
              <w:rPr>
                <w:bCs/>
              </w:rPr>
            </w:pPr>
            <w:r w:rsidRPr="002B377E">
              <w:rPr>
                <w:bCs/>
              </w:rPr>
              <w:tab/>
              <w:t>v.</w:t>
            </w:r>
            <w:r w:rsidRPr="002B377E">
              <w:rPr>
                <w:bCs/>
              </w:rPr>
              <w:tab/>
            </w:r>
          </w:p>
          <w:p w14:paraId="4D83A8E2" w14:textId="77777777" w:rsidR="002B2B5E" w:rsidRPr="002B377E" w:rsidRDefault="002B2B5E" w:rsidP="002B2B5E">
            <w:pPr>
              <w:rPr>
                <w:bCs/>
              </w:rPr>
            </w:pPr>
          </w:p>
          <w:p w14:paraId="4EF2BBF8" w14:textId="77777777" w:rsidR="002B2B5E" w:rsidRPr="002B377E" w:rsidRDefault="002B2B5E" w:rsidP="002B2B5E">
            <w:pPr>
              <w:tabs>
                <w:tab w:val="left" w:pos="1785"/>
              </w:tabs>
              <w:rPr>
                <w:bCs/>
              </w:rPr>
            </w:pPr>
            <w:r w:rsidRPr="002B377E">
              <w:rPr>
                <w:bCs/>
              </w:rPr>
              <w:tab/>
            </w:r>
          </w:p>
          <w:p w14:paraId="5121F913" w14:textId="31B64A06" w:rsidR="002B2B5E" w:rsidRPr="002B377E" w:rsidRDefault="00904309" w:rsidP="002B2B5E">
            <w:pPr>
              <w:rPr>
                <w:bCs/>
              </w:rPr>
            </w:pPr>
            <w:r>
              <w:rPr>
                <w:bCs/>
              </w:rPr>
              <w:t>GENERAL MOTORS LLC</w:t>
            </w:r>
            <w:r w:rsidR="002B2B5E" w:rsidRPr="002B377E">
              <w:rPr>
                <w:bCs/>
              </w:rPr>
              <w:t>, a Delaware Limited Liability Company, and DOES 1 through 10, inclusive,</w:t>
            </w:r>
          </w:p>
          <w:p w14:paraId="1F5D41E5" w14:textId="77777777" w:rsidR="002B2B5E" w:rsidRPr="002B377E" w:rsidRDefault="002B2B5E" w:rsidP="002B2B5E">
            <w:pPr>
              <w:ind w:firstLine="720"/>
              <w:rPr>
                <w:bCs/>
              </w:rPr>
            </w:pPr>
          </w:p>
          <w:p w14:paraId="57B5A88F" w14:textId="77777777" w:rsidR="002B2B5E" w:rsidRPr="002B377E" w:rsidRDefault="002B2B5E" w:rsidP="002B2B5E">
            <w:pPr>
              <w:ind w:firstLine="720"/>
              <w:rPr>
                <w:bCs/>
              </w:rPr>
            </w:pPr>
          </w:p>
          <w:p w14:paraId="748E4B70" w14:textId="6F1062E4" w:rsidR="002B2B5E" w:rsidRPr="00004D2E" w:rsidRDefault="002B2B5E" w:rsidP="002B2B5E">
            <w:pPr>
              <w:pStyle w:val="Caption"/>
              <w:spacing w:before="240" w:after="240"/>
              <w:rPr>
                <w:szCs w:val="24"/>
              </w:rPr>
            </w:pPr>
            <w:r w:rsidRPr="002B377E">
              <w:tab/>
            </w:r>
            <w:r w:rsidRPr="002B377E">
              <w:tab/>
              <w:t>Defendants.</w:t>
            </w:r>
          </w:p>
        </w:tc>
        <w:tc>
          <w:tcPr>
            <w:tcW w:w="5244" w:type="dxa"/>
            <w:tcBorders>
              <w:top w:val="nil"/>
              <w:left w:val="single" w:sz="8" w:space="0" w:color="auto"/>
              <w:bottom w:val="nil"/>
            </w:tcBorders>
            <w:shd w:val="clear" w:color="auto" w:fill="auto"/>
          </w:tcPr>
          <w:p w14:paraId="5AA39476" w14:textId="2903E11E" w:rsidR="002B2B5E" w:rsidRPr="002B377E" w:rsidRDefault="002B2B5E" w:rsidP="00C11493">
            <w:pPr>
              <w:spacing w:line="227" w:lineRule="exact"/>
              <w:ind w:left="57"/>
              <w:rPr>
                <w:u w:val="single"/>
              </w:rPr>
            </w:pPr>
            <w:r w:rsidRPr="002B377E">
              <w:t>Case No.:</w:t>
            </w:r>
            <w:r w:rsidR="000A76A5" w:rsidRPr="000A76A5">
              <w:rPr>
                <w:rFonts w:ascii="Helvetica" w:hAnsi="Helvetica"/>
                <w:color w:val="001C37"/>
                <w:sz w:val="20"/>
                <w:shd w:val="clear" w:color="auto" w:fill="FFFFFF"/>
              </w:rPr>
              <w:t xml:space="preserve"> </w:t>
            </w:r>
            <w:r w:rsidR="001278EF" w:rsidRPr="006404F2">
              <w:rPr>
                <w:szCs w:val="24"/>
                <w:u w:val="single"/>
              </w:rPr>
              <w:t xml:space="preserve">&lt;&lt; </w:t>
            </w:r>
            <w:proofErr w:type="spellStart"/>
            <w:r w:rsidR="001278EF" w:rsidRPr="006404F2">
              <w:rPr>
                <w:szCs w:val="24"/>
                <w:u w:val="single"/>
              </w:rPr>
              <w:t>Matter.CustomField.CaseNumber</w:t>
            </w:r>
            <w:proofErr w:type="spellEnd"/>
            <w:r w:rsidR="001278EF" w:rsidRPr="006404F2">
              <w:rPr>
                <w:szCs w:val="24"/>
                <w:u w:val="single"/>
              </w:rPr>
              <w:t xml:space="preserve"> &gt;&gt;</w:t>
            </w:r>
          </w:p>
          <w:p w14:paraId="50835134" w14:textId="77777777" w:rsidR="002B2B5E" w:rsidRPr="002B377E" w:rsidRDefault="002B2B5E" w:rsidP="002B2B5E">
            <w:pPr>
              <w:spacing w:line="227" w:lineRule="exact"/>
              <w:ind w:left="57"/>
              <w:rPr>
                <w:u w:val="single"/>
              </w:rPr>
            </w:pPr>
          </w:p>
          <w:p w14:paraId="4E1F4ABC" w14:textId="36DAFE55" w:rsidR="002B2B5E" w:rsidRDefault="00D56578" w:rsidP="00C165B2">
            <w:pPr>
              <w:rPr>
                <w:i/>
                <w:iCs/>
                <w:szCs w:val="24"/>
              </w:rPr>
            </w:pPr>
            <w:r w:rsidRPr="00C12956">
              <w:rPr>
                <w:i/>
                <w:iCs/>
                <w:szCs w:val="24"/>
              </w:rPr>
              <w:t>Assigned for all Purposes to the</w:t>
            </w:r>
            <w:r w:rsidRPr="00C12956">
              <w:rPr>
                <w:szCs w:val="24"/>
              </w:rPr>
              <w:t xml:space="preserve"> </w:t>
            </w:r>
            <w:r w:rsidR="0028325A" w:rsidRPr="00EF0E31">
              <w:rPr>
                <w:i/>
                <w:iCs/>
                <w:szCs w:val="24"/>
              </w:rPr>
              <w:t xml:space="preserve">&lt;&lt; </w:t>
            </w:r>
            <w:proofErr w:type="spellStart"/>
            <w:r w:rsidR="0028325A" w:rsidRPr="00EF0E31">
              <w:rPr>
                <w:i/>
                <w:iCs/>
                <w:szCs w:val="24"/>
              </w:rPr>
              <w:t>Matter.CustomField.Judge</w:t>
            </w:r>
            <w:proofErr w:type="spellEnd"/>
            <w:r w:rsidR="0028325A" w:rsidRPr="00EF0E31">
              <w:rPr>
                <w:i/>
                <w:iCs/>
                <w:szCs w:val="24"/>
              </w:rPr>
              <w:t xml:space="preserve"> &gt;&gt;</w:t>
            </w:r>
            <w:r w:rsidR="0028325A">
              <w:rPr>
                <w:i/>
                <w:iCs/>
                <w:szCs w:val="24"/>
              </w:rPr>
              <w:t xml:space="preserve"> </w:t>
            </w:r>
            <w:r w:rsidR="0028325A" w:rsidRPr="001F07C7">
              <w:rPr>
                <w:i/>
                <w:iCs/>
                <w:szCs w:val="24"/>
              </w:rPr>
              <w:t xml:space="preserve">in Department </w:t>
            </w:r>
            <w:r w:rsidR="0028325A" w:rsidRPr="00EF0E31">
              <w:rPr>
                <w:i/>
                <w:iCs/>
                <w:szCs w:val="24"/>
              </w:rPr>
              <w:t xml:space="preserve">&lt;&lt; </w:t>
            </w:r>
            <w:proofErr w:type="spellStart"/>
            <w:r w:rsidR="0028325A" w:rsidRPr="00EF0E31">
              <w:rPr>
                <w:i/>
                <w:iCs/>
                <w:szCs w:val="24"/>
              </w:rPr>
              <w:t>Matter.CustomField.CourtDepartment</w:t>
            </w:r>
            <w:proofErr w:type="spellEnd"/>
            <w:r w:rsidR="0028325A" w:rsidRPr="00EF0E31">
              <w:rPr>
                <w:i/>
                <w:iCs/>
                <w:szCs w:val="24"/>
              </w:rPr>
              <w:t xml:space="preserve"> &gt;&gt;</w:t>
            </w:r>
          </w:p>
          <w:p w14:paraId="5E79E2B0" w14:textId="77777777" w:rsidR="00E34BB3" w:rsidRPr="00C7116D" w:rsidRDefault="00E34BB3" w:rsidP="00C165B2">
            <w:pPr>
              <w:rPr>
                <w:i/>
                <w:szCs w:val="24"/>
              </w:rPr>
            </w:pPr>
          </w:p>
          <w:p w14:paraId="2182F639" w14:textId="1B1DA438" w:rsidR="002B2B5E" w:rsidRDefault="002B2B5E" w:rsidP="00C165B2">
            <w:pPr>
              <w:rPr>
                <w:b/>
                <w:szCs w:val="24"/>
              </w:rPr>
            </w:pPr>
            <w:r>
              <w:rPr>
                <w:b/>
                <w:szCs w:val="24"/>
              </w:rPr>
              <w:t xml:space="preserve">DECLARATION OF </w:t>
            </w:r>
            <w:r w:rsidR="003834B7" w:rsidRPr="0028325A">
              <w:rPr>
                <w:b/>
                <w:szCs w:val="24"/>
              </w:rPr>
              <w:t>&lt;&lt; MATTER.RESPONSIBLEATTORNEY &gt;&gt;</w:t>
            </w:r>
            <w:r>
              <w:rPr>
                <w:b/>
                <w:szCs w:val="24"/>
              </w:rPr>
              <w:t xml:space="preserve"> IN SUPPORT OF </w:t>
            </w:r>
            <w:r w:rsidR="00CC36B0">
              <w:rPr>
                <w:b/>
                <w:szCs w:val="24"/>
              </w:rPr>
              <w:t>PLAINTIFF’S</w:t>
            </w:r>
            <w:r w:rsidRPr="00AD5267">
              <w:rPr>
                <w:b/>
                <w:szCs w:val="24"/>
              </w:rPr>
              <w:t xml:space="preserve"> EX PARTE APPLICATION </w:t>
            </w:r>
            <w:r w:rsidR="00013B70" w:rsidRPr="00AD5267">
              <w:rPr>
                <w:b/>
                <w:szCs w:val="24"/>
              </w:rPr>
              <w:t xml:space="preserve">FOR AN ORDER </w:t>
            </w:r>
            <w:r w:rsidR="00013B70">
              <w:rPr>
                <w:b/>
                <w:szCs w:val="24"/>
              </w:rPr>
              <w:t xml:space="preserve">STAYING THIS ACTION; OR ALTERNATIVELY ADVANCING AND </w:t>
            </w:r>
            <w:r w:rsidR="00013B70" w:rsidRPr="00AD5267">
              <w:rPr>
                <w:b/>
                <w:szCs w:val="24"/>
              </w:rPr>
              <w:t xml:space="preserve">SPECIALLY SETTING </w:t>
            </w:r>
            <w:r w:rsidR="00013B70">
              <w:rPr>
                <w:b/>
                <w:szCs w:val="24"/>
              </w:rPr>
              <w:t xml:space="preserve">THE HEARING OF </w:t>
            </w:r>
            <w:r w:rsidR="00CC36B0">
              <w:rPr>
                <w:b/>
                <w:bCs/>
                <w:szCs w:val="24"/>
              </w:rPr>
              <w:t>PLAINTIFF</w:t>
            </w:r>
            <w:r w:rsidR="00013B70" w:rsidRPr="004978B5">
              <w:rPr>
                <w:b/>
                <w:bCs/>
                <w:szCs w:val="24"/>
              </w:rPr>
              <w:t xml:space="preserve"> </w:t>
            </w:r>
            <w:r w:rsidR="0028325A" w:rsidRPr="0028325A">
              <w:rPr>
                <w:b/>
                <w:bCs/>
                <w:szCs w:val="24"/>
              </w:rPr>
              <w:t>&lt;&lt; MATTER.CUSTOMFIELD.PLAINTIFFSNAMESHORT &gt;&gt;</w:t>
            </w:r>
            <w:r w:rsidR="00013B70">
              <w:rPr>
                <w:b/>
                <w:bCs/>
                <w:szCs w:val="24"/>
              </w:rPr>
              <w:t>’</w:t>
            </w:r>
            <w:r w:rsidR="00013B70" w:rsidRPr="004978B5">
              <w:rPr>
                <w:b/>
                <w:bCs/>
                <w:szCs w:val="24"/>
              </w:rPr>
              <w:t>S NOTICE OF MOTION AND MOTION TO STAY THIS ACTION PENDING THE CALIFORNIA SUPREME COURT</w:t>
            </w:r>
            <w:r w:rsidR="00013B70">
              <w:rPr>
                <w:b/>
                <w:bCs/>
                <w:szCs w:val="24"/>
              </w:rPr>
              <w:t>’</w:t>
            </w:r>
            <w:r w:rsidR="00013B70" w:rsidRPr="004978B5">
              <w:rPr>
                <w:b/>
                <w:bCs/>
                <w:szCs w:val="24"/>
              </w:rPr>
              <w:t>S DECISION IN EVERARDO RODRIGUEZ, ET AL V. FCA US LLC</w:t>
            </w:r>
          </w:p>
          <w:p w14:paraId="382CC013" w14:textId="77777777" w:rsidR="002B2B5E" w:rsidRDefault="002B2B5E" w:rsidP="00C165B2">
            <w:pPr>
              <w:rPr>
                <w:szCs w:val="24"/>
              </w:rPr>
            </w:pPr>
          </w:p>
          <w:p w14:paraId="27D16ACD" w14:textId="77777777" w:rsidR="002B2B5E" w:rsidRDefault="002B2B5E" w:rsidP="00C165B2">
            <w:pPr>
              <w:rPr>
                <w:bCs/>
                <w:szCs w:val="24"/>
              </w:rPr>
            </w:pPr>
            <w:r>
              <w:rPr>
                <w:bCs/>
                <w:szCs w:val="24"/>
              </w:rPr>
              <w:t xml:space="preserve">[Filed concurrently with [Proposed] Order, and </w:t>
            </w:r>
            <w:r w:rsidRPr="002A7BA8">
              <w:rPr>
                <w:bCs/>
                <w:i/>
                <w:iCs/>
                <w:szCs w:val="24"/>
              </w:rPr>
              <w:t xml:space="preserve">Ex </w:t>
            </w:r>
            <w:proofErr w:type="spellStart"/>
            <w:r w:rsidRPr="002A7BA8">
              <w:rPr>
                <w:bCs/>
                <w:i/>
                <w:iCs/>
                <w:szCs w:val="24"/>
              </w:rPr>
              <w:t>Parte</w:t>
            </w:r>
            <w:proofErr w:type="spellEnd"/>
            <w:r>
              <w:rPr>
                <w:bCs/>
                <w:szCs w:val="24"/>
              </w:rPr>
              <w:t xml:space="preserve"> Application Thereto]</w:t>
            </w:r>
          </w:p>
          <w:p w14:paraId="27FB0268" w14:textId="77777777" w:rsidR="002B2B5E" w:rsidRDefault="002B2B5E" w:rsidP="00C165B2">
            <w:pPr>
              <w:rPr>
                <w:bCs/>
                <w:szCs w:val="24"/>
              </w:rPr>
            </w:pPr>
          </w:p>
          <w:tbl>
            <w:tblPr>
              <w:tblW w:w="0" w:type="auto"/>
              <w:tblLayout w:type="fixed"/>
              <w:tblLook w:val="04A0" w:firstRow="1" w:lastRow="0" w:firstColumn="1" w:lastColumn="0" w:noHBand="0" w:noVBand="1"/>
            </w:tblPr>
            <w:tblGrid>
              <w:gridCol w:w="3835"/>
              <w:gridCol w:w="1178"/>
            </w:tblGrid>
            <w:tr w:rsidR="002B2B5E" w:rsidRPr="009C72C4" w14:paraId="3905B9FD" w14:textId="77777777" w:rsidTr="00220553">
              <w:trPr>
                <w:trHeight w:val="1503"/>
              </w:trPr>
              <w:tc>
                <w:tcPr>
                  <w:tcW w:w="3835" w:type="dxa"/>
                </w:tcPr>
                <w:p w14:paraId="48A989AE" w14:textId="77777777" w:rsidR="006B42B1" w:rsidRPr="007D330A" w:rsidRDefault="000827CF" w:rsidP="006B42B1">
                  <w:pPr>
                    <w:rPr>
                      <w:bCs/>
                      <w:szCs w:val="24"/>
                    </w:rPr>
                  </w:pPr>
                  <w:r w:rsidRPr="007D330A">
                    <w:rPr>
                      <w:bCs/>
                      <w:szCs w:val="24"/>
                    </w:rPr>
                    <w:t xml:space="preserve">Date: </w:t>
                  </w:r>
                  <w:r w:rsidR="006B42B1">
                    <w:rPr>
                      <w:bCs/>
                      <w:szCs w:val="24"/>
                    </w:rPr>
                    <w:t>September 27, 2023</w:t>
                  </w:r>
                </w:p>
                <w:p w14:paraId="2B13A444" w14:textId="77777777" w:rsidR="006B42B1" w:rsidRPr="007D330A" w:rsidRDefault="006B42B1" w:rsidP="006B42B1">
                  <w:pPr>
                    <w:rPr>
                      <w:bCs/>
                      <w:szCs w:val="24"/>
                    </w:rPr>
                  </w:pPr>
                  <w:r w:rsidRPr="007D330A">
                    <w:rPr>
                      <w:bCs/>
                      <w:szCs w:val="24"/>
                    </w:rPr>
                    <w:t xml:space="preserve">Time: </w:t>
                  </w:r>
                  <w:r>
                    <w:rPr>
                      <w:bCs/>
                      <w:szCs w:val="24"/>
                    </w:rPr>
                    <w:t>9:00</w:t>
                  </w:r>
                  <w:r w:rsidRPr="007D330A">
                    <w:rPr>
                      <w:bCs/>
                      <w:szCs w:val="24"/>
                    </w:rPr>
                    <w:t xml:space="preserve"> </w:t>
                  </w:r>
                  <w:r>
                    <w:rPr>
                      <w:bCs/>
                      <w:szCs w:val="24"/>
                    </w:rPr>
                    <w:t>a</w:t>
                  </w:r>
                  <w:r w:rsidRPr="007D330A">
                    <w:rPr>
                      <w:bCs/>
                      <w:szCs w:val="24"/>
                    </w:rPr>
                    <w:t>.m.</w:t>
                  </w:r>
                </w:p>
                <w:p w14:paraId="41720775" w14:textId="422708D5" w:rsidR="000827CF" w:rsidRPr="007D330A" w:rsidRDefault="000827CF" w:rsidP="000827CF">
                  <w:pPr>
                    <w:rPr>
                      <w:bCs/>
                      <w:szCs w:val="24"/>
                    </w:rPr>
                  </w:pPr>
                  <w:r w:rsidRPr="007D330A">
                    <w:rPr>
                      <w:bCs/>
                      <w:szCs w:val="24"/>
                    </w:rPr>
                    <w:t xml:space="preserve">Dept.: </w:t>
                  </w:r>
                  <w:r w:rsidR="00E372D6" w:rsidRPr="00E372D6">
                    <w:rPr>
                      <w:bCs/>
                      <w:szCs w:val="24"/>
                    </w:rPr>
                    <w:t xml:space="preserve">&lt;&lt; </w:t>
                  </w:r>
                  <w:proofErr w:type="spellStart"/>
                  <w:r w:rsidR="00E372D6" w:rsidRPr="00E372D6">
                    <w:rPr>
                      <w:bCs/>
                      <w:szCs w:val="24"/>
                    </w:rPr>
                    <w:t>Matter.CustomField.CourtDepartment</w:t>
                  </w:r>
                  <w:proofErr w:type="spellEnd"/>
                  <w:r w:rsidR="00E372D6" w:rsidRPr="00E372D6">
                    <w:rPr>
                      <w:bCs/>
                      <w:szCs w:val="24"/>
                    </w:rPr>
                    <w:t xml:space="preserve"> &gt;&gt;</w:t>
                  </w:r>
                </w:p>
                <w:p w14:paraId="4E94FB0E" w14:textId="77777777" w:rsidR="000827CF" w:rsidRPr="00191D17" w:rsidRDefault="000827CF" w:rsidP="000827CF">
                  <w:pPr>
                    <w:rPr>
                      <w:bCs/>
                      <w:szCs w:val="24"/>
                    </w:rPr>
                  </w:pPr>
                </w:p>
                <w:p w14:paraId="55CCF877" w14:textId="77777777" w:rsidR="007371F5" w:rsidRPr="007371F5" w:rsidRDefault="007371F5" w:rsidP="007371F5">
                  <w:pPr>
                    <w:rPr>
                      <w:bCs/>
                      <w:szCs w:val="24"/>
                    </w:rPr>
                  </w:pPr>
                  <w:r w:rsidRPr="007371F5">
                    <w:rPr>
                      <w:bCs/>
                      <w:szCs w:val="24"/>
                    </w:rPr>
                    <w:t xml:space="preserve">Complaint Filed: &lt;&lt; </w:t>
                  </w:r>
                  <w:proofErr w:type="spellStart"/>
                  <w:r w:rsidRPr="007371F5">
                    <w:rPr>
                      <w:bCs/>
                      <w:szCs w:val="24"/>
                    </w:rPr>
                    <w:t>Matter.CustomField.DateMatterFiled</w:t>
                  </w:r>
                  <w:proofErr w:type="spellEnd"/>
                  <w:r w:rsidRPr="007371F5">
                    <w:rPr>
                      <w:bCs/>
                      <w:szCs w:val="24"/>
                    </w:rPr>
                    <w:t xml:space="preserve"> &gt;&gt;</w:t>
                  </w:r>
                </w:p>
                <w:p w14:paraId="0681BC15" w14:textId="3364D0F6" w:rsidR="004A7C83" w:rsidRPr="00191D17" w:rsidRDefault="007371F5" w:rsidP="007371F5">
                  <w:pPr>
                    <w:rPr>
                      <w:bCs/>
                      <w:szCs w:val="24"/>
                    </w:rPr>
                  </w:pPr>
                  <w:r w:rsidRPr="007371F5">
                    <w:rPr>
                      <w:bCs/>
                      <w:szCs w:val="24"/>
                    </w:rPr>
                    <w:t xml:space="preserve">Trial Date: &lt;&lt; </w:t>
                  </w:r>
                  <w:proofErr w:type="spellStart"/>
                  <w:r w:rsidRPr="007371F5">
                    <w:rPr>
                      <w:bCs/>
                      <w:szCs w:val="24"/>
                    </w:rPr>
                    <w:t>Matter.CustomField.TrialDate.Verbose</w:t>
                  </w:r>
                  <w:proofErr w:type="spellEnd"/>
                  <w:r w:rsidRPr="007371F5">
                    <w:rPr>
                      <w:bCs/>
                      <w:szCs w:val="24"/>
                    </w:rPr>
                    <w:t xml:space="preserve"> &gt;&gt; </w:t>
                  </w:r>
                  <w:r w:rsidR="004A7C83" w:rsidRPr="00191D17">
                    <w:rPr>
                      <w:bCs/>
                      <w:szCs w:val="24"/>
                    </w:rPr>
                    <w:t xml:space="preserve"> </w:t>
                  </w:r>
                </w:p>
                <w:p w14:paraId="012B175A" w14:textId="430A7AEC" w:rsidR="00484C1E" w:rsidRDefault="00484C1E" w:rsidP="00484C1E">
                  <w:pPr>
                    <w:widowControl/>
                    <w:spacing w:line="240" w:lineRule="auto"/>
                    <w:ind w:right="-159"/>
                  </w:pPr>
                </w:p>
              </w:tc>
              <w:tc>
                <w:tcPr>
                  <w:tcW w:w="1178" w:type="dxa"/>
                </w:tcPr>
                <w:p w14:paraId="6D2B8121" w14:textId="77777777" w:rsidR="002B2B5E" w:rsidRDefault="002B2B5E" w:rsidP="00C165B2"/>
              </w:tc>
            </w:tr>
          </w:tbl>
          <w:p w14:paraId="3F8A9956" w14:textId="77777777" w:rsidR="002B2B5E" w:rsidRPr="0031244D" w:rsidRDefault="002B2B5E" w:rsidP="00C165B2">
            <w:pPr>
              <w:rPr>
                <w:szCs w:val="24"/>
              </w:rPr>
            </w:pPr>
          </w:p>
        </w:tc>
      </w:tr>
    </w:tbl>
    <w:p w14:paraId="208286BD" w14:textId="77777777" w:rsidR="007371F5" w:rsidRDefault="007371F5" w:rsidP="0008207F">
      <w:pPr>
        <w:spacing w:line="480" w:lineRule="exact"/>
        <w:jc w:val="center"/>
        <w:outlineLvl w:val="0"/>
        <w:rPr>
          <w:b/>
          <w:bCs/>
          <w:szCs w:val="24"/>
          <w:u w:val="single"/>
        </w:rPr>
      </w:pPr>
      <w:r>
        <w:rPr>
          <w:b/>
          <w:bCs/>
          <w:szCs w:val="24"/>
          <w:u w:val="single"/>
        </w:rPr>
        <w:lastRenderedPageBreak/>
        <w:br w:type="page"/>
      </w:r>
    </w:p>
    <w:p w14:paraId="31BBC9ED" w14:textId="6D16D8A8" w:rsidR="002B2B5E" w:rsidRPr="00C56CF3" w:rsidRDefault="002B2B5E" w:rsidP="0008207F">
      <w:pPr>
        <w:spacing w:line="480" w:lineRule="exact"/>
        <w:jc w:val="center"/>
        <w:outlineLvl w:val="0"/>
        <w:rPr>
          <w:b/>
          <w:bCs/>
          <w:szCs w:val="24"/>
          <w:u w:val="single"/>
        </w:rPr>
      </w:pPr>
      <w:r w:rsidRPr="00C56CF3">
        <w:rPr>
          <w:b/>
          <w:bCs/>
          <w:szCs w:val="24"/>
          <w:u w:val="single"/>
        </w:rPr>
        <w:lastRenderedPageBreak/>
        <w:t xml:space="preserve">DECLARATION OF </w:t>
      </w:r>
      <w:r w:rsidR="003834B7">
        <w:rPr>
          <w:b/>
          <w:bCs/>
          <w:szCs w:val="24"/>
          <w:highlight w:val="yellow"/>
          <w:u w:val="single"/>
        </w:rPr>
        <w:t>&lt;&lt; MATTER.RESPONSIBLEATTORNEY &gt;&gt;</w:t>
      </w:r>
      <w:r w:rsidR="00613079">
        <w:rPr>
          <w:b/>
          <w:bCs/>
          <w:szCs w:val="24"/>
          <w:highlight w:val="yellow"/>
          <w:u w:val="single"/>
        </w:rPr>
        <w:t>KEVIN Y. JACOBSON</w:t>
      </w:r>
      <w:r w:rsidR="009B4E6B" w:rsidRPr="00556368">
        <w:rPr>
          <w:b/>
          <w:bCs/>
          <w:szCs w:val="24"/>
          <w:highlight w:val="yellow"/>
          <w:u w:val="single"/>
        </w:rPr>
        <w:t>, ESQ.</w:t>
      </w:r>
    </w:p>
    <w:p w14:paraId="0C3E656A" w14:textId="547B8334" w:rsidR="002B2B5E" w:rsidRDefault="002B2B5E" w:rsidP="0008207F">
      <w:pPr>
        <w:spacing w:line="480" w:lineRule="exact"/>
        <w:outlineLvl w:val="0"/>
        <w:rPr>
          <w:szCs w:val="24"/>
        </w:rPr>
      </w:pPr>
      <w:r>
        <w:rPr>
          <w:szCs w:val="24"/>
        </w:rPr>
        <w:t xml:space="preserve">I, </w:t>
      </w:r>
      <w:r w:rsidR="003834B7">
        <w:rPr>
          <w:szCs w:val="24"/>
          <w:highlight w:val="yellow"/>
        </w:rPr>
        <w:t xml:space="preserve">&lt;&lt; </w:t>
      </w:r>
      <w:proofErr w:type="spellStart"/>
      <w:r w:rsidR="003834B7">
        <w:rPr>
          <w:szCs w:val="24"/>
          <w:highlight w:val="yellow"/>
        </w:rPr>
        <w:t>Matter.ResponsibleAttorney</w:t>
      </w:r>
      <w:proofErr w:type="spellEnd"/>
      <w:r w:rsidR="003834B7">
        <w:rPr>
          <w:szCs w:val="24"/>
          <w:highlight w:val="yellow"/>
        </w:rPr>
        <w:t xml:space="preserve"> &gt;&gt;</w:t>
      </w:r>
      <w:r w:rsidR="00D56578" w:rsidRPr="00556368">
        <w:rPr>
          <w:szCs w:val="24"/>
          <w:highlight w:val="yellow"/>
        </w:rPr>
        <w:t>, Esq</w:t>
      </w:r>
      <w:r w:rsidR="00D56578">
        <w:rPr>
          <w:szCs w:val="24"/>
        </w:rPr>
        <w:t>.</w:t>
      </w:r>
      <w:r>
        <w:rPr>
          <w:szCs w:val="24"/>
        </w:rPr>
        <w:t>, declare as follows:</w:t>
      </w:r>
    </w:p>
    <w:p w14:paraId="2CD20DD2" w14:textId="1FDDB7D2" w:rsidR="007371F5" w:rsidRPr="007371F5" w:rsidRDefault="000539CD" w:rsidP="007371F5">
      <w:pPr>
        <w:pStyle w:val="Sig1"/>
        <w:numPr>
          <w:ilvl w:val="0"/>
          <w:numId w:val="1"/>
        </w:numPr>
        <w:tabs>
          <w:tab w:val="clear" w:pos="8640"/>
          <w:tab w:val="left" w:pos="-86"/>
        </w:tabs>
        <w:spacing w:line="480" w:lineRule="exact"/>
        <w:ind w:left="0" w:firstLine="720"/>
        <w:jc w:val="both"/>
        <w:rPr>
          <w:bCs/>
        </w:rPr>
      </w:pPr>
      <w:r w:rsidRPr="009B2C8B">
        <w:rPr>
          <w:bCs/>
        </w:rPr>
        <w:t xml:space="preserve">I am an attorney duly licensed to practice before this court in the State of California and I am an associate with Quill &amp; Arrow, LLP, attorneys of record for the </w:t>
      </w:r>
      <w:r w:rsidR="00CC36B0">
        <w:rPr>
          <w:bCs/>
        </w:rPr>
        <w:t>Plaintiff</w:t>
      </w:r>
      <w:r w:rsidRPr="009B2C8B">
        <w:rPr>
          <w:bCs/>
        </w:rPr>
        <w:t xml:space="preserve">, </w:t>
      </w:r>
      <w:r w:rsidR="007371F5" w:rsidRPr="007371F5">
        <w:rPr>
          <w:bCs/>
        </w:rPr>
        <w:t xml:space="preserve">Complaint Filed: &lt;&lt; </w:t>
      </w:r>
      <w:proofErr w:type="spellStart"/>
      <w:r w:rsidR="007371F5" w:rsidRPr="007371F5">
        <w:rPr>
          <w:bCs/>
        </w:rPr>
        <w:t>Matter.CustomField.DateMatterFiled</w:t>
      </w:r>
      <w:proofErr w:type="spellEnd"/>
      <w:r w:rsidR="007371F5" w:rsidRPr="007371F5">
        <w:rPr>
          <w:bCs/>
        </w:rPr>
        <w:t xml:space="preserve"> &gt;&gt;</w:t>
      </w:r>
    </w:p>
    <w:p w14:paraId="16964947" w14:textId="47BEB3C1" w:rsidR="007232E6" w:rsidRPr="00556368" w:rsidRDefault="007371F5" w:rsidP="007371F5">
      <w:pPr>
        <w:pStyle w:val="Sig1"/>
        <w:numPr>
          <w:ilvl w:val="0"/>
          <w:numId w:val="1"/>
        </w:numPr>
        <w:tabs>
          <w:tab w:val="clear" w:pos="8640"/>
          <w:tab w:val="left" w:pos="-86"/>
        </w:tabs>
        <w:spacing w:line="480" w:lineRule="exact"/>
        <w:ind w:left="0" w:firstLine="720"/>
        <w:jc w:val="both"/>
        <w:rPr>
          <w:b/>
          <w:u w:val="single"/>
        </w:rPr>
      </w:pPr>
      <w:r w:rsidRPr="007371F5">
        <w:rPr>
          <w:bCs/>
        </w:rPr>
        <w:t xml:space="preserve">Trial Date: &lt;&lt; </w:t>
      </w:r>
      <w:proofErr w:type="spellStart"/>
      <w:r w:rsidRPr="007371F5">
        <w:rPr>
          <w:bCs/>
        </w:rPr>
        <w:t>Matter.CustomField.TrialDate.Verbose</w:t>
      </w:r>
      <w:proofErr w:type="spellEnd"/>
      <w:r w:rsidRPr="007371F5">
        <w:rPr>
          <w:bCs/>
        </w:rPr>
        <w:t xml:space="preserve"> &gt;&gt; </w:t>
      </w:r>
      <w:r w:rsidR="000539CD" w:rsidRPr="009B2C8B">
        <w:rPr>
          <w:bCs/>
        </w:rPr>
        <w:t xml:space="preserve"> (“</w:t>
      </w:r>
      <w:r w:rsidR="00CC36B0">
        <w:rPr>
          <w:bCs/>
        </w:rPr>
        <w:t>Plaintiff</w:t>
      </w:r>
      <w:r w:rsidR="000539CD" w:rsidRPr="009B2C8B">
        <w:rPr>
          <w:bCs/>
        </w:rPr>
        <w:t xml:space="preserve">”). </w:t>
      </w:r>
    </w:p>
    <w:p w14:paraId="3FBD6555" w14:textId="2E321F52" w:rsidR="007232E6" w:rsidRPr="00556368" w:rsidRDefault="007232E6" w:rsidP="000539CD">
      <w:pPr>
        <w:pStyle w:val="Sig1"/>
        <w:numPr>
          <w:ilvl w:val="0"/>
          <w:numId w:val="1"/>
        </w:numPr>
        <w:tabs>
          <w:tab w:val="clear" w:pos="8640"/>
          <w:tab w:val="left" w:pos="-86"/>
        </w:tabs>
        <w:spacing w:line="480" w:lineRule="exact"/>
        <w:ind w:left="0" w:firstLine="720"/>
        <w:jc w:val="both"/>
        <w:rPr>
          <w:b/>
          <w:u w:val="single"/>
        </w:rPr>
      </w:pPr>
      <w:r w:rsidRPr="009B2C8B">
        <w:rPr>
          <w:bCs/>
        </w:rPr>
        <w:t>I am familiar with all activities and all proceedings in this case. Accordingly, if called upon as a witness, I could and would competently testify to the following based upon my own personal knowledge</w:t>
      </w:r>
      <w:r>
        <w:rPr>
          <w:bCs/>
        </w:rPr>
        <w:t>.</w:t>
      </w:r>
    </w:p>
    <w:p w14:paraId="31E3B270" w14:textId="3C7E390C" w:rsidR="00B36748" w:rsidRPr="00556368" w:rsidRDefault="000539CD" w:rsidP="007232E6">
      <w:pPr>
        <w:pStyle w:val="Sig1"/>
        <w:numPr>
          <w:ilvl w:val="0"/>
          <w:numId w:val="1"/>
        </w:numPr>
        <w:tabs>
          <w:tab w:val="clear" w:pos="8640"/>
          <w:tab w:val="left" w:pos="-86"/>
        </w:tabs>
        <w:spacing w:line="480" w:lineRule="exact"/>
        <w:ind w:left="0" w:firstLine="720"/>
        <w:jc w:val="both"/>
        <w:rPr>
          <w:b/>
          <w:u w:val="single"/>
        </w:rPr>
      </w:pPr>
      <w:r w:rsidRPr="009B2C8B">
        <w:rPr>
          <w:bCs/>
        </w:rPr>
        <w:t xml:space="preserve">I make this Declaration in support of </w:t>
      </w:r>
      <w:r w:rsidR="00CC36B0">
        <w:rPr>
          <w:bCs/>
        </w:rPr>
        <w:t>Plaintiff’s</w:t>
      </w:r>
      <w:r w:rsidRPr="009B2C8B">
        <w:rPr>
          <w:bCs/>
        </w:rPr>
        <w:t xml:space="preserve"> </w:t>
      </w:r>
      <w:r>
        <w:rPr>
          <w:bCs/>
        </w:rPr>
        <w:t xml:space="preserve">Ex </w:t>
      </w:r>
      <w:proofErr w:type="spellStart"/>
      <w:r>
        <w:rPr>
          <w:bCs/>
        </w:rPr>
        <w:t>Parte</w:t>
      </w:r>
      <w:proofErr w:type="spellEnd"/>
      <w:r>
        <w:rPr>
          <w:bCs/>
        </w:rPr>
        <w:t xml:space="preserve"> Application for an Order Staying this Action; or alternatively, an Order Advancing the </w:t>
      </w:r>
      <w:r w:rsidR="007232E6">
        <w:rPr>
          <w:bCs/>
        </w:rPr>
        <w:t>h</w:t>
      </w:r>
      <w:r>
        <w:rPr>
          <w:bCs/>
        </w:rPr>
        <w:t xml:space="preserve">earing of </w:t>
      </w:r>
      <w:r w:rsidR="00CC36B0">
        <w:rPr>
          <w:bCs/>
        </w:rPr>
        <w:t>Plaintiff’s</w:t>
      </w:r>
      <w:r>
        <w:rPr>
          <w:bCs/>
        </w:rPr>
        <w:t xml:space="preserve"> </w:t>
      </w:r>
      <w:r w:rsidRPr="009B2C8B">
        <w:rPr>
          <w:bCs/>
        </w:rPr>
        <w:t>Notice of Motion and Motion to Stay all Proceedings Pending the California Supreme Court</w:t>
      </w:r>
      <w:r>
        <w:rPr>
          <w:bCs/>
        </w:rPr>
        <w:t>’</w:t>
      </w:r>
      <w:r w:rsidRPr="009B2C8B">
        <w:rPr>
          <w:bCs/>
        </w:rPr>
        <w:t xml:space="preserve">s Decision in </w:t>
      </w:r>
      <w:r w:rsidRPr="007A024A">
        <w:rPr>
          <w:bCs/>
          <w:i/>
          <w:iCs/>
        </w:rPr>
        <w:t>Everardo Rodriguez, et al v. FCA US LLC</w:t>
      </w:r>
      <w:r w:rsidRPr="009B2C8B">
        <w:rPr>
          <w:bCs/>
        </w:rPr>
        <w:t xml:space="preserve">. </w:t>
      </w:r>
      <w:r w:rsidR="00EE0C78" w:rsidRPr="00E6187E">
        <w:rPr>
          <w:bCs/>
        </w:rPr>
        <w:t>See RFJN Exhibit 8.</w:t>
      </w:r>
    </w:p>
    <w:p w14:paraId="0CCED0AB" w14:textId="524EA44B" w:rsidR="00B85425" w:rsidRPr="00556368" w:rsidRDefault="00CC36B0" w:rsidP="007232E6">
      <w:pPr>
        <w:pStyle w:val="Sig1"/>
        <w:numPr>
          <w:ilvl w:val="0"/>
          <w:numId w:val="1"/>
        </w:numPr>
        <w:tabs>
          <w:tab w:val="clear" w:pos="8640"/>
          <w:tab w:val="left" w:pos="-86"/>
        </w:tabs>
        <w:spacing w:line="480" w:lineRule="exact"/>
        <w:ind w:left="0" w:firstLine="720"/>
        <w:jc w:val="both"/>
        <w:rPr>
          <w:b/>
          <w:u w:val="single"/>
        </w:rPr>
      </w:pPr>
      <w:r>
        <w:rPr>
          <w:bCs/>
          <w:szCs w:val="24"/>
        </w:rPr>
        <w:t>Plaintiff’s</w:t>
      </w:r>
      <w:r w:rsidR="00B36748">
        <w:rPr>
          <w:bCs/>
          <w:szCs w:val="24"/>
        </w:rPr>
        <w:t xml:space="preserve"> Application is made pursuant to California </w:t>
      </w:r>
      <w:r w:rsidR="00B36748" w:rsidRPr="00901E33">
        <w:rPr>
          <w:bCs/>
          <w:szCs w:val="24"/>
        </w:rPr>
        <w:t>Rules of Court</w:t>
      </w:r>
      <w:r w:rsidR="00B36748">
        <w:rPr>
          <w:bCs/>
          <w:szCs w:val="24"/>
        </w:rPr>
        <w:t xml:space="preserve">, Rule </w:t>
      </w:r>
      <w:r w:rsidR="00B36748">
        <w:t>is 3.1200, et seq</w:t>
      </w:r>
      <w:r w:rsidR="00B36748">
        <w:rPr>
          <w:bCs/>
          <w:szCs w:val="24"/>
        </w:rPr>
        <w:t>., on the grounds that good cause and exigent circumstances exist for granting the relief sought, in light of the</w:t>
      </w:r>
      <w:r w:rsidR="00B36748" w:rsidRPr="00ED6CC3">
        <w:rPr>
          <w:bCs/>
          <w:szCs w:val="24"/>
        </w:rPr>
        <w:t xml:space="preserve"> California Supreme Court’s</w:t>
      </w:r>
      <w:r w:rsidR="00B36748">
        <w:rPr>
          <w:bCs/>
          <w:szCs w:val="24"/>
        </w:rPr>
        <w:t xml:space="preserve"> pending</w:t>
      </w:r>
      <w:r w:rsidR="00B36748" w:rsidRPr="00ED6CC3">
        <w:rPr>
          <w:bCs/>
          <w:szCs w:val="24"/>
        </w:rPr>
        <w:t xml:space="preserve"> </w:t>
      </w:r>
      <w:r w:rsidR="00B36748">
        <w:rPr>
          <w:bCs/>
          <w:szCs w:val="24"/>
        </w:rPr>
        <w:t>decision and appellate posture</w:t>
      </w:r>
      <w:r w:rsidR="00B36748" w:rsidRPr="00ED6CC3">
        <w:rPr>
          <w:bCs/>
          <w:szCs w:val="24"/>
        </w:rPr>
        <w:t xml:space="preserve"> </w:t>
      </w:r>
      <w:r w:rsidR="00B36748">
        <w:rPr>
          <w:bCs/>
          <w:szCs w:val="24"/>
        </w:rPr>
        <w:t xml:space="preserve">of the </w:t>
      </w:r>
      <w:r w:rsidR="00B36748" w:rsidRPr="009D59F1">
        <w:rPr>
          <w:i/>
          <w:iCs/>
          <w:spacing w:val="-2"/>
        </w:rPr>
        <w:t xml:space="preserve">Rodriguez </w:t>
      </w:r>
      <w:r w:rsidR="00B36748" w:rsidRPr="009D59F1">
        <w:rPr>
          <w:spacing w:val="-2"/>
        </w:rPr>
        <w:t>decision</w:t>
      </w:r>
      <w:r w:rsidR="00B36748">
        <w:rPr>
          <w:spacing w:val="-2"/>
        </w:rPr>
        <w:t>,</w:t>
      </w:r>
      <w:r w:rsidR="00B36748" w:rsidRPr="009D59F1">
        <w:rPr>
          <w:i/>
          <w:iCs/>
          <w:spacing w:val="-2"/>
        </w:rPr>
        <w:t xml:space="preserve"> </w:t>
      </w:r>
      <w:r w:rsidR="00B36748" w:rsidRPr="009D59F1">
        <w:rPr>
          <w:bCs/>
          <w:color w:val="000000" w:themeColor="text1"/>
          <w:spacing w:val="-2"/>
        </w:rPr>
        <w:t>Case No. S274625</w:t>
      </w:r>
      <w:r w:rsidR="00B36748">
        <w:rPr>
          <w:bCs/>
          <w:color w:val="000000" w:themeColor="text1"/>
          <w:spacing w:val="-2"/>
        </w:rPr>
        <w:t xml:space="preserve"> (fully briefed, and now pending oral argument). </w:t>
      </w:r>
    </w:p>
    <w:p w14:paraId="7A20CE56" w14:textId="2F4A9BC7" w:rsidR="007232E6" w:rsidRDefault="007232E6" w:rsidP="007232E6">
      <w:pPr>
        <w:pStyle w:val="Sig1"/>
        <w:numPr>
          <w:ilvl w:val="0"/>
          <w:numId w:val="1"/>
        </w:numPr>
        <w:tabs>
          <w:tab w:val="clear" w:pos="8640"/>
          <w:tab w:val="left" w:pos="-90"/>
        </w:tabs>
        <w:spacing w:line="480" w:lineRule="exact"/>
        <w:ind w:left="0" w:firstLine="720"/>
        <w:jc w:val="both"/>
      </w:pPr>
      <w:r>
        <w:t xml:space="preserve">On </w:t>
      </w:r>
      <w:r w:rsidRPr="00556368">
        <w:rPr>
          <w:highlight w:val="yellow"/>
        </w:rPr>
        <w:t>October 2, 2023</w:t>
      </w:r>
      <w:r>
        <w:t xml:space="preserve">, at approximately </w:t>
      </w:r>
      <w:r w:rsidRPr="00556368">
        <w:rPr>
          <w:highlight w:val="yellow"/>
        </w:rPr>
        <w:t>9:37</w:t>
      </w:r>
      <w:r>
        <w:t xml:space="preserve"> a.m., </w:t>
      </w:r>
      <w:r w:rsidR="00CC36B0">
        <w:t>Plaintiff’s</w:t>
      </w:r>
      <w:r>
        <w:t xml:space="preserve"> </w:t>
      </w:r>
      <w:r w:rsidR="000F57DF">
        <w:t>counsel</w:t>
      </w:r>
      <w:r>
        <w:t xml:space="preserve"> provided notice of the instant Application as </w:t>
      </w:r>
      <w:r w:rsidR="007C20CD">
        <w:t xml:space="preserve">captioned </w:t>
      </w:r>
      <w:r>
        <w:t xml:space="preserve">above, to counsel for Defendant, GM, </w:t>
      </w:r>
      <w:r w:rsidRPr="000F57DF">
        <w:rPr>
          <w:highlight w:val="yellow"/>
        </w:rPr>
        <w:t>Paul Johnson</w:t>
      </w:r>
      <w:r>
        <w:t xml:space="preserve"> and </w:t>
      </w:r>
      <w:r w:rsidRPr="000F57DF">
        <w:rPr>
          <w:highlight w:val="yellow"/>
        </w:rPr>
        <w:t>Mary Arens McBride</w:t>
      </w:r>
      <w:r>
        <w:t xml:space="preserve"> via their respective </w:t>
      </w:r>
      <w:proofErr w:type="spellStart"/>
      <w:r>
        <w:t>e-service</w:t>
      </w:r>
      <w:proofErr w:type="spellEnd"/>
      <w:r>
        <w:t xml:space="preserve"> emails. As part of the </w:t>
      </w:r>
      <w:r w:rsidR="00CC36B0">
        <w:t>Plaintiff’s</w:t>
      </w:r>
      <w:r>
        <w:t xml:space="preserve"> Notice, </w:t>
      </w:r>
      <w:r w:rsidR="00CC36B0">
        <w:t>Plaintiff’s</w:t>
      </w:r>
      <w:r>
        <w:t xml:space="preserve"> counsel inquired as to whether the GM would oppose it. As of the filing of </w:t>
      </w:r>
      <w:r w:rsidR="00CC36B0">
        <w:t>Plaintiff’s</w:t>
      </w:r>
      <w:r>
        <w:t xml:space="preserve"> Application, it is unclear if GM if an opposition will be filed. GM’s counsels’ respective emails are: </w:t>
      </w:r>
      <w:r w:rsidRPr="00C66BA4">
        <w:t>eservice-ca@erskinelaw.com</w:t>
      </w:r>
      <w:r>
        <w:t xml:space="preserve"> and </w:t>
      </w:r>
      <w:r w:rsidRPr="00C66BA4">
        <w:t>GMQuilleservice@kslaw.com</w:t>
      </w:r>
      <w:r>
        <w:t xml:space="preserve">; their  respective office phone numbers are: </w:t>
      </w:r>
      <w:r w:rsidRPr="007516C6">
        <w:t>949-777-6032</w:t>
      </w:r>
      <w:r>
        <w:t>; (</w:t>
      </w:r>
      <w:r w:rsidRPr="007516C6">
        <w:t>213</w:t>
      </w:r>
      <w:r>
        <w:t xml:space="preserve">) </w:t>
      </w:r>
      <w:r w:rsidRPr="007516C6">
        <w:t>4434367</w:t>
      </w:r>
      <w:r>
        <w:t xml:space="preserve">; and their office addresses are: Erskine Law 1592 N. Batavia Street, Orange, CA 92867; King &amp; Spalding LLP 633 West Fifth Street, Suite 1600, Los Angeles, CA 90071. Attached hereto as </w:t>
      </w:r>
      <w:r>
        <w:rPr>
          <w:b/>
          <w:bCs/>
        </w:rPr>
        <w:t>Exhibit A</w:t>
      </w:r>
      <w:r>
        <w:t xml:space="preserve"> is a true and correct copy of the pertinent notice email</w:t>
      </w:r>
      <w:r w:rsidR="00D8597B">
        <w:t>.</w:t>
      </w:r>
    </w:p>
    <w:p w14:paraId="266A2030" w14:textId="110B9A83" w:rsidR="0029335E" w:rsidRPr="00556368" w:rsidRDefault="0029335E" w:rsidP="00556368">
      <w:pPr>
        <w:pStyle w:val="Sig1"/>
        <w:tabs>
          <w:tab w:val="clear" w:pos="8640"/>
        </w:tabs>
        <w:spacing w:line="480" w:lineRule="exact"/>
        <w:ind w:left="0"/>
        <w:jc w:val="center"/>
        <w:rPr>
          <w:b/>
          <w:bCs/>
          <w:u w:val="single"/>
        </w:rPr>
      </w:pPr>
      <w:r>
        <w:rPr>
          <w:b/>
          <w:bCs/>
          <w:u w:val="single"/>
        </w:rPr>
        <w:lastRenderedPageBreak/>
        <w:t>Introduction &amp; Procedural Posture</w:t>
      </w:r>
    </w:p>
    <w:p w14:paraId="2B0CA6E5" w14:textId="570D8EDD" w:rsidR="008C4E78" w:rsidRDefault="008C4E78" w:rsidP="007232E6">
      <w:pPr>
        <w:pStyle w:val="Sig1"/>
        <w:numPr>
          <w:ilvl w:val="0"/>
          <w:numId w:val="1"/>
        </w:numPr>
        <w:tabs>
          <w:tab w:val="clear" w:pos="8640"/>
          <w:tab w:val="left" w:pos="-90"/>
        </w:tabs>
        <w:spacing w:line="480" w:lineRule="exact"/>
        <w:ind w:left="0" w:firstLine="720"/>
        <w:jc w:val="both"/>
      </w:pPr>
      <w:r>
        <w:t>On</w:t>
      </w:r>
      <w:r w:rsidR="00F71C9B">
        <w:t xml:space="preserve"> </w:t>
      </w:r>
      <w:r w:rsidR="00F71C9B" w:rsidRPr="0042181D">
        <w:rPr>
          <w:highlight w:val="yellow"/>
        </w:rPr>
        <w:t>[Date MTS Filed]</w:t>
      </w:r>
      <w:r>
        <w:t xml:space="preserve">, </w:t>
      </w:r>
      <w:r w:rsidR="00CC36B0">
        <w:t>Plaintiff</w:t>
      </w:r>
      <w:r>
        <w:t xml:space="preserve"> filed the underlying Motion to Stay the instant action, which is currently set for </w:t>
      </w:r>
      <w:r w:rsidR="004D5CC7" w:rsidRPr="0042181D">
        <w:rPr>
          <w:highlight w:val="yellow"/>
        </w:rPr>
        <w:t>[Date of MTS]</w:t>
      </w:r>
      <w:r>
        <w:t>, the only available date provided by the Court.</w:t>
      </w:r>
      <w:r w:rsidR="0096529C">
        <w:t xml:space="preserve"> </w:t>
      </w:r>
      <w:r>
        <w:t xml:space="preserve"> </w:t>
      </w:r>
      <w:r>
        <w:rPr>
          <w:bCs/>
          <w:szCs w:val="24"/>
        </w:rPr>
        <w:t xml:space="preserve">Accordingly, good cause and exigency exist for </w:t>
      </w:r>
      <w:r w:rsidR="00CC36B0">
        <w:rPr>
          <w:bCs/>
          <w:szCs w:val="24"/>
        </w:rPr>
        <w:t>Plaintiff’s</w:t>
      </w:r>
      <w:r>
        <w:rPr>
          <w:bCs/>
          <w:szCs w:val="24"/>
        </w:rPr>
        <w:t xml:space="preserve"> </w:t>
      </w:r>
      <w:r w:rsidRPr="00F151E9">
        <w:rPr>
          <w:bCs/>
          <w:i/>
          <w:iCs/>
          <w:szCs w:val="24"/>
        </w:rPr>
        <w:t xml:space="preserve">Ex </w:t>
      </w:r>
      <w:proofErr w:type="spellStart"/>
      <w:r w:rsidRPr="00F151E9">
        <w:rPr>
          <w:bCs/>
          <w:i/>
          <w:iCs/>
          <w:szCs w:val="24"/>
        </w:rPr>
        <w:t>Parte</w:t>
      </w:r>
      <w:proofErr w:type="spellEnd"/>
      <w:r>
        <w:rPr>
          <w:bCs/>
          <w:szCs w:val="24"/>
        </w:rPr>
        <w:t xml:space="preserve"> to be heard and granted</w:t>
      </w:r>
      <w:r w:rsidR="0096529C">
        <w:rPr>
          <w:bCs/>
          <w:szCs w:val="24"/>
        </w:rPr>
        <w:t xml:space="preserve">, as </w:t>
      </w:r>
      <w:r w:rsidR="00CC36B0">
        <w:rPr>
          <w:bCs/>
          <w:szCs w:val="24"/>
        </w:rPr>
        <w:t>Plaintiff’s</w:t>
      </w:r>
      <w:r w:rsidR="0096529C">
        <w:rPr>
          <w:bCs/>
          <w:szCs w:val="24"/>
        </w:rPr>
        <w:t xml:space="preserve"> underlying Motion is currently set to be heard after the </w:t>
      </w:r>
      <w:r w:rsidR="001A64CC" w:rsidRPr="0042181D">
        <w:rPr>
          <w:bCs/>
          <w:szCs w:val="24"/>
          <w:highlight w:val="yellow"/>
        </w:rPr>
        <w:t>[Date of MSJ]</w:t>
      </w:r>
      <w:r w:rsidR="0096529C">
        <w:rPr>
          <w:bCs/>
          <w:szCs w:val="24"/>
        </w:rPr>
        <w:t xml:space="preserve"> hearing date for GM’s MSJ</w:t>
      </w:r>
      <w:r>
        <w:rPr>
          <w:bCs/>
          <w:szCs w:val="24"/>
        </w:rPr>
        <w:t xml:space="preserve">. </w:t>
      </w:r>
    </w:p>
    <w:p w14:paraId="63FACB63" w14:textId="75C60F46" w:rsidR="00F21784" w:rsidRDefault="00F21784" w:rsidP="00AD7CB8">
      <w:pPr>
        <w:pStyle w:val="Sig1"/>
        <w:numPr>
          <w:ilvl w:val="0"/>
          <w:numId w:val="1"/>
        </w:numPr>
        <w:tabs>
          <w:tab w:val="clear" w:pos="8640"/>
          <w:tab w:val="left" w:pos="-90"/>
        </w:tabs>
        <w:spacing w:line="480" w:lineRule="exact"/>
        <w:ind w:left="0" w:firstLine="720"/>
        <w:jc w:val="both"/>
      </w:pPr>
      <w:r>
        <w:rPr>
          <w:szCs w:val="24"/>
        </w:rPr>
        <w:t xml:space="preserve"> GM’s pending MSJ is premised almost exclusively on the </w:t>
      </w:r>
      <w:r>
        <w:rPr>
          <w:i/>
          <w:iCs/>
          <w:szCs w:val="24"/>
        </w:rPr>
        <w:t xml:space="preserve">Rodriguez </w:t>
      </w:r>
      <w:r>
        <w:rPr>
          <w:szCs w:val="24"/>
        </w:rPr>
        <w:t xml:space="preserve">decision. If the requested relief is not granted, </w:t>
      </w:r>
      <w:r w:rsidR="00CC36B0">
        <w:rPr>
          <w:szCs w:val="24"/>
        </w:rPr>
        <w:t>Plaintiff</w:t>
      </w:r>
      <w:r>
        <w:rPr>
          <w:szCs w:val="24"/>
        </w:rPr>
        <w:t xml:space="preserve"> will be irreparably harmed given the prejudicial and dispositive effect that this unresolved issue will have on </w:t>
      </w:r>
      <w:r w:rsidR="00CC36B0">
        <w:rPr>
          <w:szCs w:val="24"/>
        </w:rPr>
        <w:t>Plaintiff’s</w:t>
      </w:r>
      <w:r>
        <w:rPr>
          <w:szCs w:val="24"/>
        </w:rPr>
        <w:t xml:space="preserve"> claims if the Court finds the persuasive. Significantly, good cause exists to stay this action, on the grounds that a stay would further promote judicial economy and the interests of justice by avoiding the substantial fees and costs and time expenditure that will result from a premature adjudication of the MSJ, as well as those incurred by the Parties respectively, in seeking  relief following a determination by the California Supreme Court. </w:t>
      </w:r>
      <w:r w:rsidR="00CC36B0">
        <w:rPr>
          <w:szCs w:val="24"/>
        </w:rPr>
        <w:t>Plaintiff</w:t>
      </w:r>
      <w:r>
        <w:rPr>
          <w:szCs w:val="24"/>
        </w:rPr>
        <w:t xml:space="preserve"> will suffer severe prejudice and irreparable harm if this Court does not issue a stay, or alternatively if the Court does not advance and specially set the hearing for </w:t>
      </w:r>
      <w:r w:rsidR="00CC36B0">
        <w:rPr>
          <w:szCs w:val="24"/>
        </w:rPr>
        <w:t>Plaintiff’s</w:t>
      </w:r>
      <w:r>
        <w:rPr>
          <w:szCs w:val="24"/>
        </w:rPr>
        <w:t xml:space="preserve"> Motion.</w:t>
      </w:r>
    </w:p>
    <w:p w14:paraId="4FA78F20" w14:textId="1B4903F0" w:rsidR="00B85425" w:rsidRPr="00D8597B" w:rsidRDefault="007232E6" w:rsidP="00AD7CB8">
      <w:pPr>
        <w:pStyle w:val="Sig1"/>
        <w:numPr>
          <w:ilvl w:val="0"/>
          <w:numId w:val="1"/>
        </w:numPr>
        <w:tabs>
          <w:tab w:val="clear" w:pos="8640"/>
          <w:tab w:val="left" w:pos="-90"/>
        </w:tabs>
        <w:spacing w:line="480" w:lineRule="exact"/>
        <w:ind w:left="0" w:firstLine="720"/>
        <w:jc w:val="both"/>
      </w:pPr>
      <w:r w:rsidRPr="00B85425">
        <w:rPr>
          <w:bCs/>
        </w:rPr>
        <w:t xml:space="preserve">This </w:t>
      </w:r>
      <w:r w:rsidR="00D41FF3">
        <w:rPr>
          <w:bCs/>
        </w:rPr>
        <w:t>action</w:t>
      </w:r>
      <w:r w:rsidRPr="00B85425">
        <w:rPr>
          <w:bCs/>
        </w:rPr>
        <w:t xml:space="preserve"> was filed on </w:t>
      </w:r>
      <w:r w:rsidR="001B66E8" w:rsidRPr="00D06720">
        <w:rPr>
          <w:bCs/>
          <w:szCs w:val="24"/>
        </w:rPr>
        <w:t xml:space="preserve">&lt;&lt; </w:t>
      </w:r>
      <w:proofErr w:type="spellStart"/>
      <w:r w:rsidR="001B66E8" w:rsidRPr="00D06720">
        <w:rPr>
          <w:bCs/>
          <w:szCs w:val="24"/>
        </w:rPr>
        <w:t>Matter.CustomField.DateMatterFiled</w:t>
      </w:r>
      <w:proofErr w:type="spellEnd"/>
      <w:r w:rsidR="001B66E8" w:rsidRPr="00D06720">
        <w:rPr>
          <w:bCs/>
          <w:szCs w:val="24"/>
        </w:rPr>
        <w:t xml:space="preserve"> &gt;&gt;</w:t>
      </w:r>
      <w:r w:rsidRPr="00B85425">
        <w:rPr>
          <w:bCs/>
        </w:rPr>
        <w:t xml:space="preserve">, more than a year before the opinion in </w:t>
      </w:r>
      <w:r w:rsidRPr="00B85425">
        <w:rPr>
          <w:bCs/>
          <w:i/>
          <w:iCs/>
        </w:rPr>
        <w:t>Rodriguez et al v. FCA</w:t>
      </w:r>
      <w:r w:rsidRPr="00B85425">
        <w:rPr>
          <w:bCs/>
        </w:rPr>
        <w:t xml:space="preserve"> was published. This lawsuit stems from </w:t>
      </w:r>
      <w:r w:rsidR="00CC36B0">
        <w:rPr>
          <w:bCs/>
        </w:rPr>
        <w:t>Plaintiff’s</w:t>
      </w:r>
      <w:r w:rsidRPr="00B85425">
        <w:rPr>
          <w:bCs/>
        </w:rPr>
        <w:t xml:space="preserve"> </w:t>
      </w:r>
      <w:r w:rsidRPr="00B85425">
        <w:rPr>
          <w:bCs/>
          <w:highlight w:val="yellow"/>
        </w:rPr>
        <w:t>purchase</w:t>
      </w:r>
      <w:r w:rsidRPr="00B85425">
        <w:rPr>
          <w:bCs/>
        </w:rPr>
        <w:t xml:space="preserve"> of a </w:t>
      </w:r>
      <w:r w:rsidR="00F8355F" w:rsidRPr="00B63899">
        <w:rPr>
          <w:bCs/>
        </w:rPr>
        <w:t xml:space="preserve">&lt;&lt; </w:t>
      </w:r>
      <w:proofErr w:type="spellStart"/>
      <w:r w:rsidR="00F8355F" w:rsidRPr="00B63899">
        <w:rPr>
          <w:bCs/>
        </w:rPr>
        <w:t>Matter.CustomField.VehicleYear</w:t>
      </w:r>
      <w:proofErr w:type="spellEnd"/>
      <w:r w:rsidR="00F8355F" w:rsidRPr="00B63899">
        <w:rPr>
          <w:bCs/>
        </w:rPr>
        <w:t xml:space="preserve"> &gt;&gt; &lt;&lt; </w:t>
      </w:r>
      <w:proofErr w:type="spellStart"/>
      <w:r w:rsidR="00F8355F" w:rsidRPr="00B63899">
        <w:rPr>
          <w:bCs/>
        </w:rPr>
        <w:t>Matter.CustomField.VehicleMake</w:t>
      </w:r>
      <w:proofErr w:type="spellEnd"/>
      <w:r w:rsidR="00F8355F" w:rsidRPr="00B63899">
        <w:rPr>
          <w:bCs/>
        </w:rPr>
        <w:t xml:space="preserve"> &gt;&gt;</w:t>
      </w:r>
      <w:r w:rsidRPr="00B85425">
        <w:rPr>
          <w:bCs/>
        </w:rPr>
        <w:t xml:space="preserve"> (“Subject Vehicle” or “Vehicle”), with </w:t>
      </w:r>
      <w:r w:rsidRPr="00B85425">
        <w:rPr>
          <w:bCs/>
          <w:highlight w:val="yellow"/>
        </w:rPr>
        <w:t>39,222</w:t>
      </w:r>
      <w:r w:rsidRPr="00B85425">
        <w:rPr>
          <w:bCs/>
        </w:rPr>
        <w:t xml:space="preserve"> miles on the odometer. </w:t>
      </w:r>
      <w:r w:rsidRPr="00FC3725">
        <w:rPr>
          <w:bCs/>
        </w:rPr>
        <w:t>The Subject Vehicle</w:t>
      </w:r>
      <w:r>
        <w:rPr>
          <w:bCs/>
        </w:rPr>
        <w:t xml:space="preserve"> </w:t>
      </w:r>
      <w:r w:rsidRPr="00FC3725">
        <w:rPr>
          <w:bCs/>
        </w:rPr>
        <w:t xml:space="preserve">was </w:t>
      </w:r>
      <w:r w:rsidR="00AC49F0" w:rsidRPr="00FC3725">
        <w:rPr>
          <w:bCs/>
        </w:rPr>
        <w:t>distributed and</w:t>
      </w:r>
      <w:r w:rsidRPr="00FC3725">
        <w:rPr>
          <w:bCs/>
        </w:rPr>
        <w:t xml:space="preserve"> warranted by </w:t>
      </w:r>
      <w:r>
        <w:rPr>
          <w:bCs/>
        </w:rPr>
        <w:t xml:space="preserve">GM. </w:t>
      </w:r>
      <w:r w:rsidR="00CC36B0">
        <w:rPr>
          <w:bCs/>
        </w:rPr>
        <w:t>Plaintiff</w:t>
      </w:r>
      <w:r w:rsidRPr="00FC3725">
        <w:rPr>
          <w:bCs/>
        </w:rPr>
        <w:t xml:space="preserve"> allege</w:t>
      </w:r>
      <w:r w:rsidR="00CC36B0">
        <w:rPr>
          <w:bCs/>
        </w:rPr>
        <w:t>s</w:t>
      </w:r>
      <w:r w:rsidRPr="00FC3725">
        <w:rPr>
          <w:bCs/>
        </w:rPr>
        <w:t xml:space="preserve"> that Defendant expressly warranted to fix or repair any defects in</w:t>
      </w:r>
      <w:r>
        <w:rPr>
          <w:bCs/>
        </w:rPr>
        <w:t xml:space="preserve"> </w:t>
      </w:r>
      <w:r w:rsidRPr="00FC3725">
        <w:rPr>
          <w:bCs/>
        </w:rPr>
        <w:t xml:space="preserve">workmanship or materials for three-years or </w:t>
      </w:r>
      <w:r w:rsidRPr="009B2C8B">
        <w:rPr>
          <w:bCs/>
          <w:highlight w:val="yellow"/>
        </w:rPr>
        <w:t>36,000</w:t>
      </w:r>
      <w:r w:rsidRPr="00FC3725">
        <w:rPr>
          <w:bCs/>
        </w:rPr>
        <w:t xml:space="preserve"> miles under the bumper-to-bumper warranty;</w:t>
      </w:r>
      <w:r>
        <w:rPr>
          <w:bCs/>
        </w:rPr>
        <w:t xml:space="preserve"> </w:t>
      </w:r>
      <w:r w:rsidRPr="00FC3725">
        <w:rPr>
          <w:bCs/>
        </w:rPr>
        <w:t xml:space="preserve">and five years or </w:t>
      </w:r>
      <w:r w:rsidRPr="009B2C8B">
        <w:rPr>
          <w:bCs/>
          <w:highlight w:val="yellow"/>
        </w:rPr>
        <w:t>60,000</w:t>
      </w:r>
      <w:r w:rsidRPr="00FC3725">
        <w:rPr>
          <w:bCs/>
        </w:rPr>
        <w:t xml:space="preserve"> miles powertrain warranty, and that Defendant GM would conform the</w:t>
      </w:r>
      <w:r>
        <w:rPr>
          <w:bCs/>
        </w:rPr>
        <w:t xml:space="preserve"> </w:t>
      </w:r>
      <w:r w:rsidRPr="00FC3725">
        <w:rPr>
          <w:bCs/>
        </w:rPr>
        <w:t>Vehicle to the applicable express warranties</w:t>
      </w:r>
      <w:r w:rsidR="00E13F2A">
        <w:rPr>
          <w:bCs/>
        </w:rPr>
        <w:t>.</w:t>
      </w:r>
      <w:r w:rsidR="00EE0C78">
        <w:rPr>
          <w:bCs/>
        </w:rPr>
        <w:t xml:space="preserve"> See </w:t>
      </w:r>
      <w:r w:rsidR="00EE0C78" w:rsidRPr="008978D7">
        <w:rPr>
          <w:bCs/>
        </w:rPr>
        <w:t>RFJN Exhibits “1” and “2.”</w:t>
      </w:r>
    </w:p>
    <w:p w14:paraId="41E69EEA" w14:textId="478E91ED" w:rsidR="00D8597B" w:rsidRPr="000D348E" w:rsidRDefault="00D8597B" w:rsidP="00AD7CB8">
      <w:pPr>
        <w:pStyle w:val="Sig1"/>
        <w:numPr>
          <w:ilvl w:val="0"/>
          <w:numId w:val="1"/>
        </w:numPr>
        <w:tabs>
          <w:tab w:val="clear" w:pos="8640"/>
          <w:tab w:val="left" w:pos="-90"/>
        </w:tabs>
        <w:spacing w:line="480" w:lineRule="exact"/>
        <w:ind w:left="0" w:firstLine="720"/>
        <w:jc w:val="both"/>
        <w:rPr>
          <w:b/>
          <w:u w:val="single"/>
        </w:rPr>
      </w:pPr>
      <w:r w:rsidRPr="008978D7">
        <w:rPr>
          <w:bCs/>
        </w:rPr>
        <w:t xml:space="preserve">When </w:t>
      </w:r>
      <w:r w:rsidR="00CC36B0">
        <w:rPr>
          <w:bCs/>
        </w:rPr>
        <w:t>Plaintiff</w:t>
      </w:r>
      <w:r w:rsidRPr="008978D7">
        <w:rPr>
          <w:bCs/>
        </w:rPr>
        <w:t xml:space="preserve"> filed </w:t>
      </w:r>
      <w:r>
        <w:rPr>
          <w:bCs/>
        </w:rPr>
        <w:t>their</w:t>
      </w:r>
      <w:r w:rsidRPr="008978D7">
        <w:rPr>
          <w:bCs/>
        </w:rPr>
        <w:t xml:space="preserve"> Complaint, </w:t>
      </w:r>
      <w:r>
        <w:rPr>
          <w:bCs/>
        </w:rPr>
        <w:t>they</w:t>
      </w:r>
      <w:r w:rsidRPr="008978D7">
        <w:rPr>
          <w:bCs/>
        </w:rPr>
        <w:t xml:space="preserve"> relied on the long-standing authority set forth </w:t>
      </w:r>
      <w:r w:rsidRPr="002C7E95">
        <w:rPr>
          <w:bCs/>
          <w:i/>
          <w:iCs/>
        </w:rPr>
        <w:t>in Jensen v. BMW of North America, Inc.</w:t>
      </w:r>
      <w:r w:rsidRPr="008978D7">
        <w:rPr>
          <w:bCs/>
        </w:rPr>
        <w:t xml:space="preserve"> (1995) 35 Cal.App.</w:t>
      </w:r>
      <w:r>
        <w:rPr>
          <w:bCs/>
        </w:rPr>
        <w:t>4th</w:t>
      </w:r>
      <w:r w:rsidRPr="008978D7">
        <w:rPr>
          <w:bCs/>
        </w:rPr>
        <w:t>112, 123 (“</w:t>
      </w:r>
      <w:r w:rsidRPr="002C7E95">
        <w:rPr>
          <w:bCs/>
          <w:i/>
          <w:iCs/>
        </w:rPr>
        <w:t>Jensen</w:t>
      </w:r>
      <w:r w:rsidRPr="008978D7">
        <w:rPr>
          <w:bCs/>
        </w:rPr>
        <w:t>”).</w:t>
      </w:r>
    </w:p>
    <w:p w14:paraId="7E2467C4" w14:textId="042BB0E2" w:rsidR="007E07AD" w:rsidRPr="00556368" w:rsidRDefault="007E07AD" w:rsidP="00AD7CB8">
      <w:pPr>
        <w:pStyle w:val="Sig1"/>
        <w:numPr>
          <w:ilvl w:val="0"/>
          <w:numId w:val="1"/>
        </w:numPr>
        <w:tabs>
          <w:tab w:val="clear" w:pos="8640"/>
          <w:tab w:val="left" w:pos="-90"/>
        </w:tabs>
        <w:spacing w:line="480" w:lineRule="exact"/>
        <w:ind w:left="0" w:firstLine="720"/>
        <w:jc w:val="both"/>
        <w:rPr>
          <w:b/>
          <w:u w:val="single"/>
        </w:rPr>
      </w:pPr>
      <w:r>
        <w:rPr>
          <w:bCs/>
        </w:rPr>
        <w:t xml:space="preserve">Notwithstanding </w:t>
      </w:r>
      <w:r w:rsidR="00CC36B0">
        <w:rPr>
          <w:bCs/>
        </w:rPr>
        <w:t>Plaintiff’s</w:t>
      </w:r>
      <w:r>
        <w:rPr>
          <w:bCs/>
        </w:rPr>
        <w:t xml:space="preserve"> position that the (</w:t>
      </w:r>
      <w:r w:rsidR="00F8355F" w:rsidRPr="00B63899">
        <w:rPr>
          <w:bCs/>
        </w:rPr>
        <w:t xml:space="preserve">&lt;&lt; </w:t>
      </w:r>
      <w:proofErr w:type="spellStart"/>
      <w:r w:rsidR="00F8355F" w:rsidRPr="00B63899">
        <w:rPr>
          <w:bCs/>
        </w:rPr>
        <w:t>Matter.CustomField.VehicleYear</w:t>
      </w:r>
      <w:proofErr w:type="spellEnd"/>
      <w:r w:rsidR="00F8355F" w:rsidRPr="00B63899">
        <w:rPr>
          <w:bCs/>
        </w:rPr>
        <w:t xml:space="preserve"> &gt;&gt; &lt;&lt; </w:t>
      </w:r>
      <w:proofErr w:type="spellStart"/>
      <w:r w:rsidR="00F8355F" w:rsidRPr="00B63899">
        <w:rPr>
          <w:bCs/>
        </w:rPr>
        <w:t>Matter.CustomField.VehicleMake</w:t>
      </w:r>
      <w:proofErr w:type="spellEnd"/>
      <w:r w:rsidR="00F8355F" w:rsidRPr="00B63899">
        <w:rPr>
          <w:bCs/>
        </w:rPr>
        <w:t xml:space="preserve"> &gt;&gt;</w:t>
      </w:r>
      <w:r w:rsidR="00F8355F">
        <w:rPr>
          <w:bCs/>
        </w:rPr>
        <w:t xml:space="preserve"> bearing the VIN </w:t>
      </w:r>
      <w:r w:rsidR="007F6E47" w:rsidRPr="007F6E47">
        <w:rPr>
          <w:bCs/>
        </w:rPr>
        <w:t xml:space="preserve">&lt;&lt; </w:t>
      </w:r>
      <w:proofErr w:type="spellStart"/>
      <w:r w:rsidR="007F6E47" w:rsidRPr="007F6E47">
        <w:rPr>
          <w:bCs/>
        </w:rPr>
        <w:t>Matter.CustomField.VinNumber</w:t>
      </w:r>
      <w:proofErr w:type="spellEnd"/>
      <w:r w:rsidR="007F6E47" w:rsidRPr="007F6E47">
        <w:rPr>
          <w:bCs/>
        </w:rPr>
        <w:t xml:space="preserve"> </w:t>
      </w:r>
      <w:r w:rsidR="007F6E47" w:rsidRPr="007F6E47">
        <w:rPr>
          <w:bCs/>
        </w:rPr>
        <w:lastRenderedPageBreak/>
        <w:t>&gt;&gt;</w:t>
      </w:r>
      <w:r w:rsidR="00F8355F">
        <w:rPr>
          <w:bCs/>
        </w:rPr>
        <w:t>)</w:t>
      </w:r>
      <w:r>
        <w:rPr>
          <w:bCs/>
        </w:rPr>
        <w:t xml:space="preserve"> (“</w:t>
      </w:r>
      <w:r w:rsidRPr="001731DB">
        <w:rPr>
          <w:bCs/>
        </w:rPr>
        <w:t>Subject Vehicle</w:t>
      </w:r>
      <w:r>
        <w:rPr>
          <w:bCs/>
        </w:rPr>
        <w:t xml:space="preserve">”) </w:t>
      </w:r>
      <w:r w:rsidR="007F6E47" w:rsidRPr="007F6E47">
        <w:rPr>
          <w:bCs/>
        </w:rPr>
        <w:t xml:space="preserve">&lt;&lt; </w:t>
      </w:r>
      <w:proofErr w:type="spellStart"/>
      <w:r w:rsidR="007F6E47" w:rsidRPr="007F6E47">
        <w:rPr>
          <w:bCs/>
        </w:rPr>
        <w:t>Matter.CustomField.VehiclePurchasedOrLeased</w:t>
      </w:r>
      <w:proofErr w:type="spellEnd"/>
      <w:r w:rsidR="007F6E47" w:rsidRPr="007F6E47">
        <w:rPr>
          <w:bCs/>
        </w:rPr>
        <w:t xml:space="preserve"> &gt;&gt;</w:t>
      </w:r>
      <w:r>
        <w:rPr>
          <w:bCs/>
        </w:rPr>
        <w:t xml:space="preserve"> by </w:t>
      </w:r>
      <w:r w:rsidR="00CC36B0">
        <w:rPr>
          <w:bCs/>
        </w:rPr>
        <w:t>Plaintiff</w:t>
      </w:r>
      <w:r>
        <w:rPr>
          <w:bCs/>
        </w:rPr>
        <w:t xml:space="preserve"> from </w:t>
      </w:r>
      <w:r w:rsidR="008544D5" w:rsidRPr="008544D5">
        <w:rPr>
          <w:bCs/>
        </w:rPr>
        <w:t xml:space="preserve">&lt;&lt; </w:t>
      </w:r>
      <w:proofErr w:type="spellStart"/>
      <w:r w:rsidR="008544D5" w:rsidRPr="008544D5">
        <w:rPr>
          <w:bCs/>
        </w:rPr>
        <w:t>Matter.CustomField.SellingDealershipName</w:t>
      </w:r>
      <w:proofErr w:type="spellEnd"/>
      <w:r w:rsidR="008544D5" w:rsidRPr="008544D5">
        <w:rPr>
          <w:bCs/>
        </w:rPr>
        <w:t xml:space="preserve"> &gt;&gt;</w:t>
      </w:r>
      <w:r w:rsidRPr="008544D5">
        <w:rPr>
          <w:bCs/>
        </w:rPr>
        <w:t>,</w:t>
      </w:r>
      <w:r>
        <w:rPr>
          <w:bCs/>
        </w:rPr>
        <w:t xml:space="preserve"> constitutes a “dealer-owned” and/or “other vehicle” under </w:t>
      </w:r>
      <w:r>
        <w:rPr>
          <w:szCs w:val="24"/>
        </w:rPr>
        <w:t>the Act</w:t>
      </w:r>
      <w:r>
        <w:rPr>
          <w:bCs/>
        </w:rPr>
        <w:t xml:space="preserve"> (</w:t>
      </w:r>
      <w:r w:rsidRPr="008C4A93">
        <w:rPr>
          <w:i/>
          <w:iCs/>
          <w:szCs w:val="24"/>
        </w:rPr>
        <w:t>Rodriguez</w:t>
      </w:r>
      <w:r w:rsidRPr="008C4A93">
        <w:rPr>
          <w:szCs w:val="24"/>
        </w:rPr>
        <w:t>,</w:t>
      </w:r>
      <w:r>
        <w:rPr>
          <w:szCs w:val="24"/>
        </w:rPr>
        <w:t xml:space="preserve"> </w:t>
      </w:r>
      <w:r>
        <w:rPr>
          <w:i/>
          <w:iCs/>
          <w:szCs w:val="24"/>
        </w:rPr>
        <w:t>supra</w:t>
      </w:r>
      <w:r>
        <w:rPr>
          <w:szCs w:val="24"/>
        </w:rPr>
        <w:t>,</w:t>
      </w:r>
      <w:r w:rsidRPr="008C4A93">
        <w:rPr>
          <w:szCs w:val="24"/>
        </w:rPr>
        <w:t xml:space="preserve"> </w:t>
      </w:r>
      <w:r>
        <w:rPr>
          <w:szCs w:val="24"/>
        </w:rPr>
        <w:t xml:space="preserve">at </w:t>
      </w:r>
      <w:r w:rsidRPr="008C4A93">
        <w:rPr>
          <w:szCs w:val="24"/>
        </w:rPr>
        <w:t xml:space="preserve">221 </w:t>
      </w:r>
      <w:r>
        <w:rPr>
          <w:szCs w:val="24"/>
        </w:rPr>
        <w:t>[</w:t>
      </w:r>
      <w:r w:rsidRPr="008C4A93">
        <w:rPr>
          <w:szCs w:val="24"/>
        </w:rPr>
        <w:t xml:space="preserve">interpreting Civ. </w:t>
      </w:r>
      <w:r w:rsidRPr="008A171C">
        <w:rPr>
          <w:szCs w:val="24"/>
        </w:rPr>
        <w:t>Code § 1793.22, subd., (e)(2)</w:t>
      </w:r>
      <w:r>
        <w:rPr>
          <w:szCs w:val="24"/>
        </w:rPr>
        <w:t>’</w:t>
      </w:r>
      <w:r w:rsidRPr="008A171C">
        <w:rPr>
          <w:szCs w:val="24"/>
        </w:rPr>
        <w:t xml:space="preserve">s new motor vehicle definition to </w:t>
      </w:r>
      <w:r w:rsidRPr="008A171C">
        <w:rPr>
          <w:b/>
          <w:bCs/>
          <w:i/>
          <w:iCs/>
          <w:szCs w:val="24"/>
        </w:rPr>
        <w:t xml:space="preserve">include dealer-owned </w:t>
      </w:r>
      <w:r w:rsidRPr="008A171C">
        <w:rPr>
          <w:szCs w:val="24"/>
        </w:rPr>
        <w:t>vehicle</w:t>
      </w:r>
      <w:r>
        <w:rPr>
          <w:szCs w:val="24"/>
        </w:rPr>
        <w:t>s</w:t>
      </w:r>
      <w:r w:rsidRPr="008A171C">
        <w:rPr>
          <w:szCs w:val="24"/>
        </w:rPr>
        <w:t xml:space="preserve"> like the vehicle at issue</w:t>
      </w:r>
      <w:r>
        <w:rPr>
          <w:szCs w:val="24"/>
        </w:rPr>
        <w:t>]), the form Retail Installment Sales Contract</w:t>
      </w:r>
      <w:r w:rsidRPr="008C4A93">
        <w:rPr>
          <w:szCs w:val="24"/>
        </w:rPr>
        <w:t xml:space="preserve"> </w:t>
      </w:r>
      <w:r>
        <w:rPr>
          <w:szCs w:val="24"/>
        </w:rPr>
        <w:t xml:space="preserve">(“RISC”), incorrectly identifies the Subject Vehicle as being purchased as “used,” on </w:t>
      </w:r>
      <w:r w:rsidR="000E1FFA" w:rsidRPr="000E1FFA">
        <w:rPr>
          <w:szCs w:val="24"/>
        </w:rPr>
        <w:t xml:space="preserve">&lt;&lt; </w:t>
      </w:r>
      <w:proofErr w:type="spellStart"/>
      <w:r w:rsidR="000E1FFA" w:rsidRPr="000E1FFA">
        <w:rPr>
          <w:szCs w:val="24"/>
        </w:rPr>
        <w:t>Matter.CustomField.DateOfVehiclePurcahse.Verbose</w:t>
      </w:r>
      <w:proofErr w:type="spellEnd"/>
      <w:r w:rsidR="000E1FFA" w:rsidRPr="000E1FFA">
        <w:rPr>
          <w:szCs w:val="24"/>
        </w:rPr>
        <w:t xml:space="preserve"> &gt;&gt;</w:t>
      </w:r>
      <w:r>
        <w:rPr>
          <w:szCs w:val="24"/>
        </w:rPr>
        <w:t>.</w:t>
      </w:r>
    </w:p>
    <w:p w14:paraId="5559E819" w14:textId="315D911C" w:rsidR="007E07AD" w:rsidRDefault="007E07AD" w:rsidP="00AD7CB8">
      <w:pPr>
        <w:pStyle w:val="ListParagraph"/>
        <w:numPr>
          <w:ilvl w:val="0"/>
          <w:numId w:val="1"/>
        </w:numPr>
        <w:kinsoku w:val="0"/>
        <w:overflowPunct w:val="0"/>
        <w:autoSpaceDE w:val="0"/>
        <w:autoSpaceDN w:val="0"/>
        <w:adjustRightInd w:val="0"/>
        <w:snapToGrid w:val="0"/>
        <w:spacing w:line="480" w:lineRule="exact"/>
        <w:ind w:left="0" w:right="72" w:firstLine="720"/>
        <w:jc w:val="both"/>
        <w:rPr>
          <w:szCs w:val="24"/>
        </w:rPr>
      </w:pPr>
      <w:r w:rsidRPr="007E07AD">
        <w:rPr>
          <w:szCs w:val="24"/>
        </w:rPr>
        <w:t xml:space="preserve">This misclassification, however, is likely the selling dealership’s administrative compliance with Section 665, of the California Vehicle Code, and does not account for the Subject Vehicle’s prior commercial ownership history under Section 1793.22, subdivision (e)(2), nor the retailer’s sales personnel’s pre-sale representations encompassing title history and applicable warranties that were made to </w:t>
      </w:r>
      <w:r w:rsidR="00CC36B0">
        <w:rPr>
          <w:szCs w:val="24"/>
        </w:rPr>
        <w:t>Plaintiff</w:t>
      </w:r>
      <w:r w:rsidRPr="007E07AD">
        <w:rPr>
          <w:szCs w:val="24"/>
        </w:rPr>
        <w:t xml:space="preserve"> in confirmation thereof. (</w:t>
      </w:r>
      <w:r w:rsidRPr="007E07AD">
        <w:rPr>
          <w:bCs/>
          <w:i/>
          <w:iCs/>
          <w:color w:val="000000" w:themeColor="text1"/>
          <w:szCs w:val="24"/>
        </w:rPr>
        <w:t>Jensen</w:t>
      </w:r>
      <w:r w:rsidRPr="007E07AD">
        <w:rPr>
          <w:bCs/>
          <w:color w:val="000000" w:themeColor="text1"/>
          <w:szCs w:val="24"/>
        </w:rPr>
        <w:t xml:space="preserve">, </w:t>
      </w:r>
      <w:r w:rsidRPr="007E07AD">
        <w:rPr>
          <w:bCs/>
          <w:i/>
          <w:iCs/>
          <w:color w:val="000000" w:themeColor="text1"/>
          <w:szCs w:val="24"/>
        </w:rPr>
        <w:t>supra</w:t>
      </w:r>
      <w:r w:rsidRPr="007E07AD">
        <w:rPr>
          <w:bCs/>
          <w:color w:val="000000" w:themeColor="text1"/>
          <w:szCs w:val="24"/>
        </w:rPr>
        <w:t>, at 119 (“</w:t>
      </w:r>
      <w:r w:rsidRPr="007E07AD">
        <w:rPr>
          <w:bCs/>
          <w:i/>
          <w:iCs/>
          <w:color w:val="000000" w:themeColor="text1"/>
          <w:szCs w:val="24"/>
        </w:rPr>
        <w:t>Jensen</w:t>
      </w:r>
      <w:r w:rsidRPr="007E07AD">
        <w:rPr>
          <w:bCs/>
          <w:color w:val="000000" w:themeColor="text1"/>
          <w:szCs w:val="24"/>
        </w:rPr>
        <w:t xml:space="preserve">”) [finding that representations made by manufacturer’s affiliated dealership regarding prior ownership of a vehicle, were sufficient to attach liability onto manufacturer even when those representations were found to be incorrect after the fact, and that vehicles purchased with a remainder of the manufacturer/distributor’s warranty constitute “other vehicles” under the Act.) </w:t>
      </w:r>
    </w:p>
    <w:p w14:paraId="1B6920EA" w14:textId="317FBC71" w:rsidR="00031F36" w:rsidRPr="00556368" w:rsidRDefault="00031F36" w:rsidP="00AD7CB8">
      <w:pPr>
        <w:kinsoku w:val="0"/>
        <w:overflowPunct w:val="0"/>
        <w:autoSpaceDE w:val="0"/>
        <w:autoSpaceDN w:val="0"/>
        <w:adjustRightInd w:val="0"/>
        <w:snapToGrid w:val="0"/>
        <w:spacing w:line="480" w:lineRule="exact"/>
        <w:ind w:right="72"/>
        <w:jc w:val="center"/>
        <w:rPr>
          <w:b/>
          <w:bCs/>
          <w:szCs w:val="24"/>
          <w:u w:val="single"/>
        </w:rPr>
      </w:pPr>
      <w:r w:rsidRPr="00556368">
        <w:rPr>
          <w:b/>
          <w:bCs/>
          <w:szCs w:val="24"/>
          <w:u w:val="single"/>
        </w:rPr>
        <w:t xml:space="preserve">Defendant Cannot Show Prejudice if the Court </w:t>
      </w:r>
      <w:r w:rsidR="00D41FF3">
        <w:rPr>
          <w:b/>
          <w:bCs/>
          <w:szCs w:val="24"/>
          <w:u w:val="single"/>
        </w:rPr>
        <w:t>I</w:t>
      </w:r>
      <w:r w:rsidRPr="00556368">
        <w:rPr>
          <w:b/>
          <w:bCs/>
          <w:szCs w:val="24"/>
          <w:u w:val="single"/>
        </w:rPr>
        <w:t>ssues a Stay</w:t>
      </w:r>
    </w:p>
    <w:p w14:paraId="32D7A7C3" w14:textId="150B9D93" w:rsidR="00D8597B" w:rsidRPr="008978D7" w:rsidRDefault="00D8597B" w:rsidP="00AD7CB8">
      <w:pPr>
        <w:pStyle w:val="Sig1"/>
        <w:numPr>
          <w:ilvl w:val="0"/>
          <w:numId w:val="1"/>
        </w:numPr>
        <w:tabs>
          <w:tab w:val="clear" w:pos="8640"/>
          <w:tab w:val="left" w:pos="-90"/>
        </w:tabs>
        <w:spacing w:line="480" w:lineRule="exact"/>
        <w:ind w:left="0" w:firstLine="720"/>
        <w:jc w:val="both"/>
        <w:rPr>
          <w:b/>
          <w:u w:val="single"/>
        </w:rPr>
      </w:pPr>
      <w:r w:rsidRPr="008978D7">
        <w:rPr>
          <w:bCs/>
        </w:rPr>
        <w:t xml:space="preserve">Defendant undeniably knows that </w:t>
      </w:r>
      <w:r w:rsidR="00CC36B0">
        <w:rPr>
          <w:bCs/>
        </w:rPr>
        <w:t>Plaintiff</w:t>
      </w:r>
      <w:r w:rsidRPr="008978D7">
        <w:rPr>
          <w:bCs/>
        </w:rPr>
        <w:t xml:space="preserve"> h</w:t>
      </w:r>
      <w:r w:rsidR="00CC36B0">
        <w:rPr>
          <w:bCs/>
        </w:rPr>
        <w:t>as</w:t>
      </w:r>
      <w:r w:rsidRPr="008978D7">
        <w:rPr>
          <w:bCs/>
        </w:rPr>
        <w:t xml:space="preserve"> been seeking relief under the Song-Beverly Warranty Act for Breach of Express warranty since it was served with </w:t>
      </w:r>
      <w:r w:rsidR="00CC36B0">
        <w:rPr>
          <w:bCs/>
        </w:rPr>
        <w:t>Plaintiff’s</w:t>
      </w:r>
      <w:r w:rsidRPr="008978D7">
        <w:rPr>
          <w:bCs/>
        </w:rPr>
        <w:t xml:space="preserve"> Complaint on </w:t>
      </w:r>
      <w:r w:rsidR="00DE63A5" w:rsidRPr="00DE63A5">
        <w:rPr>
          <w:bCs/>
        </w:rPr>
        <w:t xml:space="preserve">&lt;&lt; </w:t>
      </w:r>
      <w:proofErr w:type="spellStart"/>
      <w:r w:rsidR="00DE63A5" w:rsidRPr="00DE63A5">
        <w:rPr>
          <w:bCs/>
        </w:rPr>
        <w:t>Matter.CustomField.DateMatterFiled</w:t>
      </w:r>
      <w:proofErr w:type="spellEnd"/>
      <w:r w:rsidR="00DE63A5" w:rsidRPr="00DE63A5">
        <w:rPr>
          <w:bCs/>
        </w:rPr>
        <w:t xml:space="preserve"> &gt;&gt;</w:t>
      </w:r>
      <w:r w:rsidRPr="008978D7">
        <w:rPr>
          <w:bCs/>
        </w:rPr>
        <w:t>.</w:t>
      </w:r>
      <w:r>
        <w:rPr>
          <w:bCs/>
        </w:rPr>
        <w:t xml:space="preserve"> </w:t>
      </w:r>
      <w:r>
        <w:rPr>
          <w:color w:val="000000" w:themeColor="text1"/>
          <w:szCs w:val="24"/>
        </w:rPr>
        <w:t xml:space="preserve">Moreover, </w:t>
      </w:r>
      <w:r w:rsidR="00CC36B0">
        <w:rPr>
          <w:color w:val="000000" w:themeColor="text1"/>
          <w:szCs w:val="24"/>
        </w:rPr>
        <w:t>Plaintiff</w:t>
      </w:r>
      <w:r>
        <w:rPr>
          <w:color w:val="000000" w:themeColor="text1"/>
          <w:szCs w:val="24"/>
        </w:rPr>
        <w:t xml:space="preserve"> note that GM’s operative Answer is completely devoid of any affirmative defense that identified, let alone, properly alleged factual support for a failure to state a claim, on the basis of a used vehicle defense. None of this is found within</w:t>
      </w:r>
      <w:r w:rsidRPr="004D012E">
        <w:rPr>
          <w:color w:val="000000" w:themeColor="text1"/>
          <w:szCs w:val="24"/>
        </w:rPr>
        <w:t xml:space="preserve"> the</w:t>
      </w:r>
      <w:r>
        <w:rPr>
          <w:color w:val="000000" w:themeColor="text1"/>
          <w:szCs w:val="24"/>
        </w:rPr>
        <w:t xml:space="preserve"> twenty-five (25)</w:t>
      </w:r>
      <w:r w:rsidRPr="004D012E">
        <w:rPr>
          <w:color w:val="000000" w:themeColor="text1"/>
          <w:szCs w:val="24"/>
        </w:rPr>
        <w:t xml:space="preserve"> affirmative defenses </w:t>
      </w:r>
      <w:r>
        <w:rPr>
          <w:color w:val="000000" w:themeColor="text1"/>
          <w:szCs w:val="24"/>
        </w:rPr>
        <w:t>alleged in GM’s</w:t>
      </w:r>
      <w:r w:rsidRPr="004D012E">
        <w:rPr>
          <w:color w:val="000000" w:themeColor="text1"/>
          <w:szCs w:val="24"/>
        </w:rPr>
        <w:t xml:space="preserve"> </w:t>
      </w:r>
      <w:r w:rsidR="009F75F7" w:rsidRPr="009F75F7">
        <w:rPr>
          <w:color w:val="000000" w:themeColor="text1"/>
          <w:szCs w:val="24"/>
        </w:rPr>
        <w:t xml:space="preserve">&lt;&lt; </w:t>
      </w:r>
      <w:proofErr w:type="spellStart"/>
      <w:r w:rsidR="009F75F7" w:rsidRPr="009F75F7">
        <w:rPr>
          <w:color w:val="000000" w:themeColor="text1"/>
          <w:szCs w:val="24"/>
        </w:rPr>
        <w:t>Matter.CustomField.AnswerFiled</w:t>
      </w:r>
      <w:proofErr w:type="spellEnd"/>
      <w:r w:rsidR="009F75F7" w:rsidRPr="009F75F7">
        <w:rPr>
          <w:color w:val="000000" w:themeColor="text1"/>
          <w:szCs w:val="24"/>
        </w:rPr>
        <w:t xml:space="preserve"> &gt;&gt;</w:t>
      </w:r>
      <w:r>
        <w:rPr>
          <w:color w:val="000000" w:themeColor="text1"/>
          <w:szCs w:val="24"/>
        </w:rPr>
        <w:t>,</w:t>
      </w:r>
      <w:r w:rsidRPr="004D012E">
        <w:rPr>
          <w:color w:val="000000" w:themeColor="text1"/>
          <w:szCs w:val="24"/>
        </w:rPr>
        <w:t xml:space="preserve"> </w:t>
      </w:r>
      <w:r>
        <w:rPr>
          <w:color w:val="000000" w:themeColor="text1"/>
          <w:szCs w:val="24"/>
        </w:rPr>
        <w:t xml:space="preserve">boilerplate </w:t>
      </w:r>
      <w:r w:rsidRPr="004D012E">
        <w:rPr>
          <w:color w:val="000000" w:themeColor="text1"/>
          <w:szCs w:val="24"/>
        </w:rPr>
        <w:t>Answer, nor through any subsequent communications</w:t>
      </w:r>
      <w:r>
        <w:rPr>
          <w:color w:val="000000" w:themeColor="text1"/>
          <w:szCs w:val="24"/>
        </w:rPr>
        <w:t xml:space="preserve"> until the </w:t>
      </w:r>
      <w:r w:rsidR="009F75F7" w:rsidRPr="00095278">
        <w:rPr>
          <w:color w:val="000000" w:themeColor="text1"/>
          <w:szCs w:val="24"/>
          <w:highlight w:val="yellow"/>
        </w:rPr>
        <w:t>[</w:t>
      </w:r>
      <w:r w:rsidR="00095278" w:rsidRPr="00095278">
        <w:rPr>
          <w:color w:val="000000" w:themeColor="text1"/>
          <w:szCs w:val="24"/>
          <w:highlight w:val="yellow"/>
        </w:rPr>
        <w:t>Date MSJ Filed]</w:t>
      </w:r>
      <w:r>
        <w:rPr>
          <w:color w:val="000000" w:themeColor="text1"/>
          <w:szCs w:val="24"/>
        </w:rPr>
        <w:t xml:space="preserve">, MSJ filing. </w:t>
      </w:r>
    </w:p>
    <w:p w14:paraId="164BBEA8" w14:textId="77777777" w:rsidR="00D8597B" w:rsidRPr="00237C49" w:rsidRDefault="00D8597B" w:rsidP="00AD7CB8">
      <w:pPr>
        <w:pStyle w:val="Sig1"/>
        <w:numPr>
          <w:ilvl w:val="0"/>
          <w:numId w:val="1"/>
        </w:numPr>
        <w:tabs>
          <w:tab w:val="clear" w:pos="8640"/>
          <w:tab w:val="left" w:pos="-90"/>
        </w:tabs>
        <w:spacing w:line="480" w:lineRule="exact"/>
        <w:ind w:left="0" w:firstLine="720"/>
        <w:jc w:val="both"/>
        <w:rPr>
          <w:bCs/>
        </w:rPr>
      </w:pPr>
      <w:r w:rsidRPr="00E6187E">
        <w:rPr>
          <w:rFonts w:ascii="TimesNewRomanPSMT" w:hAnsi="TimesNewRomanPSMT" w:cs="TimesNewRomanPSMT"/>
          <w:szCs w:val="24"/>
        </w:rPr>
        <w:t xml:space="preserve">Further, the Parties have conducted discovery that </w:t>
      </w:r>
      <w:r>
        <w:rPr>
          <w:rFonts w:ascii="TimesNewRomanPSMT" w:hAnsi="TimesNewRomanPSMT" w:cs="TimesNewRomanPSMT"/>
          <w:szCs w:val="24"/>
        </w:rPr>
        <w:t>was</w:t>
      </w:r>
      <w:r w:rsidRPr="00E6187E">
        <w:rPr>
          <w:rFonts w:ascii="TimesNewRomanPSMT" w:hAnsi="TimesNewRomanPSMT" w:cs="TimesNewRomanPSMT"/>
          <w:szCs w:val="24"/>
        </w:rPr>
        <w:t xml:space="preserve"> tailored to support or refute the Parties</w:t>
      </w:r>
      <w:r>
        <w:rPr>
          <w:rFonts w:ascii="TimesNewRomanPSMT" w:hAnsi="TimesNewRomanPSMT" w:cs="TimesNewRomanPSMT"/>
          <w:szCs w:val="24"/>
        </w:rPr>
        <w:t xml:space="preserve"> </w:t>
      </w:r>
      <w:r w:rsidRPr="00E6187E">
        <w:rPr>
          <w:rFonts w:ascii="TimesNewRomanPSMT" w:hAnsi="TimesNewRomanPSMT" w:cs="TimesNewRomanPSMT"/>
          <w:szCs w:val="24"/>
        </w:rPr>
        <w:t>claims and defense</w:t>
      </w:r>
      <w:r>
        <w:rPr>
          <w:rFonts w:ascii="TimesNewRomanPSMT" w:hAnsi="TimesNewRomanPSMT" w:cs="TimesNewRomanPSMT"/>
          <w:szCs w:val="24"/>
        </w:rPr>
        <w:t>s that corresponds with and is aligned with the operative pleadings</w:t>
      </w:r>
      <w:r w:rsidRPr="00E6187E">
        <w:rPr>
          <w:rFonts w:ascii="TimesNewRomanPSMT" w:hAnsi="TimesNewRomanPSMT" w:cs="TimesNewRomanPSMT"/>
          <w:szCs w:val="24"/>
        </w:rPr>
        <w:t>.</w:t>
      </w:r>
    </w:p>
    <w:p w14:paraId="46BB5112" w14:textId="0664FDB0" w:rsidR="00D8597B" w:rsidRDefault="00D8597B" w:rsidP="00AD7CB8">
      <w:pPr>
        <w:pStyle w:val="Sig1"/>
        <w:numPr>
          <w:ilvl w:val="0"/>
          <w:numId w:val="1"/>
        </w:numPr>
        <w:tabs>
          <w:tab w:val="clear" w:pos="8640"/>
          <w:tab w:val="left" w:pos="-90"/>
        </w:tabs>
        <w:spacing w:line="480" w:lineRule="exact"/>
        <w:ind w:left="0" w:firstLine="720"/>
        <w:jc w:val="both"/>
        <w:rPr>
          <w:bCs/>
        </w:rPr>
      </w:pPr>
      <w:r>
        <w:rPr>
          <w:bCs/>
        </w:rPr>
        <w:t>Notwithstanding King &amp; Spalding’s recent association this and a number of GM Song-Beverly Act cases</w:t>
      </w:r>
      <w:r w:rsidRPr="00E6187E">
        <w:rPr>
          <w:bCs/>
        </w:rPr>
        <w:t xml:space="preserve">, </w:t>
      </w:r>
      <w:r>
        <w:rPr>
          <w:bCs/>
        </w:rPr>
        <w:t>Quill &amp; Arrow, LLP</w:t>
      </w:r>
      <w:r w:rsidRPr="00E6187E">
        <w:rPr>
          <w:bCs/>
        </w:rPr>
        <w:t xml:space="preserve"> and The Erskine Law Firm regularly litigate Song-</w:t>
      </w:r>
      <w:r w:rsidRPr="00E6187E">
        <w:rPr>
          <w:bCs/>
        </w:rPr>
        <w:lastRenderedPageBreak/>
        <w:t xml:space="preserve">Beverly Warranty Act claims together, thus, Defendant is generally familiar with how </w:t>
      </w:r>
      <w:r w:rsidR="00CC36B0">
        <w:rPr>
          <w:bCs/>
        </w:rPr>
        <w:t>Plaintiff’s</w:t>
      </w:r>
      <w:r w:rsidRPr="00E6187E">
        <w:rPr>
          <w:bCs/>
        </w:rPr>
        <w:t xml:space="preserve"> counsel litigates those claims. Moreover, Defendant has personal knowledge that </w:t>
      </w:r>
      <w:r w:rsidR="00CC36B0">
        <w:rPr>
          <w:bCs/>
        </w:rPr>
        <w:t>Plaintiff’s</w:t>
      </w:r>
      <w:r w:rsidRPr="00E6187E">
        <w:rPr>
          <w:bCs/>
        </w:rPr>
        <w:t xml:space="preserve"> counsel has been forced to amend numerous complaints against General Motors, LLC, to include an additional cause</w:t>
      </w:r>
      <w:r>
        <w:rPr>
          <w:bCs/>
        </w:rPr>
        <w:t>s</w:t>
      </w:r>
      <w:r w:rsidRPr="00E6187E">
        <w:rPr>
          <w:bCs/>
        </w:rPr>
        <w:t xml:space="preserve"> of action under the Magnuson-Moss</w:t>
      </w:r>
      <w:r>
        <w:rPr>
          <w:bCs/>
        </w:rPr>
        <w:t xml:space="preserve"> </w:t>
      </w:r>
      <w:r w:rsidRPr="00E6187E">
        <w:rPr>
          <w:bCs/>
        </w:rPr>
        <w:t>Warranty Act</w:t>
      </w:r>
      <w:r>
        <w:rPr>
          <w:bCs/>
        </w:rPr>
        <w:t xml:space="preserve"> and California Uniform Commercial Code</w:t>
      </w:r>
      <w:r w:rsidRPr="00E6187E">
        <w:rPr>
          <w:bCs/>
        </w:rPr>
        <w:t xml:space="preserve">, due to the </w:t>
      </w:r>
      <w:r w:rsidRPr="00237C49">
        <w:rPr>
          <w:bCs/>
          <w:i/>
          <w:iCs/>
        </w:rPr>
        <w:t>Rodriguez, et al v. FCA US LLC</w:t>
      </w:r>
      <w:r w:rsidRPr="00E6187E">
        <w:rPr>
          <w:bCs/>
        </w:rPr>
        <w:t xml:space="preserve"> opinion published in April 2022, but have never sought to dismiss any Song-Beverly Warranty Act</w:t>
      </w:r>
      <w:r>
        <w:rPr>
          <w:bCs/>
        </w:rPr>
        <w:t xml:space="preserve"> </w:t>
      </w:r>
      <w:r w:rsidRPr="00E6187E">
        <w:rPr>
          <w:bCs/>
        </w:rPr>
        <w:t xml:space="preserve">allegations </w:t>
      </w:r>
      <w:r>
        <w:rPr>
          <w:bCs/>
        </w:rPr>
        <w:t>earlier on</w:t>
      </w:r>
      <w:r w:rsidRPr="00E6187E">
        <w:rPr>
          <w:bCs/>
        </w:rPr>
        <w:t>.</w:t>
      </w:r>
    </w:p>
    <w:p w14:paraId="134D33AC" w14:textId="103D4C5E" w:rsidR="006A02FD" w:rsidRPr="00E6187E" w:rsidRDefault="006A02FD" w:rsidP="00D8597B">
      <w:pPr>
        <w:pStyle w:val="Sig1"/>
        <w:numPr>
          <w:ilvl w:val="0"/>
          <w:numId w:val="1"/>
        </w:numPr>
        <w:tabs>
          <w:tab w:val="clear" w:pos="8640"/>
          <w:tab w:val="left" w:pos="-90"/>
        </w:tabs>
        <w:spacing w:line="480" w:lineRule="exact"/>
        <w:ind w:left="0" w:firstLine="720"/>
        <w:jc w:val="both"/>
        <w:rPr>
          <w:bCs/>
        </w:rPr>
      </w:pPr>
      <w:r>
        <w:rPr>
          <w:rFonts w:ascii="TimesNewRomanPSMT" w:hAnsi="TimesNewRomanPSMT" w:cs="TimesNewRomanPSMT"/>
          <w:szCs w:val="24"/>
        </w:rPr>
        <w:t xml:space="preserve">Considering the uncertainty created by the conflicting authority between </w:t>
      </w:r>
      <w:r>
        <w:rPr>
          <w:rFonts w:ascii="TimesNewRomanPS-ItalicMT" w:hAnsi="TimesNewRomanPS-ItalicMT" w:cs="TimesNewRomanPS-ItalicMT"/>
          <w:i/>
          <w:iCs/>
          <w:szCs w:val="24"/>
        </w:rPr>
        <w:t xml:space="preserve">Jensen </w:t>
      </w:r>
      <w:r>
        <w:rPr>
          <w:rFonts w:ascii="TimesNewRomanPSMT" w:hAnsi="TimesNewRomanPSMT" w:cs="TimesNewRomanPSMT"/>
          <w:szCs w:val="24"/>
        </w:rPr>
        <w:t xml:space="preserve">and </w:t>
      </w:r>
      <w:r>
        <w:rPr>
          <w:rFonts w:ascii="TimesNewRomanPS-ItalicMT" w:hAnsi="TimesNewRomanPS-ItalicMT" w:cs="TimesNewRomanPS-ItalicMT"/>
          <w:i/>
          <w:iCs/>
          <w:szCs w:val="24"/>
        </w:rPr>
        <w:t>Rodriguez</w:t>
      </w:r>
      <w:r>
        <w:rPr>
          <w:rFonts w:ascii="TimesNewRomanPSMT" w:hAnsi="TimesNewRomanPSMT" w:cs="TimesNewRomanPSMT"/>
          <w:szCs w:val="24"/>
        </w:rPr>
        <w:t xml:space="preserve">, not staying this action will be a waste of time and resources of both the Parties and the Court. Whether </w:t>
      </w:r>
      <w:r w:rsidR="00CC36B0">
        <w:rPr>
          <w:rFonts w:ascii="TimesNewRomanPSMT" w:hAnsi="TimesNewRomanPSMT" w:cs="TimesNewRomanPSMT"/>
          <w:szCs w:val="24"/>
        </w:rPr>
        <w:t>Plaintiff’s</w:t>
      </w:r>
      <w:r>
        <w:rPr>
          <w:rFonts w:ascii="TimesNewRomanPSMT" w:hAnsi="TimesNewRomanPSMT" w:cs="TimesNewRomanPSMT"/>
          <w:szCs w:val="24"/>
        </w:rPr>
        <w:t xml:space="preserve"> vehicle qualifies for the remedies enumerated under the Act is the exact same question that is before the California Supreme. Accordingly, Defendant filed a an MSJ seeking dismissal of </w:t>
      </w:r>
      <w:r w:rsidR="00CC36B0">
        <w:rPr>
          <w:rFonts w:ascii="TimesNewRomanPSMT" w:hAnsi="TimesNewRomanPSMT" w:cs="TimesNewRomanPSMT"/>
          <w:szCs w:val="24"/>
        </w:rPr>
        <w:t>Plaintiff’s</w:t>
      </w:r>
      <w:r>
        <w:rPr>
          <w:rFonts w:ascii="TimesNewRomanPSMT" w:hAnsi="TimesNewRomanPSMT" w:cs="TimesNewRomanPSMT"/>
          <w:szCs w:val="24"/>
        </w:rPr>
        <w:t xml:space="preserve"> Song-Beverly Causes of Action. One way or another,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appeal substantially affects both Parties claims and defenses here. Similarly, if this matter proceeds to trial, and because of the uncertainty created by the conflicting opinions, both Parties’ claims, and defenses will be substantially affected. </w:t>
      </w:r>
    </w:p>
    <w:p w14:paraId="1B21F2C9" w14:textId="0046C32D" w:rsidR="00D8597B" w:rsidRDefault="00D8597B" w:rsidP="00D8597B">
      <w:pPr>
        <w:pStyle w:val="Sig1"/>
        <w:numPr>
          <w:ilvl w:val="0"/>
          <w:numId w:val="1"/>
        </w:numPr>
        <w:tabs>
          <w:tab w:val="clear" w:pos="8640"/>
          <w:tab w:val="left" w:pos="-90"/>
        </w:tabs>
        <w:spacing w:line="480" w:lineRule="exact"/>
        <w:ind w:left="0" w:firstLine="720"/>
        <w:jc w:val="both"/>
        <w:rPr>
          <w:bCs/>
        </w:rPr>
      </w:pPr>
      <w:r w:rsidRPr="000A4365">
        <w:rPr>
          <w:bCs/>
        </w:rPr>
        <w:t>If this Court does not stay this action, and</w:t>
      </w:r>
      <w:r>
        <w:rPr>
          <w:bCs/>
        </w:rPr>
        <w:t xml:space="preserve"> </w:t>
      </w:r>
      <w:r>
        <w:rPr>
          <w:bCs/>
          <w:i/>
          <w:iCs/>
        </w:rPr>
        <w:t>assuming arguendo</w:t>
      </w:r>
      <w:r w:rsidRPr="000A4365">
        <w:rPr>
          <w:bCs/>
        </w:rPr>
        <w:t xml:space="preserve"> </w:t>
      </w:r>
      <w:r>
        <w:rPr>
          <w:bCs/>
        </w:rPr>
        <w:t>the Court finds against</w:t>
      </w:r>
      <w:r w:rsidRPr="000A4365">
        <w:rPr>
          <w:bCs/>
        </w:rPr>
        <w:t xml:space="preserve"> </w:t>
      </w:r>
      <w:r w:rsidR="00CC36B0">
        <w:rPr>
          <w:bCs/>
        </w:rPr>
        <w:t>Plaintiff</w:t>
      </w:r>
      <w:r w:rsidRPr="000A4365">
        <w:rPr>
          <w:bCs/>
        </w:rPr>
        <w:t xml:space="preserve"> before </w:t>
      </w:r>
      <w:r w:rsidRPr="006452C0">
        <w:rPr>
          <w:bCs/>
          <w:i/>
          <w:iCs/>
        </w:rPr>
        <w:t>Rodriguez</w:t>
      </w:r>
      <w:r>
        <w:rPr>
          <w:bCs/>
        </w:rPr>
        <w:t xml:space="preserve"> is </w:t>
      </w:r>
      <w:r w:rsidRPr="000A4365">
        <w:rPr>
          <w:bCs/>
        </w:rPr>
        <w:t>decided</w:t>
      </w:r>
      <w:r>
        <w:rPr>
          <w:bCs/>
        </w:rPr>
        <w:t xml:space="preserve"> with Supreme Court ultimately rendering a decision that supports </w:t>
      </w:r>
      <w:r w:rsidR="00CC36B0">
        <w:rPr>
          <w:bCs/>
        </w:rPr>
        <w:t>Plaintiff’s</w:t>
      </w:r>
      <w:r>
        <w:rPr>
          <w:bCs/>
        </w:rPr>
        <w:t xml:space="preserve"> position</w:t>
      </w:r>
      <w:r w:rsidRPr="000A4365">
        <w:rPr>
          <w:bCs/>
        </w:rPr>
        <w:t xml:space="preserve">, </w:t>
      </w:r>
      <w:r w:rsidR="00CC36B0">
        <w:rPr>
          <w:bCs/>
        </w:rPr>
        <w:t>Plaintiff</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 xml:space="preserve">Meaning, Defendant GM </w:t>
      </w:r>
      <w:r w:rsidR="006A02FD">
        <w:rPr>
          <w:bCs/>
        </w:rPr>
        <w:t>would actually</w:t>
      </w:r>
      <w:r w:rsidRPr="000A4365">
        <w:rPr>
          <w:bCs/>
        </w:rPr>
        <w:t xml:space="preserve"> be harmed if this Court does not enter a stay becaus</w:t>
      </w:r>
      <w:r w:rsidR="00EE0C78">
        <w:rPr>
          <w:bCs/>
        </w:rPr>
        <w:t>e</w:t>
      </w:r>
      <w:r w:rsidR="006A02FD">
        <w:rPr>
          <w:bCs/>
        </w:rPr>
        <w:t xml:space="preserve"> GM</w:t>
      </w:r>
      <w:r w:rsidR="00EE0C78">
        <w:rPr>
          <w:bCs/>
        </w:rPr>
        <w:t>,</w:t>
      </w:r>
      <w:r w:rsidRPr="000A4365">
        <w:rPr>
          <w:bCs/>
        </w:rPr>
        <w:t xml:space="preserve"> like</w:t>
      </w:r>
      <w:r>
        <w:rPr>
          <w:bCs/>
        </w:rPr>
        <w:t xml:space="preserve"> </w:t>
      </w:r>
      <w:r w:rsidR="00CC36B0">
        <w:rPr>
          <w:bCs/>
        </w:rPr>
        <w:t>Plaintiff</w:t>
      </w:r>
      <w:r w:rsidRPr="000A4365">
        <w:rPr>
          <w:bCs/>
        </w:rPr>
        <w:t>, will incur additional and unnecessary litigation expenses that could have been easily avoided</w:t>
      </w:r>
      <w:r w:rsidR="00EE0C78">
        <w:rPr>
          <w:bCs/>
        </w:rPr>
        <w:t>; not the other way around.</w:t>
      </w:r>
    </w:p>
    <w:p w14:paraId="0CA9C340" w14:textId="4699D78D" w:rsidR="00031F36" w:rsidRPr="00556368" w:rsidRDefault="00CC36B0" w:rsidP="00556368">
      <w:pPr>
        <w:pStyle w:val="Sig1"/>
        <w:tabs>
          <w:tab w:val="clear" w:pos="8640"/>
          <w:tab w:val="left" w:pos="-90"/>
        </w:tabs>
        <w:spacing w:line="480" w:lineRule="exact"/>
        <w:ind w:left="0"/>
        <w:jc w:val="center"/>
        <w:rPr>
          <w:b/>
          <w:u w:val="single"/>
        </w:rPr>
      </w:pPr>
      <w:r>
        <w:rPr>
          <w:b/>
          <w:u w:val="single"/>
        </w:rPr>
        <w:t>Plaintiff</w:t>
      </w:r>
      <w:r w:rsidR="00031F36">
        <w:rPr>
          <w:b/>
          <w:u w:val="single"/>
        </w:rPr>
        <w:t xml:space="preserve"> Will be Prejudiced if the Court Does Not Stay this Action</w:t>
      </w:r>
      <w:r w:rsidR="006E57DD">
        <w:rPr>
          <w:b/>
          <w:u w:val="single"/>
        </w:rPr>
        <w:t xml:space="preserve"> or </w:t>
      </w:r>
      <w:r w:rsidR="00A63794">
        <w:rPr>
          <w:b/>
          <w:u w:val="single"/>
        </w:rPr>
        <w:t xml:space="preserve">Advances and Specially Sets </w:t>
      </w:r>
      <w:r>
        <w:rPr>
          <w:b/>
          <w:u w:val="single"/>
        </w:rPr>
        <w:t>Plaintiff’s</w:t>
      </w:r>
      <w:r w:rsidR="00A63794">
        <w:rPr>
          <w:b/>
          <w:u w:val="single"/>
        </w:rPr>
        <w:t xml:space="preserve"> Underlying Motion</w:t>
      </w:r>
    </w:p>
    <w:p w14:paraId="006BDB4C" w14:textId="5A47AD39" w:rsidR="00D8597B" w:rsidRPr="00FB0C7C" w:rsidRDefault="00CC36B0" w:rsidP="00D8597B">
      <w:pPr>
        <w:pStyle w:val="Sig1"/>
        <w:numPr>
          <w:ilvl w:val="0"/>
          <w:numId w:val="1"/>
        </w:numPr>
        <w:tabs>
          <w:tab w:val="clear" w:pos="8640"/>
          <w:tab w:val="left" w:pos="-90"/>
        </w:tabs>
        <w:spacing w:line="480" w:lineRule="exact"/>
        <w:ind w:left="0" w:firstLine="720"/>
        <w:jc w:val="both"/>
        <w:rPr>
          <w:bCs/>
        </w:rPr>
      </w:pPr>
      <w:r>
        <w:rPr>
          <w:bCs/>
        </w:rPr>
        <w:t>Plaintiff</w:t>
      </w:r>
      <w:r w:rsidR="00D8597B" w:rsidRPr="000A4365">
        <w:rPr>
          <w:bCs/>
        </w:rPr>
        <w:t xml:space="preserve">, like countless others, relied on the long-standing authority set forth in </w:t>
      </w:r>
      <w:r w:rsidR="00D8597B" w:rsidRPr="006452C0">
        <w:rPr>
          <w:bCs/>
          <w:i/>
          <w:iCs/>
        </w:rPr>
        <w:t>Jensen</w:t>
      </w:r>
      <w:r w:rsidR="00D8597B">
        <w:rPr>
          <w:bCs/>
        </w:rPr>
        <w:t xml:space="preserve"> </w:t>
      </w:r>
      <w:r w:rsidR="00D8597B" w:rsidRPr="000A4365">
        <w:rPr>
          <w:bCs/>
        </w:rPr>
        <w:t xml:space="preserve">when </w:t>
      </w:r>
      <w:r w:rsidR="00D8597B">
        <w:rPr>
          <w:bCs/>
        </w:rPr>
        <w:t>they</w:t>
      </w:r>
      <w:r w:rsidR="00D8597B" w:rsidRPr="000A4365">
        <w:rPr>
          <w:bCs/>
        </w:rPr>
        <w:t xml:space="preserve"> filed </w:t>
      </w:r>
      <w:r w:rsidR="00D8597B">
        <w:rPr>
          <w:bCs/>
        </w:rPr>
        <w:t>their</w:t>
      </w:r>
      <w:r w:rsidR="00D8597B" w:rsidRPr="000A4365">
        <w:rPr>
          <w:bCs/>
        </w:rPr>
        <w:t xml:space="preserve"> Complaint against Defendant GM. </w:t>
      </w:r>
      <w:r w:rsidR="00D8597B">
        <w:rPr>
          <w:bCs/>
        </w:rPr>
        <w:t xml:space="preserve">Notwithstanding the viability of any exceptions recognized under </w:t>
      </w:r>
      <w:r w:rsidR="00D8597B" w:rsidRPr="006452C0">
        <w:rPr>
          <w:bCs/>
          <w:i/>
          <w:iCs/>
        </w:rPr>
        <w:t>Rodriguez</w:t>
      </w:r>
      <w:r w:rsidR="00D8597B">
        <w:rPr>
          <w:bCs/>
        </w:rPr>
        <w:t xml:space="preserve">, the RISC currently indicates that </w:t>
      </w:r>
      <w:r w:rsidR="00D8597B" w:rsidRPr="000A4365">
        <w:rPr>
          <w:bCs/>
        </w:rPr>
        <w:t xml:space="preserve">Subject Vehicle was sold as a </w:t>
      </w:r>
      <w:r w:rsidR="00D8597B">
        <w:rPr>
          <w:bCs/>
        </w:rPr>
        <w:t>“</w:t>
      </w:r>
      <w:r w:rsidR="00D8597B" w:rsidRPr="000A4365">
        <w:rPr>
          <w:bCs/>
        </w:rPr>
        <w:t>used</w:t>
      </w:r>
      <w:r w:rsidR="00D8597B">
        <w:rPr>
          <w:bCs/>
        </w:rPr>
        <w:t>”</w:t>
      </w:r>
      <w:r w:rsidR="00D8597B" w:rsidRPr="000A4365">
        <w:rPr>
          <w:bCs/>
        </w:rPr>
        <w:t xml:space="preserve"> vehicle</w:t>
      </w:r>
      <w:r w:rsidR="00D8597B">
        <w:rPr>
          <w:bCs/>
        </w:rPr>
        <w:t xml:space="preserve"> </w:t>
      </w:r>
      <w:r w:rsidR="00D8597B" w:rsidRPr="000A4365">
        <w:rPr>
          <w:bCs/>
        </w:rPr>
        <w:t xml:space="preserve">with only </w:t>
      </w:r>
      <w:r w:rsidR="00D8597B" w:rsidRPr="009B2C8B">
        <w:rPr>
          <w:bCs/>
          <w:highlight w:val="yellow"/>
        </w:rPr>
        <w:t>39,222</w:t>
      </w:r>
      <w:r w:rsidR="00D8597B" w:rsidRPr="000A4365">
        <w:rPr>
          <w:bCs/>
        </w:rPr>
        <w:t xml:space="preserve"> existing miles on the odometer. </w:t>
      </w:r>
      <w:r>
        <w:rPr>
          <w:bCs/>
        </w:rPr>
        <w:t>Plaintiff</w:t>
      </w:r>
      <w:r w:rsidR="00D8597B" w:rsidRPr="000A4365">
        <w:rPr>
          <w:bCs/>
        </w:rPr>
        <w:t xml:space="preserve"> allege</w:t>
      </w:r>
      <w:r>
        <w:rPr>
          <w:bCs/>
        </w:rPr>
        <w:t>s</w:t>
      </w:r>
      <w:r w:rsidR="00D8597B" w:rsidRPr="000A4365">
        <w:rPr>
          <w:bCs/>
        </w:rPr>
        <w:t xml:space="preserve"> that </w:t>
      </w:r>
      <w:r>
        <w:rPr>
          <w:bCs/>
        </w:rPr>
        <w:t>Plaintiff</w:t>
      </w:r>
      <w:r w:rsidR="00D8597B" w:rsidRPr="000A4365">
        <w:rPr>
          <w:bCs/>
        </w:rPr>
        <w:t xml:space="preserve"> received unexpired</w:t>
      </w:r>
      <w:r w:rsidR="00D8597B">
        <w:rPr>
          <w:bCs/>
        </w:rPr>
        <w:t xml:space="preserve"> </w:t>
      </w:r>
      <w:r w:rsidR="00D8597B" w:rsidRPr="000A4365">
        <w:rPr>
          <w:bCs/>
        </w:rPr>
        <w:t>express warranties at the time of sale; that Defendant GM warranted that it would conform the Subject</w:t>
      </w:r>
      <w:r w:rsidR="00D8597B">
        <w:rPr>
          <w:bCs/>
        </w:rPr>
        <w:t xml:space="preserve"> </w:t>
      </w:r>
      <w:r w:rsidR="00D8597B" w:rsidRPr="000A4365">
        <w:rPr>
          <w:bCs/>
        </w:rPr>
        <w:t xml:space="preserve">Vehicle to the applicable express warranties; that </w:t>
      </w:r>
      <w:r>
        <w:rPr>
          <w:bCs/>
        </w:rPr>
        <w:t>Plaintiff</w:t>
      </w:r>
      <w:r w:rsidR="00D8597B" w:rsidRPr="000A4365">
        <w:rPr>
          <w:bCs/>
        </w:rPr>
        <w:t xml:space="preserve"> took </w:t>
      </w:r>
      <w:r w:rsidR="00D8597B" w:rsidRPr="000A4365">
        <w:rPr>
          <w:bCs/>
        </w:rPr>
        <w:lastRenderedPageBreak/>
        <w:t>reasonable steps to notify Defendant of</w:t>
      </w:r>
      <w:r w:rsidR="00D8597B">
        <w:rPr>
          <w:bCs/>
        </w:rPr>
        <w:t xml:space="preserve"> </w:t>
      </w:r>
      <w:r w:rsidR="00D8597B" w:rsidRPr="000A4365">
        <w:rPr>
          <w:bCs/>
        </w:rPr>
        <w:t>the defects in the Subject Vehicle by presenting the Subject Vehicle for repairs to Defendant</w:t>
      </w:r>
      <w:r w:rsidR="00D8597B">
        <w:rPr>
          <w:bCs/>
        </w:rPr>
        <w:t>’</w:t>
      </w:r>
      <w:r w:rsidR="00D8597B" w:rsidRPr="000A4365">
        <w:rPr>
          <w:bCs/>
        </w:rPr>
        <w:t>s</w:t>
      </w:r>
      <w:r w:rsidR="00D8597B">
        <w:rPr>
          <w:bCs/>
        </w:rPr>
        <w:t xml:space="preserve"> </w:t>
      </w:r>
      <w:r w:rsidR="00D8597B" w:rsidRPr="000A4365">
        <w:rPr>
          <w:bCs/>
        </w:rPr>
        <w:t>authorized repair facility; that Defendant could not conform the Vehicle to Defendant</w:t>
      </w:r>
      <w:r w:rsidR="00D8597B">
        <w:rPr>
          <w:bCs/>
        </w:rPr>
        <w:t>’</w:t>
      </w:r>
      <w:r w:rsidR="00D8597B" w:rsidRPr="000A4365">
        <w:rPr>
          <w:bCs/>
        </w:rPr>
        <w:t>s express</w:t>
      </w:r>
      <w:r w:rsidR="00D8597B">
        <w:rPr>
          <w:bCs/>
        </w:rPr>
        <w:t xml:space="preserve"> </w:t>
      </w:r>
      <w:r w:rsidR="00D8597B" w:rsidRPr="000A4365">
        <w:rPr>
          <w:bCs/>
        </w:rPr>
        <w:t xml:space="preserve">warranties, and Defendant failed to comply with </w:t>
      </w:r>
      <w:r w:rsidR="00D8597B">
        <w:rPr>
          <w:bCs/>
        </w:rPr>
        <w:t>the</w:t>
      </w:r>
      <w:r w:rsidR="00D8597B" w:rsidRPr="000A4365">
        <w:rPr>
          <w:bCs/>
        </w:rPr>
        <w:t xml:space="preserve"> Act by refusing to repurchase the Subject</w:t>
      </w:r>
      <w:r w:rsidR="00D8597B">
        <w:rPr>
          <w:bCs/>
        </w:rPr>
        <w:t xml:space="preserve"> </w:t>
      </w:r>
      <w:r w:rsidR="00D8597B" w:rsidRPr="000A4365">
        <w:rPr>
          <w:bCs/>
        </w:rPr>
        <w:t xml:space="preserve">Vehicle. </w:t>
      </w:r>
      <w:r w:rsidR="00D8597B" w:rsidRPr="000A4365">
        <w:rPr>
          <w:b/>
          <w:i/>
          <w:iCs/>
        </w:rPr>
        <w:t xml:space="preserve">This was all that </w:t>
      </w:r>
      <w:r>
        <w:rPr>
          <w:b/>
          <w:i/>
          <w:iCs/>
        </w:rPr>
        <w:t>Plaintiff</w:t>
      </w:r>
      <w:r w:rsidR="00D8597B" w:rsidRPr="000A4365">
        <w:rPr>
          <w:b/>
          <w:i/>
          <w:iCs/>
        </w:rPr>
        <w:t xml:space="preserve"> w</w:t>
      </w:r>
      <w:r>
        <w:rPr>
          <w:b/>
          <w:i/>
          <w:iCs/>
        </w:rPr>
        <w:t>as</w:t>
      </w:r>
      <w:r w:rsidR="00D8597B" w:rsidRPr="000A4365">
        <w:rPr>
          <w:b/>
          <w:i/>
          <w:iCs/>
        </w:rPr>
        <w:t xml:space="preserve"> required to plead when </w:t>
      </w:r>
      <w:r>
        <w:rPr>
          <w:b/>
          <w:i/>
          <w:iCs/>
        </w:rPr>
        <w:t>Plaintiff</w:t>
      </w:r>
      <w:r w:rsidR="00D8597B" w:rsidRPr="000A4365">
        <w:rPr>
          <w:b/>
          <w:i/>
          <w:iCs/>
        </w:rPr>
        <w:t xml:space="preserve"> filed </w:t>
      </w:r>
      <w:r w:rsidR="00D8597B">
        <w:rPr>
          <w:b/>
          <w:i/>
          <w:iCs/>
        </w:rPr>
        <w:t>their</w:t>
      </w:r>
      <w:r w:rsidR="00D8597B" w:rsidRPr="000A4365">
        <w:rPr>
          <w:b/>
          <w:i/>
          <w:iCs/>
        </w:rPr>
        <w:t xml:space="preserve"> Complaint</w:t>
      </w:r>
      <w:r w:rsidR="00D8597B">
        <w:rPr>
          <w:b/>
          <w:i/>
          <w:iCs/>
        </w:rPr>
        <w:t xml:space="preserve">. </w:t>
      </w:r>
    </w:p>
    <w:p w14:paraId="4BA7A304" w14:textId="66E9C3C9" w:rsidR="00B85425" w:rsidRPr="0029335E" w:rsidRDefault="00D8597B" w:rsidP="0042217E">
      <w:pPr>
        <w:pStyle w:val="Sig1"/>
        <w:numPr>
          <w:ilvl w:val="0"/>
          <w:numId w:val="1"/>
        </w:numPr>
        <w:tabs>
          <w:tab w:val="clear" w:pos="8640"/>
          <w:tab w:val="left" w:pos="-90"/>
        </w:tabs>
        <w:spacing w:line="480" w:lineRule="exact"/>
        <w:ind w:left="0" w:firstLine="720"/>
        <w:jc w:val="both"/>
        <w:rPr>
          <w:bCs/>
        </w:rPr>
      </w:pPr>
      <w:r>
        <w:rPr>
          <w:bCs/>
        </w:rPr>
        <w:t>Nevertheless</w:t>
      </w:r>
      <w:r w:rsidRPr="00E6187E">
        <w:rPr>
          <w:bCs/>
        </w:rPr>
        <w:t xml:space="preserve">, both Parties will be required to expend additional costs and fees to prepare for a dispositive motion and/or a trial arising from a question of law that will finally resolve whether vehicles purchased used, with a remaining balance of the new vehicle warranty, qualify for the remedies provided under the Song-Beverly Consumer Warranty Act. The uncertainty of the outcome of the </w:t>
      </w:r>
      <w:r w:rsidRPr="00D732F3">
        <w:rPr>
          <w:bCs/>
          <w:i/>
          <w:iCs/>
        </w:rPr>
        <w:t>Rodriguez</w:t>
      </w:r>
      <w:r w:rsidRPr="00E6187E">
        <w:rPr>
          <w:bCs/>
        </w:rPr>
        <w:t xml:space="preserve"> appeal potentially creates unnecessary costs to both Parties, thus, this Court should</w:t>
      </w:r>
      <w:r>
        <w:rPr>
          <w:bCs/>
        </w:rPr>
        <w:t xml:space="preserve"> </w:t>
      </w:r>
      <w:r w:rsidRPr="00E6187E">
        <w:rPr>
          <w:bCs/>
        </w:rPr>
        <w:t xml:space="preserve">stay this action pending the outcome in the </w:t>
      </w:r>
      <w:r w:rsidRPr="00556368">
        <w:rPr>
          <w:bCs/>
          <w:i/>
          <w:iCs/>
        </w:rPr>
        <w:t>Rodriguez</w:t>
      </w:r>
      <w:r w:rsidRPr="00E6187E">
        <w:rPr>
          <w:bCs/>
        </w:rPr>
        <w:t xml:space="preserve"> appeal.</w:t>
      </w:r>
      <w:r>
        <w:rPr>
          <w:bCs/>
        </w:rPr>
        <w:t xml:space="preserve"> </w:t>
      </w:r>
      <w:r w:rsidRPr="005B0DFD">
        <w:rPr>
          <w:bCs/>
        </w:rPr>
        <w:t>A stay will promote the public interest because the efficient, fair, and uniform administration</w:t>
      </w:r>
      <w:r>
        <w:rPr>
          <w:bCs/>
        </w:rPr>
        <w:t xml:space="preserve"> </w:t>
      </w:r>
      <w:r w:rsidRPr="005B0DFD">
        <w:rPr>
          <w:bCs/>
        </w:rPr>
        <w:t>of the judicial system serves that interest</w:t>
      </w:r>
      <w:r w:rsidR="0042217E">
        <w:rPr>
          <w:bCs/>
        </w:rPr>
        <w:t>.</w:t>
      </w:r>
    </w:p>
    <w:p w14:paraId="754A702A" w14:textId="383A0F81" w:rsidR="0029335E" w:rsidRPr="00EE0C78" w:rsidRDefault="0029335E" w:rsidP="00EE0C78">
      <w:pPr>
        <w:pStyle w:val="Sig1"/>
        <w:numPr>
          <w:ilvl w:val="0"/>
          <w:numId w:val="1"/>
        </w:numPr>
        <w:tabs>
          <w:tab w:val="clear" w:pos="8640"/>
          <w:tab w:val="left" w:pos="-90"/>
        </w:tabs>
        <w:spacing w:line="480" w:lineRule="exact"/>
        <w:ind w:left="0" w:firstLine="720"/>
        <w:jc w:val="both"/>
        <w:rPr>
          <w:bCs/>
        </w:rPr>
      </w:pPr>
      <w:r>
        <w:rPr>
          <w:rFonts w:ascii="TimesNewRomanPSMT" w:hAnsi="TimesNewRomanPSMT" w:cs="TimesNewRomanPSMT"/>
          <w:szCs w:val="24"/>
        </w:rPr>
        <w:t xml:space="preserve">For </w:t>
      </w:r>
      <w:r w:rsidRPr="001731DB">
        <w:rPr>
          <w:bCs/>
        </w:rPr>
        <w:t>the sake of judicial economy, a stay is certainly appropriate and warranted here. The</w:t>
      </w:r>
      <w:r>
        <w:rPr>
          <w:bCs/>
        </w:rPr>
        <w:t xml:space="preserve"> </w:t>
      </w:r>
      <w:r w:rsidRPr="001731DB">
        <w:rPr>
          <w:bCs/>
        </w:rPr>
        <w:t>California Supreme Court</w:t>
      </w:r>
      <w:r>
        <w:rPr>
          <w:bCs/>
        </w:rPr>
        <w:t>’</w:t>
      </w:r>
      <w:r w:rsidRPr="001731DB">
        <w:rPr>
          <w:bCs/>
        </w:rPr>
        <w:t xml:space="preserve">s decision in </w:t>
      </w:r>
      <w:r w:rsidRPr="00AB0076">
        <w:rPr>
          <w:bCs/>
          <w:i/>
          <w:iCs/>
        </w:rPr>
        <w:t>Rodriguez</w:t>
      </w:r>
      <w:r>
        <w:rPr>
          <w:bCs/>
        </w:rPr>
        <w:t xml:space="preserve"> </w:t>
      </w:r>
      <w:r w:rsidRPr="001731DB">
        <w:rPr>
          <w:bCs/>
        </w:rPr>
        <w:t>will be outcome-determinative for</w:t>
      </w:r>
      <w:r>
        <w:rPr>
          <w:bCs/>
        </w:rPr>
        <w:t xml:space="preserve"> </w:t>
      </w:r>
      <w:r w:rsidRPr="001731DB">
        <w:rPr>
          <w:bCs/>
        </w:rPr>
        <w:t>countless Song-Beverly Warranty Act matters involving the purchase of used Vehicles with a</w:t>
      </w:r>
      <w:r w:rsidRPr="001731DB">
        <w:t xml:space="preserve"> </w:t>
      </w:r>
      <w:r w:rsidRPr="001731DB">
        <w:rPr>
          <w:bCs/>
        </w:rPr>
        <w:t>remaining balance of the new vehicle warranty, including this matter. A stay will benefit the general</w:t>
      </w:r>
      <w:r>
        <w:rPr>
          <w:bCs/>
        </w:rPr>
        <w:t xml:space="preserve"> </w:t>
      </w:r>
      <w:r w:rsidRPr="001731DB">
        <w:rPr>
          <w:bCs/>
        </w:rPr>
        <w:t xml:space="preserve">public interest in the efficient, fair, and uniform administration of the judicial system. </w:t>
      </w:r>
      <w:r>
        <w:rPr>
          <w:bCs/>
        </w:rPr>
        <w:t xml:space="preserve">Notably, given </w:t>
      </w:r>
      <w:r>
        <w:rPr>
          <w:i/>
          <w:iCs/>
          <w:color w:val="000000" w:themeColor="text1"/>
          <w:spacing w:val="-2"/>
        </w:rPr>
        <w:t>Rodriguez’s</w:t>
      </w:r>
      <w:r>
        <w:rPr>
          <w:color w:val="000000" w:themeColor="text1"/>
          <w:spacing w:val="-2"/>
        </w:rPr>
        <w:t xml:space="preserve"> </w:t>
      </w:r>
      <w:r w:rsidRPr="00C91448">
        <w:rPr>
          <w:color w:val="000000" w:themeColor="text1"/>
          <w:spacing w:val="-2"/>
        </w:rPr>
        <w:t>current appellate</w:t>
      </w:r>
      <w:r>
        <w:rPr>
          <w:color w:val="000000" w:themeColor="text1"/>
          <w:spacing w:val="-2"/>
        </w:rPr>
        <w:t xml:space="preserve"> before the California Supreme Court, </w:t>
      </w:r>
      <w:r w:rsidRPr="009D59F1">
        <w:rPr>
          <w:bCs/>
          <w:color w:val="000000" w:themeColor="text1"/>
          <w:spacing w:val="-2"/>
        </w:rPr>
        <w:t>Case No. S274625</w:t>
      </w:r>
      <w:r>
        <w:rPr>
          <w:bCs/>
          <w:color w:val="000000" w:themeColor="text1"/>
          <w:spacing w:val="-2"/>
        </w:rPr>
        <w:t xml:space="preserve"> (fully briefed, and now just pending oral argument), this </w:t>
      </w:r>
      <w:r w:rsidRPr="009D59F1">
        <w:rPr>
          <w:spacing w:val="-2"/>
        </w:rPr>
        <w:t>Court has the discretion to stay this action pending</w:t>
      </w:r>
      <w:r>
        <w:rPr>
          <w:spacing w:val="-2"/>
        </w:rPr>
        <w:t xml:space="preserve"> the forthcoming determination. </w:t>
      </w:r>
      <w:r w:rsidRPr="00E6187E">
        <w:rPr>
          <w:bCs/>
        </w:rPr>
        <w:t>See, RFJN Exhibit 8.</w:t>
      </w:r>
    </w:p>
    <w:p w14:paraId="6712EFF6" w14:textId="7FA2F71B" w:rsidR="00D8597B" w:rsidRPr="006E57DD" w:rsidRDefault="00D8597B" w:rsidP="00D8597B">
      <w:pPr>
        <w:pStyle w:val="Sig1"/>
        <w:numPr>
          <w:ilvl w:val="0"/>
          <w:numId w:val="1"/>
        </w:numPr>
        <w:tabs>
          <w:tab w:val="clear" w:pos="8640"/>
          <w:tab w:val="left" w:pos="-90"/>
        </w:tabs>
        <w:spacing w:line="480" w:lineRule="exact"/>
        <w:ind w:left="0" w:firstLine="720"/>
        <w:jc w:val="both"/>
      </w:pPr>
      <w:r>
        <w:rPr>
          <w:bCs/>
          <w:szCs w:val="24"/>
        </w:rPr>
        <w:t xml:space="preserve">According, </w:t>
      </w:r>
      <w:r w:rsidR="00CC36B0">
        <w:rPr>
          <w:bCs/>
          <w:szCs w:val="24"/>
        </w:rPr>
        <w:t>Plaintiff</w:t>
      </w:r>
      <w:r>
        <w:rPr>
          <w:bCs/>
          <w:szCs w:val="24"/>
        </w:rPr>
        <w:t xml:space="preserve"> respectfully request</w:t>
      </w:r>
      <w:r w:rsidR="00CC36B0">
        <w:rPr>
          <w:bCs/>
          <w:szCs w:val="24"/>
        </w:rPr>
        <w:t>s</w:t>
      </w:r>
      <w:r>
        <w:rPr>
          <w:bCs/>
          <w:szCs w:val="24"/>
        </w:rPr>
        <w:t xml:space="preserve"> that the Court: (1) grant </w:t>
      </w:r>
      <w:r w:rsidR="00CC36B0">
        <w:rPr>
          <w:bCs/>
          <w:szCs w:val="24"/>
        </w:rPr>
        <w:t>Plaintiff’s</w:t>
      </w:r>
      <w:r>
        <w:rPr>
          <w:bCs/>
          <w:szCs w:val="24"/>
        </w:rPr>
        <w:t xml:space="preserve"> application and stay this action until the Supreme Court’s determination on </w:t>
      </w:r>
      <w:r>
        <w:rPr>
          <w:bCs/>
          <w:i/>
          <w:iCs/>
          <w:szCs w:val="24"/>
        </w:rPr>
        <w:t>Rodriguez</w:t>
      </w:r>
      <w:r>
        <w:rPr>
          <w:bCs/>
          <w:szCs w:val="24"/>
        </w:rPr>
        <w:t xml:space="preserve">; or (2) alternatively, that the Court advance the hearing for </w:t>
      </w:r>
      <w:r w:rsidR="00CC36B0">
        <w:rPr>
          <w:bCs/>
          <w:szCs w:val="24"/>
        </w:rPr>
        <w:t>Plaintiff’s</w:t>
      </w:r>
      <w:r>
        <w:rPr>
          <w:bCs/>
          <w:szCs w:val="24"/>
        </w:rPr>
        <w:t xml:space="preserve"> Motion to a date before GM’s MSJ, as </w:t>
      </w:r>
      <w:r w:rsidR="00CC36B0">
        <w:rPr>
          <w:bCs/>
          <w:szCs w:val="24"/>
        </w:rPr>
        <w:t>Plaintiff</w:t>
      </w:r>
      <w:r>
        <w:rPr>
          <w:bCs/>
          <w:szCs w:val="24"/>
        </w:rPr>
        <w:t xml:space="preserve"> w</w:t>
      </w:r>
      <w:r w:rsidR="00CC36B0">
        <w:rPr>
          <w:bCs/>
          <w:szCs w:val="24"/>
        </w:rPr>
        <w:t>as</w:t>
      </w:r>
      <w:r>
        <w:rPr>
          <w:bCs/>
          <w:szCs w:val="24"/>
        </w:rPr>
        <w:t xml:space="preserve"> not capable of reserving a date prior to the </w:t>
      </w:r>
      <w:r w:rsidR="002113F6" w:rsidRPr="002113F6">
        <w:rPr>
          <w:bCs/>
          <w:szCs w:val="24"/>
          <w:highlight w:val="yellow"/>
        </w:rPr>
        <w:t>[Date of MSJ]</w:t>
      </w:r>
      <w:r w:rsidR="002113F6">
        <w:rPr>
          <w:bCs/>
          <w:szCs w:val="24"/>
        </w:rPr>
        <w:t xml:space="preserve"> </w:t>
      </w:r>
      <w:r>
        <w:rPr>
          <w:bCs/>
          <w:szCs w:val="24"/>
        </w:rPr>
        <w:t>MSJ hearing</w:t>
      </w:r>
      <w:r>
        <w:rPr>
          <w:szCs w:val="24"/>
        </w:rPr>
        <w:t xml:space="preserve">. The only available date the court offered for </w:t>
      </w:r>
      <w:r w:rsidR="00CC36B0">
        <w:rPr>
          <w:szCs w:val="24"/>
        </w:rPr>
        <w:t>Plaintiff’s</w:t>
      </w:r>
      <w:r>
        <w:rPr>
          <w:szCs w:val="24"/>
        </w:rPr>
        <w:t xml:space="preserve"> Motion was,</w:t>
      </w:r>
      <w:r w:rsidRPr="001F07C7">
        <w:rPr>
          <w:szCs w:val="24"/>
        </w:rPr>
        <w:t xml:space="preserve"> </w:t>
      </w:r>
      <w:r w:rsidR="00AF4FB1" w:rsidRPr="00141650">
        <w:rPr>
          <w:szCs w:val="24"/>
          <w:highlight w:val="yellow"/>
        </w:rPr>
        <w:t xml:space="preserve">[Date </w:t>
      </w:r>
      <w:r w:rsidR="00141650" w:rsidRPr="00141650">
        <w:rPr>
          <w:szCs w:val="24"/>
          <w:highlight w:val="yellow"/>
        </w:rPr>
        <w:t>of MTS]</w:t>
      </w:r>
      <w:r>
        <w:rPr>
          <w:bCs/>
          <w:szCs w:val="24"/>
        </w:rPr>
        <w:t xml:space="preserve">. Accordingly, good cause and exigency exist for </w:t>
      </w:r>
      <w:r w:rsidR="00CC36B0">
        <w:rPr>
          <w:bCs/>
          <w:szCs w:val="24"/>
        </w:rPr>
        <w:t>Plaintiff’s</w:t>
      </w:r>
      <w:r>
        <w:rPr>
          <w:bCs/>
          <w:szCs w:val="24"/>
        </w:rPr>
        <w:t xml:space="preserve"> </w:t>
      </w:r>
      <w:r w:rsidRPr="00F151E9">
        <w:rPr>
          <w:bCs/>
          <w:i/>
          <w:iCs/>
          <w:szCs w:val="24"/>
        </w:rPr>
        <w:t xml:space="preserve">Ex </w:t>
      </w:r>
      <w:proofErr w:type="spellStart"/>
      <w:r w:rsidRPr="00F151E9">
        <w:rPr>
          <w:bCs/>
          <w:i/>
          <w:iCs/>
          <w:szCs w:val="24"/>
        </w:rPr>
        <w:t>Parte</w:t>
      </w:r>
      <w:proofErr w:type="spellEnd"/>
      <w:r>
        <w:rPr>
          <w:bCs/>
          <w:szCs w:val="24"/>
        </w:rPr>
        <w:t xml:space="preserve"> to be heard and granted.</w:t>
      </w:r>
    </w:p>
    <w:p w14:paraId="76FA7F0C" w14:textId="000C2A28" w:rsidR="006E57DD" w:rsidRDefault="006E57DD" w:rsidP="006E57DD">
      <w:pPr>
        <w:pStyle w:val="Sig1"/>
        <w:tabs>
          <w:tab w:val="clear" w:pos="8640"/>
          <w:tab w:val="left" w:pos="-90"/>
        </w:tabs>
        <w:spacing w:line="480" w:lineRule="exact"/>
        <w:ind w:left="0"/>
        <w:jc w:val="both"/>
        <w:rPr>
          <w:bCs/>
          <w:szCs w:val="24"/>
        </w:rPr>
      </w:pPr>
      <w:r>
        <w:rPr>
          <w:bCs/>
          <w:szCs w:val="24"/>
        </w:rPr>
        <w:t>///</w:t>
      </w:r>
    </w:p>
    <w:p w14:paraId="1802A3F2" w14:textId="2154E13D" w:rsidR="002B2B5E" w:rsidRPr="00F5366A" w:rsidRDefault="002B2B5E" w:rsidP="000539CD">
      <w:pPr>
        <w:spacing w:line="480" w:lineRule="exact"/>
        <w:outlineLvl w:val="0"/>
        <w:rPr>
          <w:szCs w:val="24"/>
        </w:rPr>
      </w:pPr>
      <w:r>
        <w:rPr>
          <w:szCs w:val="24"/>
        </w:rPr>
        <w:lastRenderedPageBreak/>
        <w:tab/>
      </w:r>
      <w:r w:rsidRPr="00E255B0">
        <w:rPr>
          <w:szCs w:val="24"/>
        </w:rPr>
        <w:t>I declare under penalty of perjury under the laws of the State of California that the foregoing is true and correct.</w:t>
      </w:r>
    </w:p>
    <w:p w14:paraId="38582E04" w14:textId="5ED4819F" w:rsidR="002B2B5E" w:rsidRDefault="002B2B5E" w:rsidP="002B2B5E">
      <w:pPr>
        <w:tabs>
          <w:tab w:val="left" w:pos="720"/>
        </w:tabs>
        <w:rPr>
          <w:szCs w:val="24"/>
        </w:rPr>
      </w:pPr>
      <w:r w:rsidRPr="00F5366A">
        <w:rPr>
          <w:szCs w:val="24"/>
        </w:rPr>
        <w:tab/>
      </w:r>
    </w:p>
    <w:p w14:paraId="29EA24A6" w14:textId="3EF18962" w:rsidR="002B2B5E" w:rsidRPr="00360C34" w:rsidRDefault="002B2B5E" w:rsidP="002B2B5E">
      <w:pPr>
        <w:tabs>
          <w:tab w:val="left" w:pos="720"/>
        </w:tabs>
        <w:rPr>
          <w:szCs w:val="24"/>
        </w:rPr>
      </w:pPr>
      <w:r>
        <w:rPr>
          <w:szCs w:val="24"/>
        </w:rPr>
        <w:tab/>
      </w:r>
      <w:r w:rsidRPr="00220553">
        <w:rPr>
          <w:szCs w:val="24"/>
        </w:rPr>
        <w:t xml:space="preserve">Executed </w:t>
      </w:r>
      <w:r w:rsidR="00141650">
        <w:rPr>
          <w:szCs w:val="24"/>
        </w:rPr>
        <w:t>October 12, 2023</w:t>
      </w:r>
      <w:r w:rsidRPr="00360C34">
        <w:rPr>
          <w:szCs w:val="24"/>
        </w:rPr>
        <w:t>, in Los Angeles, California.</w:t>
      </w:r>
    </w:p>
    <w:p w14:paraId="5858357E" w14:textId="7CFE294B" w:rsidR="002B2B5E" w:rsidRDefault="002B2B5E" w:rsidP="002B2B5E">
      <w:pPr>
        <w:spacing w:line="455" w:lineRule="exact"/>
        <w:jc w:val="both"/>
        <w:outlineLvl w:val="0"/>
        <w:rPr>
          <w:szCs w:val="24"/>
        </w:rPr>
      </w:pPr>
      <w:r>
        <w:rPr>
          <w:szCs w:val="24"/>
        </w:rPr>
        <w:tab/>
      </w:r>
      <w:r>
        <w:rPr>
          <w:szCs w:val="24"/>
        </w:rPr>
        <w:tab/>
      </w:r>
      <w:r>
        <w:rPr>
          <w:szCs w:val="24"/>
        </w:rPr>
        <w:tab/>
      </w:r>
      <w:r>
        <w:rPr>
          <w:szCs w:val="24"/>
        </w:rPr>
        <w:tab/>
      </w:r>
    </w:p>
    <w:p w14:paraId="3392F449" w14:textId="3AE82EA7" w:rsidR="004F1DAB" w:rsidRDefault="004F1DAB" w:rsidP="002B2B5E">
      <w:pPr>
        <w:spacing w:line="455" w:lineRule="exact"/>
        <w:jc w:val="both"/>
        <w:outlineLvl w:val="0"/>
        <w:rPr>
          <w:szCs w:val="24"/>
        </w:rPr>
      </w:pPr>
    </w:p>
    <w:p w14:paraId="4B09090D" w14:textId="31BC7D16" w:rsidR="002B2B5E" w:rsidRPr="00271C9A" w:rsidRDefault="002B2B5E" w:rsidP="002B2B5E">
      <w:pPr>
        <w:spacing w:line="240" w:lineRule="auto"/>
        <w:jc w:val="both"/>
        <w:outlineLvl w:val="0"/>
        <w:rPr>
          <w:szCs w:val="24"/>
        </w:rPr>
      </w:pPr>
      <w:r>
        <w:rPr>
          <w:szCs w:val="24"/>
        </w:rPr>
        <w:tab/>
      </w:r>
      <w:r>
        <w:rPr>
          <w:szCs w:val="24"/>
        </w:rPr>
        <w:tab/>
      </w:r>
      <w:r>
        <w:rPr>
          <w:szCs w:val="24"/>
        </w:rPr>
        <w:tab/>
      </w:r>
      <w:r>
        <w:rPr>
          <w:szCs w:val="24"/>
        </w:rPr>
        <w:tab/>
      </w:r>
      <w:r>
        <w:rPr>
          <w:szCs w:val="24"/>
        </w:rPr>
        <w:tab/>
      </w:r>
      <w:r>
        <w:rPr>
          <w:szCs w:val="24"/>
        </w:rPr>
        <w:tab/>
        <w:t>________________________</w:t>
      </w:r>
    </w:p>
    <w:p w14:paraId="34AD0F3D" w14:textId="533059D4" w:rsidR="002B2B5E" w:rsidRPr="00271C9A" w:rsidRDefault="002B2B5E" w:rsidP="002B2B5E">
      <w:pPr>
        <w:spacing w:line="240" w:lineRule="auto"/>
        <w:jc w:val="both"/>
        <w:outlineLvl w:val="0"/>
        <w:rPr>
          <w:szCs w:val="24"/>
        </w:rPr>
      </w:pPr>
      <w:r>
        <w:rPr>
          <w:szCs w:val="24"/>
        </w:rPr>
        <w:tab/>
      </w:r>
      <w:r>
        <w:rPr>
          <w:szCs w:val="24"/>
        </w:rPr>
        <w:tab/>
      </w:r>
      <w:r>
        <w:rPr>
          <w:szCs w:val="24"/>
        </w:rPr>
        <w:tab/>
      </w:r>
      <w:r>
        <w:rPr>
          <w:szCs w:val="24"/>
        </w:rPr>
        <w:tab/>
      </w:r>
      <w:r>
        <w:rPr>
          <w:szCs w:val="24"/>
        </w:rPr>
        <w:tab/>
      </w:r>
      <w:r>
        <w:rPr>
          <w:szCs w:val="24"/>
        </w:rPr>
        <w:tab/>
      </w:r>
      <w:r w:rsidR="003834B7">
        <w:rPr>
          <w:szCs w:val="24"/>
        </w:rPr>
        <w:t xml:space="preserve">&lt;&lt; </w:t>
      </w:r>
      <w:proofErr w:type="spellStart"/>
      <w:r w:rsidR="003834B7">
        <w:rPr>
          <w:szCs w:val="24"/>
        </w:rPr>
        <w:t>Matter.ResponsibleAttorney</w:t>
      </w:r>
      <w:proofErr w:type="spellEnd"/>
      <w:r w:rsidR="003834B7">
        <w:rPr>
          <w:szCs w:val="24"/>
        </w:rPr>
        <w:t xml:space="preserve"> &gt;&gt;</w:t>
      </w:r>
      <w:r>
        <w:rPr>
          <w:szCs w:val="24"/>
        </w:rPr>
        <w:t>, Esq.</w:t>
      </w:r>
    </w:p>
    <w:p w14:paraId="6E2E76FE" w14:textId="7FC0FC2D" w:rsidR="002B2B5E" w:rsidRPr="000357DF" w:rsidRDefault="002B2B5E" w:rsidP="002B2B5E">
      <w:pPr>
        <w:widowControl/>
        <w:spacing w:line="240" w:lineRule="auto"/>
        <w:rPr>
          <w:szCs w:val="24"/>
        </w:rPr>
      </w:pPr>
    </w:p>
    <w:p w14:paraId="45B02A6F" w14:textId="1810735D" w:rsidR="00181745" w:rsidRDefault="00181745" w:rsidP="002B2B5E">
      <w:pPr>
        <w:pStyle w:val="Sig1"/>
        <w:tabs>
          <w:tab w:val="clear" w:pos="8640"/>
          <w:tab w:val="left" w:pos="-90"/>
        </w:tabs>
        <w:spacing w:line="480" w:lineRule="exact"/>
        <w:ind w:left="0"/>
        <w:jc w:val="center"/>
        <w:rPr>
          <w:b/>
          <w:u w:val="single"/>
        </w:rPr>
      </w:pPr>
      <w:r>
        <w:rPr>
          <w:b/>
          <w:u w:val="single"/>
        </w:rPr>
        <w:br w:type="page"/>
      </w:r>
    </w:p>
    <w:p w14:paraId="6F481CAA" w14:textId="7590FCDC" w:rsidR="002B2B5E" w:rsidRPr="00D75B7C" w:rsidRDefault="002B2B5E" w:rsidP="002B2B5E">
      <w:pPr>
        <w:pStyle w:val="Sig1"/>
        <w:tabs>
          <w:tab w:val="clear" w:pos="8640"/>
          <w:tab w:val="left" w:pos="-90"/>
        </w:tabs>
        <w:spacing w:line="480" w:lineRule="exact"/>
        <w:ind w:left="0"/>
        <w:jc w:val="center"/>
      </w:pPr>
      <w:r w:rsidRPr="007A60B4">
        <w:rPr>
          <w:b/>
          <w:u w:val="single"/>
        </w:rPr>
        <w:lastRenderedPageBreak/>
        <w:t>PROOF OF SERVICE</w:t>
      </w:r>
    </w:p>
    <w:p w14:paraId="3C808D9C" w14:textId="77777777" w:rsidR="002B2B5E" w:rsidRDefault="002B2B5E" w:rsidP="002B2B5E">
      <w:pPr>
        <w:pStyle w:val="Sig1"/>
        <w:widowControl w:val="0"/>
        <w:tabs>
          <w:tab w:val="clear" w:pos="8640"/>
          <w:tab w:val="left" w:pos="720"/>
        </w:tabs>
        <w:ind w:left="0"/>
        <w:jc w:val="both"/>
      </w:pPr>
      <w:r>
        <w:tab/>
      </w:r>
    </w:p>
    <w:p w14:paraId="2AC56A39" w14:textId="63D1B3AD" w:rsidR="002B2B5E" w:rsidRDefault="002B2B5E" w:rsidP="002B2B5E">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1B16B7">
        <w:rPr>
          <w:szCs w:val="24"/>
        </w:rPr>
        <w:t>10880 Wilshire Blvd., Suite 1600</w:t>
      </w:r>
      <w:r>
        <w:rPr>
          <w:szCs w:val="24"/>
        </w:rPr>
        <w:t>, Los Angeles, CA 90024.</w:t>
      </w:r>
    </w:p>
    <w:p w14:paraId="7288CA4C" w14:textId="77777777" w:rsidR="002B2B5E" w:rsidRDefault="002B2B5E" w:rsidP="002B2B5E">
      <w:pPr>
        <w:pStyle w:val="Sig1"/>
        <w:widowControl w:val="0"/>
        <w:tabs>
          <w:tab w:val="clear" w:pos="8640"/>
          <w:tab w:val="left" w:pos="720"/>
        </w:tabs>
        <w:ind w:left="0"/>
        <w:jc w:val="both"/>
      </w:pPr>
      <w:r>
        <w:tab/>
      </w:r>
    </w:p>
    <w:p w14:paraId="04C5AB4A" w14:textId="6342F13F" w:rsidR="002B2B5E" w:rsidRDefault="002B2B5E" w:rsidP="002B2B5E">
      <w:pPr>
        <w:pStyle w:val="Sig1"/>
        <w:widowControl w:val="0"/>
        <w:tabs>
          <w:tab w:val="clear" w:pos="8640"/>
          <w:tab w:val="left" w:pos="720"/>
        </w:tabs>
        <w:ind w:left="0"/>
        <w:jc w:val="both"/>
      </w:pPr>
      <w:r w:rsidRPr="00AE7344">
        <w:t xml:space="preserve">On </w:t>
      </w:r>
      <w:r w:rsidRPr="00AE7344">
        <w:rPr>
          <w:u w:val="single"/>
        </w:rPr>
        <w:fldChar w:fldCharType="begin"/>
      </w:r>
      <w:r w:rsidRPr="00AE7344">
        <w:rPr>
          <w:u w:val="single"/>
        </w:rPr>
        <w:instrText xml:space="preserve"> DATE \@ "MMMM d, yyyy" </w:instrText>
      </w:r>
      <w:r w:rsidRPr="00AE7344">
        <w:rPr>
          <w:u w:val="single"/>
        </w:rPr>
        <w:fldChar w:fldCharType="separate"/>
      </w:r>
      <w:r w:rsidR="001B16B7">
        <w:rPr>
          <w:noProof/>
          <w:u w:val="single"/>
        </w:rPr>
        <w:t>February 26, 2024</w:t>
      </w:r>
      <w:r w:rsidRPr="00AE7344">
        <w:rPr>
          <w:u w:val="single"/>
        </w:rPr>
        <w:fldChar w:fldCharType="end"/>
      </w:r>
      <w:r w:rsidRPr="00AE7344">
        <w:t>,</w:t>
      </w:r>
      <w:r>
        <w:t xml:space="preserve"> I served the following document(s) described as:</w:t>
      </w:r>
    </w:p>
    <w:p w14:paraId="2E48FC18" w14:textId="77777777" w:rsidR="002B2B5E" w:rsidRDefault="002B2B5E" w:rsidP="002B2B5E">
      <w:pPr>
        <w:pStyle w:val="Sig1"/>
        <w:widowControl w:val="0"/>
        <w:tabs>
          <w:tab w:val="clear" w:pos="8640"/>
          <w:tab w:val="left" w:pos="720"/>
        </w:tabs>
        <w:ind w:left="0"/>
        <w:jc w:val="both"/>
      </w:pPr>
    </w:p>
    <w:p w14:paraId="40FBDFC3" w14:textId="23317F07" w:rsidR="002B2B5E" w:rsidRDefault="002B2B5E" w:rsidP="00577CD5">
      <w:pPr>
        <w:jc w:val="center"/>
        <w:rPr>
          <w:b/>
          <w:szCs w:val="24"/>
        </w:rPr>
      </w:pPr>
      <w:r>
        <w:rPr>
          <w:b/>
          <w:szCs w:val="24"/>
        </w:rPr>
        <w:t xml:space="preserve">DECLARATION OF </w:t>
      </w:r>
      <w:r w:rsidR="003834B7">
        <w:rPr>
          <w:b/>
          <w:szCs w:val="24"/>
        </w:rPr>
        <w:t>&lt;&lt; MATTER.RESPONSIBLEATTORNEY &gt;&gt;</w:t>
      </w:r>
      <w:r>
        <w:rPr>
          <w:b/>
          <w:szCs w:val="24"/>
        </w:rPr>
        <w:t xml:space="preserve"> IN SUPPORT OF </w:t>
      </w:r>
      <w:r w:rsidR="00CC36B0">
        <w:rPr>
          <w:b/>
          <w:szCs w:val="24"/>
        </w:rPr>
        <w:t>PLAINTIFF’S</w:t>
      </w:r>
      <w:r w:rsidRPr="00AD5267">
        <w:rPr>
          <w:b/>
          <w:szCs w:val="24"/>
        </w:rPr>
        <w:t xml:space="preserve"> EX PARTE APPLICATION FOR AN ORDER </w:t>
      </w:r>
      <w:r>
        <w:rPr>
          <w:b/>
          <w:szCs w:val="24"/>
        </w:rPr>
        <w:t xml:space="preserve">ADVANCING AND </w:t>
      </w:r>
      <w:r w:rsidRPr="00AD5267">
        <w:rPr>
          <w:b/>
          <w:szCs w:val="24"/>
        </w:rPr>
        <w:t xml:space="preserve">SPECIALLY SETTING </w:t>
      </w:r>
      <w:r>
        <w:rPr>
          <w:b/>
          <w:szCs w:val="24"/>
        </w:rPr>
        <w:t xml:space="preserve">THE HEARING OF </w:t>
      </w:r>
      <w:r w:rsidR="00CC36B0">
        <w:rPr>
          <w:b/>
          <w:szCs w:val="24"/>
        </w:rPr>
        <w:t>PLAINTIFF’S</w:t>
      </w:r>
      <w:r w:rsidRPr="00AD5267">
        <w:rPr>
          <w:b/>
          <w:szCs w:val="24"/>
        </w:rPr>
        <w:t xml:space="preserve"> </w:t>
      </w:r>
      <w:r>
        <w:rPr>
          <w:b/>
          <w:bCs/>
          <w:szCs w:val="24"/>
        </w:rPr>
        <w:t xml:space="preserve">MOTION TO COMPEL FURTHER RESPONSES TO </w:t>
      </w:r>
      <w:r w:rsidR="00CC36B0">
        <w:rPr>
          <w:b/>
          <w:bCs/>
          <w:szCs w:val="24"/>
        </w:rPr>
        <w:t>PLAINTIFF’S</w:t>
      </w:r>
      <w:r>
        <w:rPr>
          <w:b/>
          <w:bCs/>
          <w:szCs w:val="24"/>
        </w:rPr>
        <w:t xml:space="preserve"> REQUESTS FOR PRODUCTION OF DOCUMENTS, SET </w:t>
      </w:r>
      <w:r w:rsidR="00F26321">
        <w:rPr>
          <w:b/>
          <w:bCs/>
          <w:szCs w:val="24"/>
        </w:rPr>
        <w:t>TWO</w:t>
      </w:r>
      <w:r w:rsidR="00FD06E7">
        <w:rPr>
          <w:b/>
          <w:bCs/>
          <w:szCs w:val="24"/>
        </w:rPr>
        <w:t>, OR IN THE ALTERNATIVE, TO CONTINUE THE TRIAL DATE</w:t>
      </w:r>
    </w:p>
    <w:p w14:paraId="19C41AC7" w14:textId="77777777" w:rsidR="002B2B5E" w:rsidRPr="004973A7" w:rsidRDefault="002B2B5E" w:rsidP="002B2B5E">
      <w:pPr>
        <w:jc w:val="both"/>
        <w:rPr>
          <w:szCs w:val="24"/>
        </w:rPr>
      </w:pPr>
    </w:p>
    <w:p w14:paraId="1343FD17" w14:textId="77777777" w:rsidR="002B2B5E" w:rsidRPr="004973A7" w:rsidRDefault="002B2B5E" w:rsidP="002B2B5E">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3251290F" w14:textId="77777777" w:rsidR="002B2B5E" w:rsidRPr="004973A7" w:rsidRDefault="002B2B5E" w:rsidP="002B2B5E">
      <w:pPr>
        <w:tabs>
          <w:tab w:val="left" w:pos="720"/>
        </w:tabs>
        <w:spacing w:line="240" w:lineRule="auto"/>
        <w:jc w:val="both"/>
        <w:rPr>
          <w:szCs w:val="24"/>
        </w:rPr>
      </w:pPr>
    </w:p>
    <w:p w14:paraId="6EA0E5C9" w14:textId="77777777" w:rsidR="002B2B5E" w:rsidRPr="004973A7" w:rsidRDefault="002B2B5E" w:rsidP="002B2B5E">
      <w:pPr>
        <w:tabs>
          <w:tab w:val="left" w:pos="720"/>
        </w:tabs>
        <w:spacing w:line="240" w:lineRule="auto"/>
        <w:jc w:val="center"/>
        <w:outlineLvl w:val="0"/>
        <w:rPr>
          <w:b/>
          <w:szCs w:val="24"/>
        </w:rPr>
      </w:pPr>
      <w:r w:rsidRPr="004973A7">
        <w:rPr>
          <w:b/>
          <w:szCs w:val="24"/>
        </w:rPr>
        <w:t>SEE ATTACHED SERVICE LIST</w:t>
      </w:r>
    </w:p>
    <w:p w14:paraId="2D9C38D8" w14:textId="77777777" w:rsidR="002B2B5E" w:rsidRPr="004973A7" w:rsidRDefault="002B2B5E" w:rsidP="002B2B5E">
      <w:pPr>
        <w:tabs>
          <w:tab w:val="left" w:pos="720"/>
        </w:tabs>
        <w:spacing w:line="240" w:lineRule="auto"/>
        <w:jc w:val="both"/>
        <w:rPr>
          <w:szCs w:val="24"/>
        </w:rPr>
      </w:pPr>
    </w:p>
    <w:p w14:paraId="5D3D94CD" w14:textId="77777777" w:rsidR="002B2B5E" w:rsidRPr="004973A7" w:rsidRDefault="002B2B5E" w:rsidP="002B2B5E">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1E82709D" w14:textId="77777777" w:rsidR="002B2B5E" w:rsidRPr="004973A7" w:rsidRDefault="002B2B5E" w:rsidP="002B2B5E">
      <w:pPr>
        <w:tabs>
          <w:tab w:val="left" w:pos="720"/>
        </w:tabs>
        <w:spacing w:line="276" w:lineRule="auto"/>
        <w:jc w:val="both"/>
        <w:rPr>
          <w:szCs w:val="24"/>
        </w:rPr>
      </w:pPr>
    </w:p>
    <w:p w14:paraId="0D26FF58" w14:textId="77777777" w:rsidR="002B2B5E" w:rsidRPr="004973A7" w:rsidRDefault="002B2B5E" w:rsidP="002B2B5E">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C1E9150" w14:textId="77777777" w:rsidR="002B2B5E" w:rsidRPr="004973A7" w:rsidRDefault="002B2B5E" w:rsidP="002B2B5E">
      <w:pPr>
        <w:rPr>
          <w:szCs w:val="24"/>
        </w:rPr>
      </w:pPr>
    </w:p>
    <w:p w14:paraId="2BB96256" w14:textId="77777777" w:rsidR="002B2B5E" w:rsidRPr="004973A7" w:rsidRDefault="002B2B5E" w:rsidP="002B2B5E">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01FE4088" w14:textId="77777777" w:rsidR="002B2B5E" w:rsidRPr="004973A7" w:rsidRDefault="002B2B5E" w:rsidP="002B2B5E">
      <w:pPr>
        <w:rPr>
          <w:szCs w:val="24"/>
        </w:rPr>
      </w:pPr>
    </w:p>
    <w:p w14:paraId="11FE593B" w14:textId="77777777" w:rsidR="002B2B5E" w:rsidRPr="004973A7" w:rsidRDefault="002B2B5E" w:rsidP="002B2B5E">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65B1EC46" w14:textId="77777777" w:rsidR="002B2B5E" w:rsidRPr="004973A7" w:rsidRDefault="002B2B5E" w:rsidP="002B2B5E">
      <w:pPr>
        <w:rPr>
          <w:szCs w:val="24"/>
        </w:rPr>
      </w:pPr>
    </w:p>
    <w:p w14:paraId="75C220FA" w14:textId="77777777" w:rsidR="002B2B5E" w:rsidRPr="004973A7" w:rsidRDefault="002B2B5E" w:rsidP="002B2B5E">
      <w:pPr>
        <w:rPr>
          <w:szCs w:val="24"/>
        </w:rPr>
      </w:pPr>
    </w:p>
    <w:p w14:paraId="33781813" w14:textId="77777777" w:rsidR="002B2B5E" w:rsidRPr="004973A7" w:rsidRDefault="002B2B5E" w:rsidP="002B2B5E">
      <w:pPr>
        <w:rPr>
          <w:szCs w:val="24"/>
        </w:rPr>
      </w:pPr>
      <w:r w:rsidRPr="004973A7">
        <w:rPr>
          <w:szCs w:val="24"/>
        </w:rPr>
        <w:t>I declare under penalty of perjury under the laws of the State of California that the foregoing is true and correct.</w:t>
      </w:r>
    </w:p>
    <w:p w14:paraId="2140511E" w14:textId="77777777" w:rsidR="002B2B5E" w:rsidRPr="004973A7" w:rsidRDefault="002B2B5E" w:rsidP="002B2B5E">
      <w:pPr>
        <w:rPr>
          <w:szCs w:val="24"/>
        </w:rPr>
      </w:pPr>
    </w:p>
    <w:p w14:paraId="3B74B8ED" w14:textId="0FC783B2" w:rsidR="002B2B5E" w:rsidRPr="004973A7" w:rsidRDefault="002B2B5E" w:rsidP="002B2B5E">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1B16B7">
        <w:rPr>
          <w:noProof/>
          <w:szCs w:val="24"/>
          <w:u w:val="single"/>
        </w:rPr>
        <w:t>February 26, 2024</w:t>
      </w:r>
      <w:r w:rsidRPr="004973A7">
        <w:rPr>
          <w:szCs w:val="24"/>
          <w:u w:val="single"/>
        </w:rPr>
        <w:fldChar w:fldCharType="end"/>
      </w:r>
      <w:r w:rsidRPr="004973A7">
        <w:rPr>
          <w:szCs w:val="24"/>
        </w:rPr>
        <w:t>.</w:t>
      </w:r>
    </w:p>
    <w:p w14:paraId="07E72B73" w14:textId="12ED04D6" w:rsidR="002B2B5E" w:rsidRPr="00B626C6" w:rsidRDefault="002B2B5E" w:rsidP="002B2B5E">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u w:val="single"/>
        </w:rPr>
        <w:t>/s/</w:t>
      </w:r>
      <w:r w:rsidR="006F3EAF">
        <w:rPr>
          <w:szCs w:val="24"/>
          <w:u w:val="single"/>
        </w:rPr>
        <w:t>Jaiden Cox</w:t>
      </w:r>
    </w:p>
    <w:p w14:paraId="4A7A9BF7" w14:textId="442CD38E" w:rsidR="002B2B5E" w:rsidRPr="004973A7" w:rsidRDefault="002B2B5E" w:rsidP="002B2B5E">
      <w:pPr>
        <w:tabs>
          <w:tab w:val="left" w:pos="720"/>
        </w:tabs>
        <w:spacing w:line="240" w:lineRule="auto"/>
        <w:jc w:val="both"/>
        <w:rPr>
          <w:szCs w:val="24"/>
          <w:u w:val="single"/>
        </w:rPr>
      </w:pPr>
      <w:r w:rsidRPr="00B626C6">
        <w:rPr>
          <w:szCs w:val="24"/>
        </w:rPr>
        <w:tab/>
      </w:r>
      <w:r w:rsidRPr="00B626C6">
        <w:rPr>
          <w:szCs w:val="24"/>
        </w:rPr>
        <w:tab/>
      </w:r>
      <w:r w:rsidRPr="00B626C6">
        <w:rPr>
          <w:szCs w:val="24"/>
        </w:rPr>
        <w:tab/>
      </w:r>
      <w:r w:rsidRPr="00B626C6">
        <w:rPr>
          <w:szCs w:val="24"/>
        </w:rPr>
        <w:tab/>
      </w:r>
      <w:r w:rsidRPr="00B626C6">
        <w:rPr>
          <w:szCs w:val="24"/>
        </w:rPr>
        <w:tab/>
      </w:r>
      <w:r w:rsidRPr="00B626C6">
        <w:rPr>
          <w:szCs w:val="24"/>
        </w:rPr>
        <w:tab/>
      </w:r>
      <w:r w:rsidR="006F3EAF">
        <w:rPr>
          <w:szCs w:val="24"/>
          <w:u w:val="single"/>
        </w:rPr>
        <w:t>Jaiden Cox</w:t>
      </w:r>
    </w:p>
    <w:p w14:paraId="5CBE2D9E" w14:textId="77777777" w:rsidR="002B2B5E" w:rsidRDefault="002B2B5E" w:rsidP="002B2B5E">
      <w:pPr>
        <w:rPr>
          <w:szCs w:val="24"/>
        </w:rPr>
      </w:pPr>
    </w:p>
    <w:p w14:paraId="06E8ECE7" w14:textId="77777777" w:rsidR="002B2B5E" w:rsidRDefault="002B2B5E" w:rsidP="002B2B5E">
      <w:pPr>
        <w:rPr>
          <w:szCs w:val="24"/>
        </w:rPr>
      </w:pPr>
    </w:p>
    <w:p w14:paraId="30D51FFA" w14:textId="77777777" w:rsidR="002B2B5E" w:rsidRDefault="002B2B5E" w:rsidP="002B2B5E">
      <w:pPr>
        <w:rPr>
          <w:szCs w:val="24"/>
        </w:rPr>
      </w:pPr>
    </w:p>
    <w:p w14:paraId="7B388D4A" w14:textId="0F360F26" w:rsidR="00181745" w:rsidRDefault="00181745" w:rsidP="002B2B5E">
      <w:pPr>
        <w:rPr>
          <w:szCs w:val="24"/>
        </w:rPr>
      </w:pPr>
      <w:r>
        <w:rPr>
          <w:szCs w:val="24"/>
        </w:rPr>
        <w:br w:type="page"/>
      </w:r>
    </w:p>
    <w:p w14:paraId="799B6489" w14:textId="77777777" w:rsidR="002B2B5E" w:rsidRPr="00380EC8" w:rsidRDefault="002B2B5E" w:rsidP="002B2B5E">
      <w:pPr>
        <w:tabs>
          <w:tab w:val="left" w:pos="720"/>
        </w:tabs>
        <w:spacing w:line="240" w:lineRule="auto"/>
        <w:jc w:val="center"/>
        <w:outlineLvl w:val="0"/>
        <w:rPr>
          <w:b/>
          <w:szCs w:val="24"/>
          <w:u w:val="single"/>
          <w:lang w:val="it-IT"/>
        </w:rPr>
      </w:pPr>
      <w:r w:rsidRPr="00380EC8">
        <w:rPr>
          <w:b/>
          <w:szCs w:val="24"/>
          <w:u w:val="single"/>
          <w:lang w:val="it-IT"/>
        </w:rPr>
        <w:lastRenderedPageBreak/>
        <w:t>SERVICE LIST</w:t>
      </w:r>
    </w:p>
    <w:p w14:paraId="596CC232" w14:textId="77777777" w:rsidR="002B2B5E" w:rsidRDefault="002B2B5E" w:rsidP="002B2B5E">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2B2B5E" w:rsidRPr="00825D1A" w14:paraId="787F6209" w14:textId="77777777" w:rsidTr="00C165B2">
        <w:tc>
          <w:tcPr>
            <w:tcW w:w="6030" w:type="dxa"/>
          </w:tcPr>
          <w:p w14:paraId="3C62DDB1" w14:textId="77777777" w:rsidR="002B2B5E" w:rsidRPr="00CA6934" w:rsidRDefault="002B2B5E"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2B2B5E" w:rsidRPr="00013B70" w14:paraId="47BEB773" w14:textId="77777777" w:rsidTr="00C165B2">
              <w:trPr>
                <w:trHeight w:val="3073"/>
              </w:trPr>
              <w:tc>
                <w:tcPr>
                  <w:tcW w:w="5025" w:type="dxa"/>
                </w:tcPr>
                <w:p w14:paraId="398EC6DF" w14:textId="77777777" w:rsidR="00AE7344" w:rsidRPr="00C11493" w:rsidRDefault="00AE7344" w:rsidP="00AE7344">
                  <w:pPr>
                    <w:pStyle w:val="Default"/>
                    <w:rPr>
                      <w:sz w:val="23"/>
                      <w:szCs w:val="23"/>
                    </w:rPr>
                  </w:pPr>
                  <w:r w:rsidRPr="00C11493">
                    <w:rPr>
                      <w:sz w:val="23"/>
                      <w:szCs w:val="23"/>
                    </w:rPr>
                    <w:t xml:space="preserve">Mary Lynn Arens McBride, Esq. </w:t>
                  </w:r>
                </w:p>
                <w:p w14:paraId="3570340D" w14:textId="77777777" w:rsidR="00AE7344" w:rsidRPr="00E34BB3" w:rsidRDefault="00AE7344" w:rsidP="00AE7344">
                  <w:pPr>
                    <w:pStyle w:val="Default"/>
                    <w:rPr>
                      <w:sz w:val="23"/>
                      <w:szCs w:val="23"/>
                      <w:u w:val="single"/>
                      <w:lang w:val="pt-BR"/>
                    </w:rPr>
                  </w:pPr>
                  <w:r w:rsidRPr="00E34BB3">
                    <w:rPr>
                      <w:sz w:val="23"/>
                      <w:szCs w:val="23"/>
                      <w:u w:val="single"/>
                      <w:lang w:val="pt-BR"/>
                    </w:rPr>
                    <w:t xml:space="preserve">marensmcbride@erskinelaw.com </w:t>
                  </w:r>
                </w:p>
                <w:p w14:paraId="2C89A4CD" w14:textId="77777777" w:rsidR="00AE7344" w:rsidRPr="00E34BB3" w:rsidRDefault="00AE7344" w:rsidP="00AE7344">
                  <w:pPr>
                    <w:pStyle w:val="Default"/>
                    <w:rPr>
                      <w:sz w:val="23"/>
                      <w:szCs w:val="23"/>
                      <w:lang w:val="pt-BR"/>
                    </w:rPr>
                  </w:pPr>
                  <w:r w:rsidRPr="00E34BB3">
                    <w:rPr>
                      <w:sz w:val="23"/>
                      <w:szCs w:val="23"/>
                      <w:lang w:val="pt-BR"/>
                    </w:rPr>
                    <w:t xml:space="preserve">Jesse Valencia, Esq. </w:t>
                  </w:r>
                </w:p>
                <w:p w14:paraId="37840A4A" w14:textId="77777777" w:rsidR="00AE7344" w:rsidRPr="00C11493" w:rsidRDefault="00AE7344" w:rsidP="00AE7344">
                  <w:pPr>
                    <w:pStyle w:val="Default"/>
                    <w:rPr>
                      <w:sz w:val="23"/>
                      <w:szCs w:val="23"/>
                      <w:u w:val="single"/>
                    </w:rPr>
                  </w:pPr>
                  <w:r w:rsidRPr="00C11493">
                    <w:rPr>
                      <w:sz w:val="23"/>
                      <w:szCs w:val="23"/>
                      <w:u w:val="single"/>
                    </w:rPr>
                    <w:t xml:space="preserve">jvalencia@erskinelaw.com </w:t>
                  </w:r>
                </w:p>
                <w:p w14:paraId="5F8B8D1A" w14:textId="77777777" w:rsidR="00AE7344" w:rsidRDefault="00AE7344" w:rsidP="00AE7344">
                  <w:pPr>
                    <w:pStyle w:val="Default"/>
                    <w:rPr>
                      <w:sz w:val="23"/>
                      <w:szCs w:val="23"/>
                    </w:rPr>
                  </w:pPr>
                  <w:r>
                    <w:rPr>
                      <w:sz w:val="23"/>
                      <w:szCs w:val="23"/>
                    </w:rPr>
                    <w:t xml:space="preserve">Jonathan Shugart, Esq. </w:t>
                  </w:r>
                </w:p>
                <w:p w14:paraId="07B0FE95" w14:textId="77777777" w:rsidR="00AE7344" w:rsidRPr="00C11493" w:rsidRDefault="00AE7344" w:rsidP="00AE7344">
                  <w:pPr>
                    <w:pStyle w:val="Default"/>
                    <w:rPr>
                      <w:sz w:val="23"/>
                      <w:szCs w:val="23"/>
                      <w:u w:val="single"/>
                    </w:rPr>
                  </w:pPr>
                  <w:r w:rsidRPr="00C11493">
                    <w:rPr>
                      <w:sz w:val="23"/>
                      <w:szCs w:val="23"/>
                      <w:u w:val="single"/>
                    </w:rPr>
                    <w:t xml:space="preserve">jshugart@erskinelaw.com </w:t>
                  </w:r>
                </w:p>
                <w:p w14:paraId="2C234F54" w14:textId="77777777" w:rsidR="00AE7344" w:rsidRPr="00C11493" w:rsidRDefault="00AE7344" w:rsidP="00AE7344">
                  <w:pPr>
                    <w:pStyle w:val="Default"/>
                    <w:rPr>
                      <w:sz w:val="23"/>
                      <w:szCs w:val="23"/>
                      <w:u w:val="single"/>
                    </w:rPr>
                  </w:pPr>
                  <w:r w:rsidRPr="00C11493">
                    <w:rPr>
                      <w:sz w:val="23"/>
                      <w:szCs w:val="23"/>
                      <w:u w:val="single"/>
                    </w:rPr>
                    <w:t xml:space="preserve">eservice-ca@erskinelaw.com </w:t>
                  </w:r>
                </w:p>
                <w:p w14:paraId="61A72201" w14:textId="77777777" w:rsidR="00AE7344" w:rsidRDefault="00AE7344" w:rsidP="00AE7344">
                  <w:pPr>
                    <w:pStyle w:val="Default"/>
                    <w:rPr>
                      <w:sz w:val="23"/>
                      <w:szCs w:val="23"/>
                    </w:rPr>
                  </w:pPr>
                  <w:r>
                    <w:rPr>
                      <w:b/>
                      <w:bCs/>
                      <w:sz w:val="23"/>
                      <w:szCs w:val="23"/>
                    </w:rPr>
                    <w:t xml:space="preserve">THE ERSKINE LAW GROUP, PC. </w:t>
                  </w:r>
                </w:p>
                <w:p w14:paraId="63D06E0E" w14:textId="77777777" w:rsidR="00AE7344" w:rsidRPr="00013B70" w:rsidRDefault="00AE7344" w:rsidP="00AE7344">
                  <w:pPr>
                    <w:pStyle w:val="Default"/>
                    <w:rPr>
                      <w:sz w:val="23"/>
                      <w:szCs w:val="23"/>
                      <w:lang w:val="it-IT"/>
                    </w:rPr>
                  </w:pPr>
                  <w:r w:rsidRPr="00013B70">
                    <w:rPr>
                      <w:sz w:val="23"/>
                      <w:szCs w:val="23"/>
                      <w:lang w:val="it-IT"/>
                    </w:rPr>
                    <w:t xml:space="preserve">1592 N. Batavia St., Suite 1A </w:t>
                  </w:r>
                </w:p>
                <w:p w14:paraId="64DF7DC1" w14:textId="240F643D" w:rsidR="00AE7344" w:rsidRPr="00013B70" w:rsidRDefault="00AE7344" w:rsidP="00AE7344">
                  <w:pPr>
                    <w:pStyle w:val="Default"/>
                    <w:rPr>
                      <w:sz w:val="23"/>
                      <w:szCs w:val="23"/>
                      <w:lang w:val="it-IT"/>
                    </w:rPr>
                  </w:pPr>
                  <w:r w:rsidRPr="00013B70">
                    <w:rPr>
                      <w:sz w:val="23"/>
                      <w:szCs w:val="23"/>
                      <w:lang w:val="it-IT"/>
                    </w:rPr>
                    <w:t xml:space="preserve">Orange, CA 92867 </w:t>
                  </w:r>
                </w:p>
                <w:p w14:paraId="26B96623" w14:textId="77777777" w:rsidR="00AE7344" w:rsidRPr="00013B70" w:rsidRDefault="00AE7344" w:rsidP="00AE7344">
                  <w:pPr>
                    <w:pStyle w:val="Default"/>
                    <w:rPr>
                      <w:sz w:val="23"/>
                      <w:szCs w:val="23"/>
                      <w:lang w:val="it-IT"/>
                    </w:rPr>
                  </w:pPr>
                </w:p>
                <w:p w14:paraId="33704E95" w14:textId="77777777" w:rsidR="00C11493" w:rsidRDefault="00C11493" w:rsidP="00C11493">
                  <w:pPr>
                    <w:pStyle w:val="Default"/>
                  </w:pPr>
                  <w:r>
                    <w:t>Troy D. McMahan, Esq.</w:t>
                  </w:r>
                </w:p>
                <w:p w14:paraId="768375CE" w14:textId="77777777" w:rsidR="00C11493" w:rsidRPr="00C11493" w:rsidRDefault="00C11493" w:rsidP="00C11493">
                  <w:pPr>
                    <w:pStyle w:val="Default"/>
                    <w:rPr>
                      <w:u w:val="single"/>
                    </w:rPr>
                  </w:pPr>
                  <w:r w:rsidRPr="00C11493">
                    <w:rPr>
                      <w:u w:val="single"/>
                    </w:rPr>
                    <w:t>tmcmahan@kslaw.com</w:t>
                  </w:r>
                </w:p>
                <w:p w14:paraId="2C4B4B36" w14:textId="77777777" w:rsidR="00C11493" w:rsidRPr="00C11493" w:rsidRDefault="00C11493" w:rsidP="00C11493">
                  <w:pPr>
                    <w:pStyle w:val="Default"/>
                    <w:rPr>
                      <w:b/>
                      <w:bCs/>
                    </w:rPr>
                  </w:pPr>
                  <w:r w:rsidRPr="00C11493">
                    <w:rPr>
                      <w:b/>
                      <w:bCs/>
                    </w:rPr>
                    <w:t>KING &amp; SPALDING LLP</w:t>
                  </w:r>
                </w:p>
                <w:p w14:paraId="5F911555" w14:textId="77777777" w:rsidR="00C11493" w:rsidRPr="00013B70" w:rsidRDefault="00C11493" w:rsidP="00C11493">
                  <w:pPr>
                    <w:pStyle w:val="Default"/>
                    <w:rPr>
                      <w:lang w:val="it-IT"/>
                    </w:rPr>
                  </w:pPr>
                  <w:r w:rsidRPr="00013B70">
                    <w:rPr>
                      <w:lang w:val="it-IT"/>
                    </w:rPr>
                    <w:t>50 California, Suite 3300</w:t>
                  </w:r>
                </w:p>
                <w:p w14:paraId="5BEC38FE" w14:textId="77777777" w:rsidR="00C11493" w:rsidRPr="00013B70" w:rsidRDefault="00C11493" w:rsidP="00C11493">
                  <w:pPr>
                    <w:pStyle w:val="Default"/>
                    <w:rPr>
                      <w:lang w:val="it-IT"/>
                    </w:rPr>
                  </w:pPr>
                  <w:r w:rsidRPr="00013B70">
                    <w:rPr>
                      <w:lang w:val="it-IT"/>
                    </w:rPr>
                    <w:t>San Francisco, CA 94111</w:t>
                  </w:r>
                </w:p>
                <w:p w14:paraId="10533D52" w14:textId="77777777" w:rsidR="00C11493" w:rsidRPr="00013B70" w:rsidRDefault="00C11493" w:rsidP="00C11493">
                  <w:pPr>
                    <w:pStyle w:val="Default"/>
                    <w:rPr>
                      <w:lang w:val="it-IT"/>
                    </w:rPr>
                  </w:pPr>
                  <w:r w:rsidRPr="00013B70">
                    <w:rPr>
                      <w:lang w:val="it-IT"/>
                    </w:rPr>
                    <w:t>Telephone: +1 415 318 1200</w:t>
                  </w:r>
                </w:p>
                <w:p w14:paraId="64642C7B" w14:textId="77777777" w:rsidR="00C11493" w:rsidRPr="00013B70" w:rsidRDefault="00C11493" w:rsidP="00C11493">
                  <w:pPr>
                    <w:pStyle w:val="Default"/>
                    <w:rPr>
                      <w:lang w:val="it-IT"/>
                    </w:rPr>
                  </w:pPr>
                  <w:r w:rsidRPr="00013B70">
                    <w:rPr>
                      <w:lang w:val="it-IT"/>
                    </w:rPr>
                    <w:t>Facsimile: +1 415 318 1300</w:t>
                  </w:r>
                </w:p>
                <w:p w14:paraId="45ECAF57" w14:textId="77777777" w:rsidR="00C11493" w:rsidRPr="00013B70" w:rsidRDefault="00C11493" w:rsidP="00C11493">
                  <w:pPr>
                    <w:pStyle w:val="Default"/>
                    <w:rPr>
                      <w:lang w:val="it-IT"/>
                    </w:rPr>
                  </w:pPr>
                </w:p>
                <w:p w14:paraId="720B65A3" w14:textId="77777777" w:rsidR="00C11493" w:rsidRPr="00556368" w:rsidRDefault="00C11493" w:rsidP="00C11493">
                  <w:pPr>
                    <w:pStyle w:val="Default"/>
                  </w:pPr>
                  <w:r w:rsidRPr="00556368">
                    <w:t>Stephanie A. Le, Esq.</w:t>
                  </w:r>
                </w:p>
                <w:p w14:paraId="3A472131" w14:textId="77777777" w:rsidR="00C11493" w:rsidRPr="00556368" w:rsidRDefault="00C11493" w:rsidP="00C11493">
                  <w:pPr>
                    <w:pStyle w:val="Default"/>
                  </w:pPr>
                  <w:r w:rsidRPr="00556368">
                    <w:rPr>
                      <w:u w:val="single"/>
                    </w:rPr>
                    <w:t>sle@kslaw.com</w:t>
                  </w:r>
                </w:p>
                <w:p w14:paraId="55D11BC2" w14:textId="77777777" w:rsidR="00C11493" w:rsidRPr="00C11493" w:rsidRDefault="00C11493" w:rsidP="00C11493">
                  <w:pPr>
                    <w:pStyle w:val="Default"/>
                    <w:rPr>
                      <w:b/>
                      <w:bCs/>
                    </w:rPr>
                  </w:pPr>
                  <w:r w:rsidRPr="00C11493">
                    <w:rPr>
                      <w:b/>
                      <w:bCs/>
                    </w:rPr>
                    <w:t>KING &amp; SPALDING LLP</w:t>
                  </w:r>
                </w:p>
                <w:p w14:paraId="5222BBD7" w14:textId="77777777" w:rsidR="00C11493" w:rsidRDefault="00C11493" w:rsidP="00C11493">
                  <w:pPr>
                    <w:pStyle w:val="Default"/>
                  </w:pPr>
                  <w:r>
                    <w:t>633 West Fifth Street, Suite 1600</w:t>
                  </w:r>
                </w:p>
                <w:p w14:paraId="198D0332" w14:textId="77777777" w:rsidR="00C11493" w:rsidRPr="00556368" w:rsidRDefault="00C11493" w:rsidP="00C11493">
                  <w:pPr>
                    <w:pStyle w:val="Default"/>
                  </w:pPr>
                  <w:r w:rsidRPr="00556368">
                    <w:t>Los Angeles, CA 90071</w:t>
                  </w:r>
                </w:p>
                <w:p w14:paraId="51C051B5" w14:textId="77777777" w:rsidR="00C11493" w:rsidRPr="00013B70" w:rsidRDefault="00C11493" w:rsidP="00C11493">
                  <w:pPr>
                    <w:pStyle w:val="Default"/>
                    <w:rPr>
                      <w:lang w:val="es-ES"/>
                    </w:rPr>
                  </w:pPr>
                  <w:proofErr w:type="spellStart"/>
                  <w:r w:rsidRPr="00013B70">
                    <w:rPr>
                      <w:lang w:val="es-ES"/>
                    </w:rPr>
                    <w:t>Telephone</w:t>
                  </w:r>
                  <w:proofErr w:type="spellEnd"/>
                  <w:r w:rsidRPr="00013B70">
                    <w:rPr>
                      <w:lang w:val="es-ES"/>
                    </w:rPr>
                    <w:t>: +1 213 443 4355</w:t>
                  </w:r>
                </w:p>
                <w:p w14:paraId="3CB0ED68" w14:textId="5A0B5D9A" w:rsidR="002B2B5E" w:rsidRPr="00013B70" w:rsidRDefault="00C11493" w:rsidP="00C11493">
                  <w:pPr>
                    <w:pStyle w:val="Default"/>
                    <w:rPr>
                      <w:lang w:val="es-ES"/>
                    </w:rPr>
                  </w:pPr>
                  <w:proofErr w:type="spellStart"/>
                  <w:r w:rsidRPr="00013B70">
                    <w:rPr>
                      <w:lang w:val="es-ES"/>
                    </w:rPr>
                    <w:t>Facsimile</w:t>
                  </w:r>
                  <w:proofErr w:type="spellEnd"/>
                  <w:r w:rsidRPr="00013B70">
                    <w:rPr>
                      <w:lang w:val="es-ES"/>
                    </w:rPr>
                    <w:t>: +1 213 443 4310</w:t>
                  </w:r>
                </w:p>
              </w:tc>
              <w:tc>
                <w:tcPr>
                  <w:tcW w:w="1475" w:type="dxa"/>
                </w:tcPr>
                <w:p w14:paraId="6A90955B" w14:textId="77777777" w:rsidR="002B2B5E" w:rsidRPr="00013B70" w:rsidRDefault="002B2B5E" w:rsidP="00C165B2">
                  <w:pPr>
                    <w:rPr>
                      <w:i/>
                      <w:szCs w:val="24"/>
                      <w:lang w:val="es-ES"/>
                    </w:rPr>
                  </w:pPr>
                </w:p>
              </w:tc>
            </w:tr>
          </w:tbl>
          <w:p w14:paraId="7A908620" w14:textId="77777777" w:rsidR="002B2B5E" w:rsidRPr="00013B70" w:rsidRDefault="002B2B5E" w:rsidP="00C165B2">
            <w:pPr>
              <w:pStyle w:val="FCOPFirstPageAttorneyInformationALLLINESBUT1standEmail"/>
              <w:ind w:left="-16"/>
              <w:rPr>
                <w:lang w:val="es-ES"/>
              </w:rPr>
            </w:pPr>
          </w:p>
        </w:tc>
        <w:tc>
          <w:tcPr>
            <w:tcW w:w="3600" w:type="dxa"/>
          </w:tcPr>
          <w:p w14:paraId="1576612E" w14:textId="77777777" w:rsidR="002B2B5E" w:rsidRPr="00013B70" w:rsidRDefault="002B2B5E" w:rsidP="00C165B2">
            <w:pPr>
              <w:rPr>
                <w:i/>
                <w:szCs w:val="24"/>
                <w:lang w:val="es-ES"/>
              </w:rPr>
            </w:pPr>
          </w:p>
          <w:p w14:paraId="797AD662" w14:textId="77777777" w:rsidR="002B2B5E" w:rsidRPr="00825D1A" w:rsidRDefault="002B2B5E" w:rsidP="00C165B2">
            <w:pPr>
              <w:rPr>
                <w:i/>
                <w:szCs w:val="24"/>
              </w:rPr>
            </w:pPr>
            <w:r w:rsidRPr="00825D1A">
              <w:rPr>
                <w:i/>
                <w:szCs w:val="24"/>
              </w:rPr>
              <w:t>Counsel for Defendant</w:t>
            </w:r>
          </w:p>
        </w:tc>
      </w:tr>
    </w:tbl>
    <w:p w14:paraId="49E0FDF6" w14:textId="77777777" w:rsidR="002B2B5E" w:rsidRPr="00380EC8" w:rsidRDefault="002B2B5E" w:rsidP="002B2B5E">
      <w:pPr>
        <w:tabs>
          <w:tab w:val="left" w:pos="720"/>
        </w:tabs>
        <w:spacing w:line="240" w:lineRule="auto"/>
        <w:jc w:val="center"/>
        <w:rPr>
          <w:b/>
          <w:szCs w:val="24"/>
          <w:u w:val="single"/>
          <w:lang w:val="it-IT"/>
        </w:rPr>
      </w:pPr>
    </w:p>
    <w:p w14:paraId="577BA899" w14:textId="77777777" w:rsidR="002B2B5E" w:rsidRPr="00380EC8" w:rsidRDefault="002B2B5E" w:rsidP="002B2B5E">
      <w:pPr>
        <w:tabs>
          <w:tab w:val="left" w:pos="720"/>
        </w:tabs>
        <w:spacing w:line="240" w:lineRule="auto"/>
        <w:jc w:val="center"/>
        <w:rPr>
          <w:b/>
          <w:szCs w:val="24"/>
          <w:u w:val="single"/>
          <w:lang w:val="it-IT"/>
        </w:rPr>
      </w:pPr>
    </w:p>
    <w:p w14:paraId="3DFFD471" w14:textId="77777777" w:rsidR="002B2B5E" w:rsidRDefault="002B2B5E" w:rsidP="002B2B5E"/>
    <w:p w14:paraId="1A85CB3E" w14:textId="77777777" w:rsidR="00CD0433" w:rsidRDefault="00CD0433"/>
    <w:sectPr w:rsidR="00CD0433" w:rsidSect="00556368">
      <w:headerReference w:type="default" r:id="rId8"/>
      <w:footerReference w:type="default" r:id="rId9"/>
      <w:headerReference w:type="first" r:id="rId10"/>
      <w:footerReference w:type="first" r:id="rId11"/>
      <w:pgSz w:w="12240" w:h="15840" w:code="1"/>
      <w:pgMar w:top="-1170" w:right="720" w:bottom="-1080" w:left="2088" w:header="461" w:footer="144"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CA8B9" w14:textId="77777777" w:rsidR="00D41C5D" w:rsidRDefault="00D41C5D" w:rsidP="002B2B5E">
      <w:pPr>
        <w:spacing w:line="240" w:lineRule="auto"/>
      </w:pPr>
      <w:r>
        <w:separator/>
      </w:r>
    </w:p>
  </w:endnote>
  <w:endnote w:type="continuationSeparator" w:id="0">
    <w:p w14:paraId="514471BE" w14:textId="77777777" w:rsidR="00D41C5D" w:rsidRDefault="00D41C5D" w:rsidP="002B2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0A4D47F" w14:textId="77777777" w:rsidTr="000D0132">
      <w:trPr>
        <w:trHeight w:hRule="exact" w:val="360"/>
      </w:trPr>
      <w:tc>
        <w:tcPr>
          <w:tcW w:w="4077" w:type="dxa"/>
          <w:tcBorders>
            <w:bottom w:val="single" w:sz="4" w:space="0" w:color="auto"/>
          </w:tcBorders>
          <w:vAlign w:val="center"/>
        </w:tcPr>
        <w:p w14:paraId="68AA18AC" w14:textId="77777777" w:rsidR="00FF1513" w:rsidRDefault="00FF1513">
          <w:pPr>
            <w:pStyle w:val="Footer"/>
          </w:pPr>
        </w:p>
      </w:tc>
      <w:tc>
        <w:tcPr>
          <w:tcW w:w="1310" w:type="dxa"/>
          <w:tcBorders>
            <w:bottom w:val="single" w:sz="4" w:space="0" w:color="auto"/>
          </w:tcBorders>
          <w:vAlign w:val="center"/>
        </w:tcPr>
        <w:p w14:paraId="60817997" w14:textId="77777777" w:rsidR="00FF1513" w:rsidRDefault="00294C71">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62228067" w14:textId="77777777" w:rsidR="00FF1513" w:rsidRDefault="00FF1513">
          <w:pPr>
            <w:pStyle w:val="Style15"/>
          </w:pPr>
        </w:p>
      </w:tc>
    </w:tr>
    <w:tr w:rsidR="00D56578" w14:paraId="6F4C574B" w14:textId="77777777" w:rsidTr="000D0132">
      <w:trPr>
        <w:trHeight w:val="360"/>
      </w:trPr>
      <w:tc>
        <w:tcPr>
          <w:tcW w:w="9468" w:type="dxa"/>
          <w:gridSpan w:val="3"/>
          <w:tcBorders>
            <w:top w:val="single" w:sz="4" w:space="0" w:color="auto"/>
          </w:tcBorders>
          <w:vAlign w:val="center"/>
        </w:tcPr>
        <w:p w14:paraId="2E78E740" w14:textId="1918FE3B" w:rsidR="00D56578" w:rsidRPr="009B4E6B" w:rsidRDefault="00D56578" w:rsidP="00D56578">
          <w:pPr>
            <w:jc w:val="center"/>
            <w:rPr>
              <w:b/>
              <w:szCs w:val="24"/>
            </w:rPr>
          </w:pPr>
          <w:r w:rsidRPr="009B4E6B">
            <w:rPr>
              <w:bCs/>
              <w:szCs w:val="24"/>
            </w:rPr>
            <w:t xml:space="preserve">DECLARATION OF </w:t>
          </w:r>
          <w:r w:rsidR="003834B7">
            <w:rPr>
              <w:bCs/>
              <w:szCs w:val="24"/>
            </w:rPr>
            <w:t>&lt;&lt; MATTER.RESPONSIBLEATTORNEY &gt;&gt;</w:t>
          </w:r>
          <w:r w:rsidRPr="009B4E6B">
            <w:rPr>
              <w:bCs/>
              <w:szCs w:val="24"/>
            </w:rPr>
            <w:t>, ESQ</w:t>
          </w:r>
        </w:p>
      </w:tc>
    </w:tr>
  </w:tbl>
  <w:p w14:paraId="5EBDB84D" w14:textId="77777777" w:rsidR="00FF1513" w:rsidRDefault="00294C71" w:rsidP="00C713F9">
    <w:r>
      <w:rPr>
        <w:noProof/>
      </w:rPr>
      <w:drawing>
        <wp:anchor distT="0" distB="0" distL="114300" distR="114300" simplePos="0" relativeHeight="251673600" behindDoc="1" locked="0" layoutInCell="1" allowOverlap="1" wp14:anchorId="2234D7FC" wp14:editId="604EA786">
          <wp:simplePos x="0" y="0"/>
          <wp:positionH relativeFrom="column">
            <wp:posOffset>-1849677</wp:posOffset>
          </wp:positionH>
          <wp:positionV relativeFrom="paragraph">
            <wp:posOffset>-5105841</wp:posOffset>
          </wp:positionV>
          <wp:extent cx="2041731" cy="749300"/>
          <wp:effectExtent l="0" t="0" r="0" b="0"/>
          <wp:wrapNone/>
          <wp:docPr id="866957129" name="Picture 86695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3CE9AC52" w14:textId="77777777">
      <w:trPr>
        <w:trHeight w:hRule="exact" w:val="288"/>
      </w:trPr>
      <w:tc>
        <w:tcPr>
          <w:tcW w:w="4077" w:type="dxa"/>
          <w:tcBorders>
            <w:bottom w:val="single" w:sz="4" w:space="0" w:color="auto"/>
          </w:tcBorders>
          <w:vAlign w:val="center"/>
        </w:tcPr>
        <w:p w14:paraId="06B32424" w14:textId="77777777" w:rsidR="00FF1513" w:rsidRDefault="00FF1513">
          <w:pPr>
            <w:pStyle w:val="Footer"/>
          </w:pPr>
        </w:p>
      </w:tc>
      <w:tc>
        <w:tcPr>
          <w:tcW w:w="1310" w:type="dxa"/>
          <w:tcBorders>
            <w:bottom w:val="single" w:sz="4" w:space="0" w:color="auto"/>
          </w:tcBorders>
          <w:vAlign w:val="center"/>
        </w:tcPr>
        <w:p w14:paraId="217E2F54" w14:textId="77777777" w:rsidR="00FF1513" w:rsidRDefault="00FF1513">
          <w:pPr>
            <w:pStyle w:val="Footer"/>
            <w:jc w:val="center"/>
            <w:rPr>
              <w:rStyle w:val="PageNumber"/>
            </w:rPr>
          </w:pPr>
        </w:p>
      </w:tc>
      <w:tc>
        <w:tcPr>
          <w:tcW w:w="4081" w:type="dxa"/>
          <w:tcBorders>
            <w:bottom w:val="single" w:sz="4" w:space="0" w:color="auto"/>
          </w:tcBorders>
          <w:vAlign w:val="center"/>
        </w:tcPr>
        <w:p w14:paraId="00EA707A" w14:textId="77777777" w:rsidR="00FF1513" w:rsidRDefault="00FF1513">
          <w:pPr>
            <w:pStyle w:val="Style15"/>
          </w:pPr>
        </w:p>
      </w:tc>
    </w:tr>
    <w:tr w:rsidR="000273DC" w14:paraId="5A42FCBE" w14:textId="77777777">
      <w:trPr>
        <w:trHeight w:val="360"/>
      </w:trPr>
      <w:tc>
        <w:tcPr>
          <w:tcW w:w="9468" w:type="dxa"/>
          <w:gridSpan w:val="3"/>
          <w:tcBorders>
            <w:top w:val="single" w:sz="4" w:space="0" w:color="auto"/>
          </w:tcBorders>
          <w:vAlign w:val="center"/>
        </w:tcPr>
        <w:p w14:paraId="6B84A1E0" w14:textId="77777777" w:rsidR="00FF1513" w:rsidRPr="004C7A2B" w:rsidRDefault="00294C71" w:rsidP="00410158">
          <w:pPr>
            <w:spacing w:line="227" w:lineRule="exact"/>
            <w:jc w:val="center"/>
            <w:rPr>
              <w:bCs/>
              <w:sz w:val="20"/>
            </w:rPr>
          </w:pPr>
          <w:r>
            <w:rPr>
              <w:b/>
              <w:sz w:val="20"/>
            </w:rPr>
            <w:t xml:space="preserve">PLAINTIFF’S </w:t>
          </w:r>
          <w:r w:rsidRPr="004C7A2B">
            <w:rPr>
              <w:b/>
              <w:sz w:val="20"/>
            </w:rPr>
            <w:t xml:space="preserve">NOTICE OF DEPOSITION OF </w:t>
          </w:r>
          <w:proofErr w:type="spellStart"/>
          <w:r>
            <w:rPr>
              <w:b/>
              <w:sz w:val="20"/>
            </w:rPr>
            <w:t>Defendant’S</w:t>
          </w:r>
          <w:proofErr w:type="spellEnd"/>
          <w:r>
            <w:rPr>
              <w:b/>
              <w:sz w:val="20"/>
            </w:rPr>
            <w:t xml:space="preserve"> </w:t>
          </w:r>
          <w:r w:rsidRPr="004C7A2B">
            <w:rPr>
              <w:b/>
              <w:sz w:val="20"/>
            </w:rPr>
            <w:t xml:space="preserve">PERSON(S) MOST </w:t>
          </w:r>
          <w:r>
            <w:rPr>
              <w:b/>
              <w:sz w:val="20"/>
            </w:rPr>
            <w:t>KNOWLEDGEABLE</w:t>
          </w:r>
        </w:p>
      </w:tc>
    </w:tr>
  </w:tbl>
  <w:p w14:paraId="56E6F44A" w14:textId="77777777" w:rsidR="00FF1513" w:rsidRPr="001E254B" w:rsidRDefault="00294C71" w:rsidP="001E254B">
    <w:pPr>
      <w:pStyle w:val="DocID"/>
    </w:pPr>
    <w:r>
      <w:rPr>
        <w:noProof/>
      </w:rPr>
      <w:drawing>
        <wp:anchor distT="0" distB="0" distL="114300" distR="114300" simplePos="0" relativeHeight="251660288" behindDoc="1" locked="0" layoutInCell="1" allowOverlap="1" wp14:anchorId="447DBCBC" wp14:editId="26BE5835">
          <wp:simplePos x="0" y="0"/>
          <wp:positionH relativeFrom="column">
            <wp:posOffset>-1850957</wp:posOffset>
          </wp:positionH>
          <wp:positionV relativeFrom="paragraph">
            <wp:posOffset>-5087166</wp:posOffset>
          </wp:positionV>
          <wp:extent cx="2041731" cy="749300"/>
          <wp:effectExtent l="0" t="0" r="0" b="0"/>
          <wp:wrapNone/>
          <wp:docPr id="88526966" name="Picture 8852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FB1F1" w14:textId="77777777" w:rsidR="00D41C5D" w:rsidRDefault="00D41C5D" w:rsidP="002B2B5E">
      <w:pPr>
        <w:spacing w:line="240" w:lineRule="auto"/>
      </w:pPr>
      <w:r>
        <w:separator/>
      </w:r>
    </w:p>
  </w:footnote>
  <w:footnote w:type="continuationSeparator" w:id="0">
    <w:p w14:paraId="24DF749C" w14:textId="77777777" w:rsidR="00D41C5D" w:rsidRDefault="00D41C5D" w:rsidP="002B2B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2C53E7C6" w14:textId="77777777">
      <w:trPr>
        <w:trHeight w:hRule="exact" w:val="14880"/>
      </w:trPr>
      <w:tc>
        <w:tcPr>
          <w:tcW w:w="630" w:type="dxa"/>
        </w:tcPr>
        <w:p w14:paraId="257625F9" w14:textId="77777777" w:rsidR="00FF1513" w:rsidRDefault="00294C7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09B9946" w14:textId="77777777" w:rsidR="00FF1513" w:rsidRDefault="00FF1513" w:rsidP="00470CCC">
          <w:pPr>
            <w:tabs>
              <w:tab w:val="center" w:pos="4853"/>
              <w:tab w:val="right" w:pos="9547"/>
            </w:tabs>
            <w:ind w:right="113"/>
          </w:pPr>
        </w:p>
      </w:tc>
    </w:tr>
  </w:tbl>
  <w:p w14:paraId="29EF6C80" w14:textId="77777777" w:rsidR="00FF1513" w:rsidRDefault="00FF1513">
    <w:pPr>
      <w:pStyle w:val="Header"/>
    </w:pPr>
  </w:p>
  <w:p w14:paraId="61222E9C" w14:textId="77777777" w:rsidR="00FF1513" w:rsidRDefault="00FF1513"/>
  <w:p w14:paraId="7762F4C7" w14:textId="77777777" w:rsidR="00FF1513" w:rsidRDefault="00FF1513"/>
  <w:p w14:paraId="2A557BE4" w14:textId="77777777" w:rsidR="00FF1513" w:rsidRDefault="00FF1513"/>
  <w:p w14:paraId="2C7EAE93" w14:textId="77777777" w:rsidR="00FF1513" w:rsidRDefault="00FF1513"/>
  <w:p w14:paraId="12FC0197" w14:textId="77777777" w:rsidR="00FF1513" w:rsidRDefault="00FF1513"/>
  <w:p w14:paraId="68D5BC91" w14:textId="77777777" w:rsidR="00FF1513" w:rsidRDefault="00FF1513"/>
  <w:p w14:paraId="6AB00826" w14:textId="77777777" w:rsidR="00FF1513" w:rsidRDefault="00FF15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65800B1" w14:textId="77777777">
      <w:trPr>
        <w:trHeight w:hRule="exact" w:val="14880"/>
      </w:trPr>
      <w:tc>
        <w:tcPr>
          <w:tcW w:w="630" w:type="dxa"/>
        </w:tcPr>
        <w:p w14:paraId="5283B2D0" w14:textId="77777777" w:rsidR="00FF1513" w:rsidRDefault="00294C7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216FBAA5" w14:textId="77777777" w:rsidR="00FF1513" w:rsidRDefault="00FF1513">
          <w:pPr>
            <w:tabs>
              <w:tab w:val="center" w:pos="4853"/>
              <w:tab w:val="right" w:pos="9547"/>
            </w:tabs>
            <w:ind w:left="113" w:right="113"/>
          </w:pPr>
        </w:p>
      </w:tc>
    </w:tr>
  </w:tbl>
  <w:p w14:paraId="091F5B59" w14:textId="77777777" w:rsidR="00FF1513" w:rsidRDefault="00FF1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22E25"/>
    <w:multiLevelType w:val="hybridMultilevel"/>
    <w:tmpl w:val="965E2746"/>
    <w:lvl w:ilvl="0" w:tplc="03BE10E2">
      <w:start w:val="1"/>
      <w:numFmt w:val="decimal"/>
      <w:lvlText w:val="%1."/>
      <w:lvlJc w:val="left"/>
      <w:pPr>
        <w:ind w:left="207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51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5E"/>
    <w:rsid w:val="00004C4E"/>
    <w:rsid w:val="00013B70"/>
    <w:rsid w:val="000175F5"/>
    <w:rsid w:val="00031F36"/>
    <w:rsid w:val="000539CD"/>
    <w:rsid w:val="0008207F"/>
    <w:rsid w:val="000827CF"/>
    <w:rsid w:val="00095278"/>
    <w:rsid w:val="000A0135"/>
    <w:rsid w:val="000A76A5"/>
    <w:rsid w:val="000B25A0"/>
    <w:rsid w:val="000B5F49"/>
    <w:rsid w:val="000E1FFA"/>
    <w:rsid w:val="000E5179"/>
    <w:rsid w:val="000F57DF"/>
    <w:rsid w:val="001134D8"/>
    <w:rsid w:val="001278EF"/>
    <w:rsid w:val="00141650"/>
    <w:rsid w:val="00150762"/>
    <w:rsid w:val="00181745"/>
    <w:rsid w:val="00191D17"/>
    <w:rsid w:val="00197C70"/>
    <w:rsid w:val="001A64CC"/>
    <w:rsid w:val="001B16B7"/>
    <w:rsid w:val="001B3312"/>
    <w:rsid w:val="001B66E8"/>
    <w:rsid w:val="0020404D"/>
    <w:rsid w:val="002113F6"/>
    <w:rsid w:val="00220553"/>
    <w:rsid w:val="00220739"/>
    <w:rsid w:val="00233313"/>
    <w:rsid w:val="0028325A"/>
    <w:rsid w:val="002842DD"/>
    <w:rsid w:val="0029335E"/>
    <w:rsid w:val="00294C71"/>
    <w:rsid w:val="002A7BA8"/>
    <w:rsid w:val="002B2B5E"/>
    <w:rsid w:val="002B5F04"/>
    <w:rsid w:val="002E4C64"/>
    <w:rsid w:val="002F0188"/>
    <w:rsid w:val="00331BB8"/>
    <w:rsid w:val="00343CD1"/>
    <w:rsid w:val="00360C34"/>
    <w:rsid w:val="00367F12"/>
    <w:rsid w:val="003834B7"/>
    <w:rsid w:val="003D11FE"/>
    <w:rsid w:val="003D7299"/>
    <w:rsid w:val="003E7EE9"/>
    <w:rsid w:val="003F592E"/>
    <w:rsid w:val="0042217E"/>
    <w:rsid w:val="0047730C"/>
    <w:rsid w:val="00484C1E"/>
    <w:rsid w:val="004A2A66"/>
    <w:rsid w:val="004A7C83"/>
    <w:rsid w:val="004C2793"/>
    <w:rsid w:val="004D5CC7"/>
    <w:rsid w:val="004F1DAB"/>
    <w:rsid w:val="00526A49"/>
    <w:rsid w:val="005544ED"/>
    <w:rsid w:val="00556368"/>
    <w:rsid w:val="005725A5"/>
    <w:rsid w:val="00577CD5"/>
    <w:rsid w:val="00581A85"/>
    <w:rsid w:val="00583550"/>
    <w:rsid w:val="0059049D"/>
    <w:rsid w:val="00597436"/>
    <w:rsid w:val="005C7CD8"/>
    <w:rsid w:val="005D1267"/>
    <w:rsid w:val="005E49BF"/>
    <w:rsid w:val="005E5D79"/>
    <w:rsid w:val="006040FD"/>
    <w:rsid w:val="0061146A"/>
    <w:rsid w:val="00613079"/>
    <w:rsid w:val="00623440"/>
    <w:rsid w:val="00655AB6"/>
    <w:rsid w:val="0066706B"/>
    <w:rsid w:val="00696968"/>
    <w:rsid w:val="006A02FD"/>
    <w:rsid w:val="006B42B1"/>
    <w:rsid w:val="006E57DD"/>
    <w:rsid w:val="006F3EAF"/>
    <w:rsid w:val="007232E6"/>
    <w:rsid w:val="007371F5"/>
    <w:rsid w:val="007533D8"/>
    <w:rsid w:val="00757789"/>
    <w:rsid w:val="00765C91"/>
    <w:rsid w:val="00770750"/>
    <w:rsid w:val="007A04E2"/>
    <w:rsid w:val="007B16E7"/>
    <w:rsid w:val="007B58A4"/>
    <w:rsid w:val="007C20CD"/>
    <w:rsid w:val="007E07AD"/>
    <w:rsid w:val="007E6727"/>
    <w:rsid w:val="007F6E47"/>
    <w:rsid w:val="008544D5"/>
    <w:rsid w:val="00857936"/>
    <w:rsid w:val="0086761F"/>
    <w:rsid w:val="00874D75"/>
    <w:rsid w:val="008C4E78"/>
    <w:rsid w:val="00904309"/>
    <w:rsid w:val="00912C6D"/>
    <w:rsid w:val="00915F77"/>
    <w:rsid w:val="00936539"/>
    <w:rsid w:val="0096529C"/>
    <w:rsid w:val="0099155E"/>
    <w:rsid w:val="0099426A"/>
    <w:rsid w:val="009B4E6B"/>
    <w:rsid w:val="009C2326"/>
    <w:rsid w:val="009C6E90"/>
    <w:rsid w:val="009D59EF"/>
    <w:rsid w:val="009F75F7"/>
    <w:rsid w:val="009F79F1"/>
    <w:rsid w:val="00A63794"/>
    <w:rsid w:val="00AC1619"/>
    <w:rsid w:val="00AC49F0"/>
    <w:rsid w:val="00AD1F71"/>
    <w:rsid w:val="00AD3A17"/>
    <w:rsid w:val="00AD7CB8"/>
    <w:rsid w:val="00AE17A6"/>
    <w:rsid w:val="00AE7344"/>
    <w:rsid w:val="00AF4B05"/>
    <w:rsid w:val="00AF4FB1"/>
    <w:rsid w:val="00B259FE"/>
    <w:rsid w:val="00B36748"/>
    <w:rsid w:val="00B47C68"/>
    <w:rsid w:val="00B64EE0"/>
    <w:rsid w:val="00B85425"/>
    <w:rsid w:val="00BE2AB0"/>
    <w:rsid w:val="00C05A5F"/>
    <w:rsid w:val="00C11493"/>
    <w:rsid w:val="00C14FE3"/>
    <w:rsid w:val="00C50BD2"/>
    <w:rsid w:val="00CB7FBC"/>
    <w:rsid w:val="00CC1961"/>
    <w:rsid w:val="00CC36B0"/>
    <w:rsid w:val="00CD0433"/>
    <w:rsid w:val="00D41C5D"/>
    <w:rsid w:val="00D41FF3"/>
    <w:rsid w:val="00D56578"/>
    <w:rsid w:val="00D6112A"/>
    <w:rsid w:val="00D8597B"/>
    <w:rsid w:val="00DA5029"/>
    <w:rsid w:val="00DE351F"/>
    <w:rsid w:val="00DE63A5"/>
    <w:rsid w:val="00DE6EF3"/>
    <w:rsid w:val="00E00A63"/>
    <w:rsid w:val="00E13F2A"/>
    <w:rsid w:val="00E14040"/>
    <w:rsid w:val="00E34BB3"/>
    <w:rsid w:val="00E372D6"/>
    <w:rsid w:val="00E83564"/>
    <w:rsid w:val="00EB120F"/>
    <w:rsid w:val="00EB421C"/>
    <w:rsid w:val="00EE0C78"/>
    <w:rsid w:val="00EF29AA"/>
    <w:rsid w:val="00F21784"/>
    <w:rsid w:val="00F26321"/>
    <w:rsid w:val="00F32E12"/>
    <w:rsid w:val="00F71C9B"/>
    <w:rsid w:val="00F8355F"/>
    <w:rsid w:val="00FD06E7"/>
    <w:rsid w:val="00FF1513"/>
    <w:rsid w:val="00FF3D3E"/>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B6280"/>
  <w15:chartTrackingRefBased/>
  <w15:docId w15:val="{F64DC7DC-3570-FF42-AC0D-19941146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2B2B5E"/>
    <w:pPr>
      <w:widowControl w:val="0"/>
      <w:spacing w:line="240" w:lineRule="exact"/>
    </w:pPr>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2B2B5E"/>
    <w:rPr>
      <w:bCs/>
    </w:rPr>
  </w:style>
  <w:style w:type="paragraph" w:styleId="Footer">
    <w:name w:val="footer"/>
    <w:aliases w:val="Style 14"/>
    <w:basedOn w:val="Normal"/>
    <w:link w:val="FooterChar"/>
    <w:rsid w:val="002B2B5E"/>
    <w:pPr>
      <w:tabs>
        <w:tab w:val="center" w:pos="4320"/>
        <w:tab w:val="right" w:pos="9360"/>
      </w:tabs>
      <w:spacing w:line="200" w:lineRule="exact"/>
    </w:pPr>
  </w:style>
  <w:style w:type="character" w:customStyle="1" w:styleId="FooterChar">
    <w:name w:val="Footer Char"/>
    <w:aliases w:val="Style 14 Char"/>
    <w:basedOn w:val="DefaultParagraphFont"/>
    <w:link w:val="Footer"/>
    <w:rsid w:val="002B2B5E"/>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2B2B5E"/>
    <w:pPr>
      <w:tabs>
        <w:tab w:val="center" w:pos="4320"/>
        <w:tab w:val="right" w:pos="9360"/>
      </w:tabs>
    </w:pPr>
  </w:style>
  <w:style w:type="character" w:customStyle="1" w:styleId="HeaderChar">
    <w:name w:val="Header Char"/>
    <w:aliases w:val="Style 19 Char"/>
    <w:basedOn w:val="DefaultParagraphFont"/>
    <w:link w:val="Header"/>
    <w:rsid w:val="002B2B5E"/>
    <w:rPr>
      <w:rFonts w:ascii="Times New Roman" w:eastAsia="Times New Roman" w:hAnsi="Times New Roman" w:cs="Times New Roman"/>
      <w:kern w:val="0"/>
      <w:szCs w:val="20"/>
      <w14:ligatures w14:val="none"/>
    </w:rPr>
  </w:style>
  <w:style w:type="paragraph" w:customStyle="1" w:styleId="Style20">
    <w:name w:val="Style 20"/>
    <w:basedOn w:val="Normal"/>
    <w:rsid w:val="002B2B5E"/>
    <w:pPr>
      <w:spacing w:before="720" w:line="480" w:lineRule="exact"/>
      <w:ind w:right="144"/>
      <w:jc w:val="right"/>
    </w:pPr>
  </w:style>
  <w:style w:type="character" w:styleId="PageNumber">
    <w:name w:val="page number"/>
    <w:aliases w:val="Style 34"/>
    <w:rsid w:val="002B2B5E"/>
    <w:rPr>
      <w:sz w:val="24"/>
    </w:rPr>
  </w:style>
  <w:style w:type="paragraph" w:customStyle="1" w:styleId="Style15">
    <w:name w:val="Style 15"/>
    <w:basedOn w:val="Normal"/>
    <w:rsid w:val="002B2B5E"/>
    <w:pPr>
      <w:widowControl/>
      <w:spacing w:line="240" w:lineRule="auto"/>
      <w:jc w:val="right"/>
    </w:pPr>
    <w:rPr>
      <w:caps/>
      <w:sz w:val="20"/>
    </w:rPr>
  </w:style>
  <w:style w:type="paragraph" w:customStyle="1" w:styleId="DocID">
    <w:name w:val="DocID"/>
    <w:basedOn w:val="Normal"/>
    <w:next w:val="Footer"/>
    <w:rsid w:val="002B2B5E"/>
    <w:pPr>
      <w:spacing w:line="240" w:lineRule="auto"/>
    </w:pPr>
    <w:rPr>
      <w:rFonts w:ascii="Arial" w:hAnsi="Arial" w:cs="Arial"/>
      <w:sz w:val="16"/>
      <w:szCs w:val="28"/>
    </w:rPr>
  </w:style>
  <w:style w:type="paragraph" w:customStyle="1" w:styleId="Sig1">
    <w:name w:val="Sig1"/>
    <w:basedOn w:val="Normal"/>
    <w:link w:val="Sig1Char"/>
    <w:rsid w:val="002B2B5E"/>
    <w:pPr>
      <w:widowControl/>
      <w:tabs>
        <w:tab w:val="left" w:pos="8640"/>
      </w:tabs>
      <w:spacing w:line="240" w:lineRule="auto"/>
      <w:ind w:left="4320"/>
    </w:pPr>
  </w:style>
  <w:style w:type="paragraph" w:customStyle="1" w:styleId="AttorneyName">
    <w:name w:val="Attorney Name"/>
    <w:basedOn w:val="Normal"/>
    <w:rsid w:val="002B2B5E"/>
    <w:pPr>
      <w:widowControl/>
      <w:spacing w:line="227" w:lineRule="exact"/>
    </w:pPr>
    <w:rPr>
      <w:sz w:val="18"/>
    </w:rPr>
  </w:style>
  <w:style w:type="paragraph" w:customStyle="1" w:styleId="FCOPFirstPageAttorneyInformationALLLINESBUT1standEmail">
    <w:name w:val="_FCOP First Page Attorney Information ALL LINES BUT 1st and Email"/>
    <w:basedOn w:val="Normal"/>
    <w:qFormat/>
    <w:rsid w:val="002B2B5E"/>
    <w:pPr>
      <w:widowControl/>
      <w:tabs>
        <w:tab w:val="left" w:pos="1170"/>
        <w:tab w:val="left" w:pos="2070"/>
      </w:tabs>
    </w:pPr>
    <w:rPr>
      <w:rFonts w:eastAsiaTheme="minorHAnsi"/>
      <w:szCs w:val="24"/>
    </w:rPr>
  </w:style>
  <w:style w:type="paragraph" w:customStyle="1" w:styleId="SingleSpacing">
    <w:name w:val="Single Spacing"/>
    <w:basedOn w:val="Normal"/>
    <w:link w:val="SingleSpacingChar"/>
    <w:rsid w:val="002B2B5E"/>
    <w:pPr>
      <w:widowControl/>
      <w:spacing w:line="227" w:lineRule="exact"/>
      <w:ind w:left="360"/>
    </w:pPr>
    <w:rPr>
      <w:sz w:val="18"/>
    </w:rPr>
  </w:style>
  <w:style w:type="character" w:customStyle="1" w:styleId="SingleSpacingChar">
    <w:name w:val="Single Spacing Char"/>
    <w:link w:val="SingleSpacing"/>
    <w:rsid w:val="002B2B5E"/>
    <w:rPr>
      <w:rFonts w:ascii="Times New Roman" w:eastAsia="Times New Roman" w:hAnsi="Times New Roman" w:cs="Times New Roman"/>
      <w:kern w:val="0"/>
      <w:sz w:val="18"/>
      <w:szCs w:val="20"/>
      <w14:ligatures w14:val="none"/>
    </w:rPr>
  </w:style>
  <w:style w:type="paragraph" w:customStyle="1" w:styleId="Default">
    <w:name w:val="Default"/>
    <w:rsid w:val="002B2B5E"/>
    <w:pPr>
      <w:autoSpaceDE w:val="0"/>
      <w:autoSpaceDN w:val="0"/>
      <w:adjustRightInd w:val="0"/>
    </w:pPr>
    <w:rPr>
      <w:rFonts w:ascii="Times New Roman" w:eastAsia="PMingLiU" w:hAnsi="Times New Roman" w:cs="Times New Roman"/>
      <w:color w:val="000000"/>
      <w:kern w:val="0"/>
      <w14:ligatures w14:val="none"/>
    </w:rPr>
  </w:style>
  <w:style w:type="character" w:styleId="Hyperlink">
    <w:name w:val="Hyperlink"/>
    <w:basedOn w:val="DefaultParagraphFont"/>
    <w:uiPriority w:val="99"/>
    <w:unhideWhenUsed/>
    <w:rsid w:val="002B2B5E"/>
    <w:rPr>
      <w:color w:val="0563C1" w:themeColor="hyperlink"/>
      <w:u w:val="single"/>
    </w:rPr>
  </w:style>
  <w:style w:type="paragraph" w:styleId="BodyText">
    <w:name w:val="Body Text"/>
    <w:basedOn w:val="Normal"/>
    <w:link w:val="BodyTextChar"/>
    <w:rsid w:val="002B2B5E"/>
    <w:pPr>
      <w:widowControl/>
    </w:pPr>
  </w:style>
  <w:style w:type="character" w:customStyle="1" w:styleId="BodyTextChar">
    <w:name w:val="Body Text Char"/>
    <w:basedOn w:val="DefaultParagraphFont"/>
    <w:link w:val="BodyText"/>
    <w:rsid w:val="002B2B5E"/>
    <w:rPr>
      <w:rFonts w:ascii="Times New Roman" w:eastAsia="Times New Roman" w:hAnsi="Times New Roman" w:cs="Times New Roman"/>
      <w:kern w:val="0"/>
      <w:szCs w:val="20"/>
      <w14:ligatures w14:val="none"/>
    </w:rPr>
  </w:style>
  <w:style w:type="paragraph" w:styleId="Revision">
    <w:name w:val="Revision"/>
    <w:hidden/>
    <w:uiPriority w:val="99"/>
    <w:semiHidden/>
    <w:rsid w:val="00013B70"/>
    <w:rPr>
      <w:rFonts w:ascii="Times New Roman" w:eastAsia="Times New Roman" w:hAnsi="Times New Roman" w:cs="Times New Roman"/>
      <w:kern w:val="0"/>
      <w:szCs w:val="20"/>
      <w14:ligatures w14:val="none"/>
    </w:rPr>
  </w:style>
  <w:style w:type="character" w:customStyle="1" w:styleId="Sig1Char">
    <w:name w:val="Sig1 Char"/>
    <w:link w:val="Sig1"/>
    <w:rsid w:val="000539CD"/>
    <w:rPr>
      <w:rFonts w:ascii="Times New Roman" w:eastAsia="Times New Roman" w:hAnsi="Times New Roman" w:cs="Times New Roman"/>
      <w:kern w:val="0"/>
      <w:szCs w:val="20"/>
      <w14:ligatures w14:val="none"/>
    </w:rPr>
  </w:style>
  <w:style w:type="paragraph" w:styleId="ListParagraph">
    <w:name w:val="List Paragraph"/>
    <w:basedOn w:val="Normal"/>
    <w:uiPriority w:val="34"/>
    <w:qFormat/>
    <w:rsid w:val="00723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35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jacobson@quillarrowlaw.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Kohanoff</dc:creator>
  <cp:keywords/>
  <dc:description/>
  <cp:lastModifiedBy>Cody Spencer</cp:lastModifiedBy>
  <cp:revision>7</cp:revision>
  <cp:lastPrinted>2023-07-25T17:33:00Z</cp:lastPrinted>
  <dcterms:created xsi:type="dcterms:W3CDTF">2023-10-12T18:05:00Z</dcterms:created>
  <dcterms:modified xsi:type="dcterms:W3CDTF">2024-02-26T20:07:00Z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a3ec32829abea089de81968177e9d8a8ec16954e8c46834f13d8c7d8e90dd387</vt:lpwstr>
  </property>
</Properties>
</file>