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933C8" w14:textId="77777777" w:rsidR="00C7721B" w:rsidRPr="00DF3D2A" w:rsidRDefault="00C7721B" w:rsidP="00C7721B">
      <w:pPr>
        <w:rPr>
          <w:b/>
          <w:szCs w:val="24"/>
        </w:rPr>
      </w:pPr>
      <w:r w:rsidRPr="00DF3D2A">
        <w:rPr>
          <w:b/>
          <w:szCs w:val="24"/>
        </w:rPr>
        <w:t xml:space="preserve">QUILL &amp; ARROW, LLP </w:t>
      </w:r>
    </w:p>
    <w:p w14:paraId="5D946E79" w14:textId="77777777" w:rsidR="00C7721B" w:rsidRDefault="00C7721B" w:rsidP="00C7721B">
      <w:r>
        <w:rPr>
          <w:lang w:val="fi-FI"/>
        </w:rPr>
        <w:t xml:space="preserve">Kevin Y. Jacobson, Esq. </w:t>
      </w:r>
      <w:r>
        <w:t xml:space="preserve">(SBN 320532) </w:t>
      </w:r>
    </w:p>
    <w:p w14:paraId="225F0A99" w14:textId="77777777" w:rsidR="00C7721B" w:rsidRPr="00670D4A" w:rsidRDefault="005A3DE4" w:rsidP="00C7721B">
      <w:hyperlink r:id="rId7" w:history="1">
        <w:r w:rsidR="00C7721B" w:rsidRPr="00670D4A">
          <w:rPr>
            <w:rStyle w:val="Hyperlink"/>
            <w:color w:val="auto"/>
          </w:rPr>
          <w:t>kjacobson@quillarrowlaw.com</w:t>
        </w:r>
      </w:hyperlink>
    </w:p>
    <w:p w14:paraId="4DBF07B3" w14:textId="0F4F9623" w:rsidR="00C7721B" w:rsidRPr="00670D4A" w:rsidRDefault="00670D4A" w:rsidP="00C7721B">
      <w:r w:rsidRPr="00670D4A">
        <w:t xml:space="preserve">&lt;&lt; </w:t>
      </w:r>
      <w:proofErr w:type="spellStart"/>
      <w:r w:rsidRPr="00670D4A">
        <w:t>Matter.ResponsibleAttorney</w:t>
      </w:r>
      <w:proofErr w:type="spellEnd"/>
      <w:r w:rsidRPr="00670D4A">
        <w:t xml:space="preserve"> &gt;&gt;</w:t>
      </w:r>
      <w:r w:rsidR="00C7721B" w:rsidRPr="00670D4A">
        <w:t xml:space="preserve">, Esq. (SBN </w:t>
      </w:r>
      <w:r w:rsidRPr="00670D4A">
        <w:t xml:space="preserve">&lt;&lt; </w:t>
      </w:r>
      <w:proofErr w:type="spellStart"/>
      <w:proofErr w:type="gramStart"/>
      <w:r w:rsidRPr="00670D4A">
        <w:t>Matter.ResponsibleAttorney.JobTitle.Name</w:t>
      </w:r>
      <w:proofErr w:type="spellEnd"/>
      <w:proofErr w:type="gramEnd"/>
      <w:r w:rsidRPr="00670D4A">
        <w:t xml:space="preserve"> &gt;&gt;</w:t>
      </w:r>
      <w:r w:rsidR="00C7721B" w:rsidRPr="00670D4A">
        <w:t>)</w:t>
      </w:r>
    </w:p>
    <w:p w14:paraId="34974162" w14:textId="7BE941F6" w:rsidR="00C7721B" w:rsidRPr="00B00645" w:rsidRDefault="00670D4A" w:rsidP="00C7721B">
      <w:pPr>
        <w:rPr>
          <w:u w:val="single"/>
        </w:rPr>
      </w:pPr>
      <w:r w:rsidRPr="00670D4A">
        <w:rPr>
          <w:u w:val="single"/>
        </w:rPr>
        <w:t xml:space="preserve">&lt;&lt; </w:t>
      </w:r>
      <w:proofErr w:type="spellStart"/>
      <w:proofErr w:type="gramStart"/>
      <w:r w:rsidRPr="00670D4A">
        <w:rPr>
          <w:u w:val="single"/>
        </w:rPr>
        <w:t>Matter.ResponsibleAttorney.Email</w:t>
      </w:r>
      <w:proofErr w:type="spellEnd"/>
      <w:proofErr w:type="gramEnd"/>
      <w:r w:rsidRPr="00670D4A">
        <w:rPr>
          <w:u w:val="single"/>
        </w:rPr>
        <w:t xml:space="preserve"> &gt;&gt;</w:t>
      </w:r>
    </w:p>
    <w:p w14:paraId="29B420E6" w14:textId="77777777" w:rsidR="00C7721B" w:rsidRPr="00B00645" w:rsidRDefault="00C7721B" w:rsidP="00C7721B">
      <w:r w:rsidRPr="00B00645">
        <w:rPr>
          <w:u w:val="single"/>
        </w:rPr>
        <w:t>e-service@quillarrowlaw.com</w:t>
      </w:r>
    </w:p>
    <w:p w14:paraId="7E5ED84A" w14:textId="4653FEB9" w:rsidR="00C7721B" w:rsidRDefault="005A3DE4" w:rsidP="00C7721B">
      <w:pPr>
        <w:rPr>
          <w:lang w:val="fr-FR"/>
        </w:rPr>
      </w:pPr>
      <w:r>
        <w:rPr>
          <w:lang w:val="fr-FR"/>
        </w:rPr>
        <w:t xml:space="preserve">10880 </w:t>
      </w:r>
      <w:proofErr w:type="spellStart"/>
      <w:r>
        <w:rPr>
          <w:lang w:val="fr-FR"/>
        </w:rPr>
        <w:t>Wilshire</w:t>
      </w:r>
      <w:proofErr w:type="spellEnd"/>
      <w:r>
        <w:rPr>
          <w:lang w:val="fr-FR"/>
        </w:rPr>
        <w:t xml:space="preserve"> Blvd., Suite 1600</w:t>
      </w:r>
    </w:p>
    <w:p w14:paraId="179C8CB1" w14:textId="77777777" w:rsidR="00C7721B" w:rsidRPr="00B00645" w:rsidRDefault="00C7721B" w:rsidP="00C7721B">
      <w:pPr>
        <w:rPr>
          <w:lang w:val="fr-FR"/>
        </w:rPr>
      </w:pPr>
      <w:r w:rsidRPr="00B00645">
        <w:rPr>
          <w:lang w:val="fr-FR"/>
        </w:rPr>
        <w:t>Los Angeles, CA, 90024</w:t>
      </w:r>
    </w:p>
    <w:p w14:paraId="6BCE14E0" w14:textId="77777777" w:rsidR="00C7721B" w:rsidRPr="00B00645" w:rsidRDefault="00C7721B" w:rsidP="00C7721B">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5040" w:hanging="5040"/>
      </w:pPr>
      <w:r w:rsidRPr="00B00645">
        <w:t xml:space="preserve">Telephone: </w:t>
      </w:r>
      <w:r w:rsidRPr="00B00645">
        <w:tab/>
        <w:t>(310) 933-4271</w:t>
      </w:r>
    </w:p>
    <w:p w14:paraId="5C03C684" w14:textId="77777777" w:rsidR="00C7721B" w:rsidRPr="00B00645" w:rsidRDefault="00C7721B" w:rsidP="00C7721B">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rsidRPr="00B00645">
        <w:t xml:space="preserve">Facsimile: </w:t>
      </w:r>
      <w:r w:rsidRPr="00B00645">
        <w:tab/>
        <w:t>(310) 889-0645</w:t>
      </w:r>
    </w:p>
    <w:p w14:paraId="0FFEB409" w14:textId="77777777" w:rsidR="00796260" w:rsidRPr="00B00645" w:rsidRDefault="00796260" w:rsidP="00796260">
      <w:pPr>
        <w:spacing w:line="240" w:lineRule="auto"/>
        <w:rPr>
          <w:b/>
          <w:szCs w:val="24"/>
        </w:rPr>
      </w:pPr>
    </w:p>
    <w:p w14:paraId="394D7431" w14:textId="6E13A7DE" w:rsidR="00796260" w:rsidRPr="00825D1A" w:rsidRDefault="00796260" w:rsidP="00796260">
      <w:pPr>
        <w:pStyle w:val="AttorneyName"/>
        <w:tabs>
          <w:tab w:val="left" w:pos="3585"/>
        </w:tabs>
        <w:rPr>
          <w:sz w:val="24"/>
          <w:szCs w:val="24"/>
        </w:rPr>
      </w:pPr>
      <w:r w:rsidRPr="00825D1A">
        <w:rPr>
          <w:sz w:val="24"/>
          <w:szCs w:val="24"/>
        </w:rPr>
        <w:t xml:space="preserve">Attorneys for </w:t>
      </w:r>
      <w:r w:rsidRPr="005D3DAD">
        <w:rPr>
          <w:sz w:val="24"/>
          <w:szCs w:val="24"/>
        </w:rPr>
        <w:t>Plaintiff</w:t>
      </w:r>
      <w:r w:rsidR="00ED6CC3">
        <w:rPr>
          <w:sz w:val="24"/>
          <w:szCs w:val="24"/>
        </w:rPr>
        <w:t>s</w:t>
      </w:r>
      <w:r w:rsidRPr="00825D1A">
        <w:rPr>
          <w:sz w:val="24"/>
          <w:szCs w:val="24"/>
        </w:rPr>
        <w:t>,</w:t>
      </w:r>
    </w:p>
    <w:p w14:paraId="56E5BC88" w14:textId="658AE2D8" w:rsidR="00E948E4" w:rsidRDefault="00804564" w:rsidP="00E948E4">
      <w:pPr>
        <w:rPr>
          <w:b/>
          <w:bCs/>
          <w:caps/>
        </w:rPr>
      </w:pPr>
      <w:r>
        <w:rPr>
          <w:b/>
          <w:bCs/>
          <w:caps/>
          <w:highlight w:val="yellow"/>
        </w:rPr>
        <w:t xml:space="preserve">&lt;&lt; </w:t>
      </w:r>
      <w:proofErr w:type="gramStart"/>
      <w:r>
        <w:rPr>
          <w:b/>
          <w:bCs/>
          <w:caps/>
          <w:highlight w:val="yellow"/>
        </w:rPr>
        <w:t>MATTER.CUSTOMFIELD.PLAINTIFFSNAMESHORT</w:t>
      </w:r>
      <w:proofErr w:type="gramEnd"/>
      <w:r>
        <w:rPr>
          <w:b/>
          <w:bCs/>
          <w:caps/>
          <w:highlight w:val="yellow"/>
        </w:rPr>
        <w:t xml:space="preserve"> &gt;&gt;</w:t>
      </w:r>
    </w:p>
    <w:p w14:paraId="2A071CD0" w14:textId="77777777" w:rsidR="00796260" w:rsidRPr="00BF65B6" w:rsidRDefault="00796260" w:rsidP="00796260">
      <w:pPr>
        <w:jc w:val="center"/>
        <w:rPr>
          <w:bCs/>
          <w:szCs w:val="24"/>
        </w:rPr>
      </w:pPr>
    </w:p>
    <w:p w14:paraId="6DE910BB" w14:textId="77777777" w:rsidR="00796260" w:rsidRPr="00F571C7" w:rsidRDefault="00796260" w:rsidP="00796260">
      <w:pPr>
        <w:jc w:val="center"/>
        <w:rPr>
          <w:b/>
          <w:szCs w:val="24"/>
        </w:rPr>
      </w:pPr>
      <w:r w:rsidRPr="00F571C7">
        <w:rPr>
          <w:b/>
          <w:szCs w:val="24"/>
        </w:rPr>
        <w:t>SUPERIOR COURT OF CALIFORNIA</w:t>
      </w:r>
    </w:p>
    <w:p w14:paraId="2133C67A" w14:textId="77777777" w:rsidR="00796260" w:rsidRPr="00F571C7" w:rsidRDefault="00796260" w:rsidP="00796260">
      <w:pPr>
        <w:jc w:val="center"/>
        <w:rPr>
          <w:b/>
          <w:szCs w:val="24"/>
        </w:rPr>
      </w:pPr>
    </w:p>
    <w:p w14:paraId="5A520990" w14:textId="74456850" w:rsidR="00796260" w:rsidRPr="00F571C7" w:rsidRDefault="00796260" w:rsidP="00796260">
      <w:pPr>
        <w:jc w:val="center"/>
        <w:rPr>
          <w:b/>
          <w:szCs w:val="24"/>
        </w:rPr>
      </w:pPr>
      <w:r w:rsidRPr="00F571C7">
        <w:rPr>
          <w:b/>
          <w:szCs w:val="24"/>
        </w:rPr>
        <w:t xml:space="preserve">COUNTY OF </w:t>
      </w:r>
      <w:r w:rsidR="006404F2" w:rsidRPr="006404F2">
        <w:rPr>
          <w:b/>
          <w:szCs w:val="24"/>
        </w:rPr>
        <w:t xml:space="preserve">&lt;&lt; </w:t>
      </w:r>
      <w:proofErr w:type="spellStart"/>
      <w:proofErr w:type="gramStart"/>
      <w:r w:rsidR="006404F2" w:rsidRPr="006404F2">
        <w:rPr>
          <w:b/>
          <w:szCs w:val="24"/>
        </w:rPr>
        <w:t>Matter.CustomField.County</w:t>
      </w:r>
      <w:proofErr w:type="spellEnd"/>
      <w:proofErr w:type="gramEnd"/>
      <w:r w:rsidR="006404F2" w:rsidRPr="006404F2">
        <w:rPr>
          <w:b/>
          <w:szCs w:val="24"/>
        </w:rPr>
        <w:t xml:space="preserve"> &gt;&gt;</w:t>
      </w:r>
    </w:p>
    <w:p w14:paraId="1845D1F3" w14:textId="77777777" w:rsidR="00796260" w:rsidRDefault="00796260" w:rsidP="00796260">
      <w:pPr>
        <w:jc w:val="center"/>
        <w:rPr>
          <w:b/>
        </w:rPr>
      </w:pPr>
    </w:p>
    <w:p w14:paraId="49941BB0" w14:textId="77777777" w:rsidR="00796260" w:rsidRDefault="00796260" w:rsidP="00796260">
      <w:pPr>
        <w:jc w:val="center"/>
        <w:rPr>
          <w:b/>
        </w:rPr>
      </w:pPr>
    </w:p>
    <w:tbl>
      <w:tblPr>
        <w:tblW w:w="9540" w:type="dxa"/>
        <w:tblBorders>
          <w:insideH w:val="single" w:sz="4" w:space="0" w:color="auto"/>
        </w:tblBorders>
        <w:tblLayout w:type="fixed"/>
        <w:tblLook w:val="0000" w:firstRow="0" w:lastRow="0" w:firstColumn="0" w:lastColumn="0" w:noHBand="0" w:noVBand="0"/>
      </w:tblPr>
      <w:tblGrid>
        <w:gridCol w:w="4428"/>
        <w:gridCol w:w="5112"/>
      </w:tblGrid>
      <w:tr w:rsidR="00796260" w:rsidRPr="00004D2E" w14:paraId="2ADAABF5" w14:textId="77777777" w:rsidTr="00E25CF4">
        <w:trPr>
          <w:cantSplit/>
          <w:trHeight w:val="4734"/>
        </w:trPr>
        <w:tc>
          <w:tcPr>
            <w:tcW w:w="4428" w:type="dxa"/>
            <w:tcBorders>
              <w:top w:val="nil"/>
              <w:bottom w:val="single" w:sz="8" w:space="0" w:color="auto"/>
              <w:right w:val="single" w:sz="8" w:space="0" w:color="auto"/>
            </w:tcBorders>
            <w:shd w:val="clear" w:color="auto" w:fill="auto"/>
          </w:tcPr>
          <w:p w14:paraId="6A681590" w14:textId="3A07C840" w:rsidR="00E948E4" w:rsidRPr="004E0138" w:rsidRDefault="00804564" w:rsidP="00E948E4">
            <w:pPr>
              <w:rPr>
                <w:b/>
                <w:bCs/>
                <w:caps/>
              </w:rPr>
            </w:pPr>
            <w:r w:rsidRPr="00804564">
              <w:rPr>
                <w:bCs/>
                <w:szCs w:val="24"/>
              </w:rPr>
              <w:t xml:space="preserve">&lt;&lt; </w:t>
            </w:r>
            <w:proofErr w:type="spellStart"/>
            <w:proofErr w:type="gramStart"/>
            <w:r w:rsidRPr="00804564">
              <w:rPr>
                <w:bCs/>
                <w:szCs w:val="24"/>
              </w:rPr>
              <w:t>Matter.CustomField.PlaintiffsFullLegalName</w:t>
            </w:r>
            <w:proofErr w:type="spellEnd"/>
            <w:proofErr w:type="gramEnd"/>
            <w:r w:rsidRPr="00804564">
              <w:rPr>
                <w:bCs/>
                <w:szCs w:val="24"/>
              </w:rPr>
              <w:t xml:space="preserve"> &gt;&gt;</w:t>
            </w:r>
            <w:r w:rsidR="00E948E4" w:rsidRPr="004E0138">
              <w:rPr>
                <w:bCs/>
                <w:szCs w:val="24"/>
              </w:rPr>
              <w:t>,</w:t>
            </w:r>
          </w:p>
          <w:p w14:paraId="7CF3F53E" w14:textId="77777777" w:rsidR="00796260" w:rsidRPr="004E0138" w:rsidRDefault="00796260" w:rsidP="00796260">
            <w:pPr>
              <w:pStyle w:val="BodyText"/>
              <w:widowControl w:val="0"/>
              <w:spacing w:line="240" w:lineRule="auto"/>
              <w:rPr>
                <w:bCs/>
                <w:szCs w:val="24"/>
              </w:rPr>
            </w:pPr>
          </w:p>
          <w:p w14:paraId="36144788" w14:textId="77777777" w:rsidR="00796260" w:rsidRPr="004E0138" w:rsidRDefault="00796260" w:rsidP="00796260">
            <w:pPr>
              <w:pStyle w:val="BodyText"/>
              <w:widowControl w:val="0"/>
              <w:spacing w:line="240" w:lineRule="auto"/>
              <w:rPr>
                <w:bCs/>
                <w:szCs w:val="24"/>
              </w:rPr>
            </w:pPr>
          </w:p>
          <w:p w14:paraId="4308F78F" w14:textId="01FBFB9D" w:rsidR="00796260" w:rsidRPr="002B377E" w:rsidRDefault="00796260" w:rsidP="00796260">
            <w:pPr>
              <w:rPr>
                <w:bCs/>
              </w:rPr>
            </w:pPr>
            <w:r w:rsidRPr="004E0138">
              <w:rPr>
                <w:bCs/>
              </w:rPr>
              <w:tab/>
            </w:r>
            <w:r w:rsidRPr="004E0138">
              <w:rPr>
                <w:bCs/>
              </w:rPr>
              <w:tab/>
            </w:r>
            <w:r w:rsidRPr="002B377E">
              <w:rPr>
                <w:bCs/>
              </w:rPr>
              <w:t>Plaintiff,</w:t>
            </w:r>
          </w:p>
          <w:p w14:paraId="4A0E09E8" w14:textId="77777777" w:rsidR="00796260" w:rsidRPr="002B377E" w:rsidRDefault="00796260" w:rsidP="00796260">
            <w:pPr>
              <w:tabs>
                <w:tab w:val="left" w:pos="720"/>
                <w:tab w:val="left" w:pos="3180"/>
              </w:tabs>
              <w:rPr>
                <w:bCs/>
              </w:rPr>
            </w:pPr>
          </w:p>
          <w:p w14:paraId="179EE4C6" w14:textId="77777777" w:rsidR="00796260" w:rsidRPr="002B377E" w:rsidRDefault="00796260" w:rsidP="00796260">
            <w:pPr>
              <w:tabs>
                <w:tab w:val="left" w:pos="720"/>
                <w:tab w:val="left" w:pos="3180"/>
              </w:tabs>
              <w:rPr>
                <w:bCs/>
              </w:rPr>
            </w:pPr>
            <w:r w:rsidRPr="002B377E">
              <w:rPr>
                <w:bCs/>
              </w:rPr>
              <w:tab/>
              <w:t>v.</w:t>
            </w:r>
            <w:r w:rsidRPr="002B377E">
              <w:rPr>
                <w:bCs/>
              </w:rPr>
              <w:tab/>
            </w:r>
          </w:p>
          <w:p w14:paraId="45BB2B17" w14:textId="77777777" w:rsidR="00796260" w:rsidRPr="002B377E" w:rsidRDefault="00796260" w:rsidP="00796260">
            <w:pPr>
              <w:rPr>
                <w:bCs/>
              </w:rPr>
            </w:pPr>
          </w:p>
          <w:p w14:paraId="3870DCCF" w14:textId="77777777" w:rsidR="00796260" w:rsidRPr="002B377E" w:rsidRDefault="00796260" w:rsidP="00796260">
            <w:pPr>
              <w:tabs>
                <w:tab w:val="left" w:pos="1785"/>
              </w:tabs>
              <w:rPr>
                <w:bCs/>
              </w:rPr>
            </w:pPr>
            <w:r w:rsidRPr="002B377E">
              <w:rPr>
                <w:bCs/>
              </w:rPr>
              <w:tab/>
            </w:r>
          </w:p>
          <w:p w14:paraId="0B32A0EC" w14:textId="1A6ECA1A" w:rsidR="00E948E4" w:rsidRPr="002B377E" w:rsidRDefault="006404F2" w:rsidP="00E948E4">
            <w:pPr>
              <w:rPr>
                <w:bCs/>
              </w:rPr>
            </w:pPr>
            <w:r w:rsidRPr="006404F2">
              <w:rPr>
                <w:bCs/>
              </w:rPr>
              <w:t xml:space="preserve">&lt;&lt; </w:t>
            </w:r>
            <w:proofErr w:type="spellStart"/>
            <w:proofErr w:type="gramStart"/>
            <w:r w:rsidRPr="006404F2">
              <w:rPr>
                <w:bCs/>
              </w:rPr>
              <w:t>Matter.CustomField.DefendantsFullLegalName</w:t>
            </w:r>
            <w:proofErr w:type="spellEnd"/>
            <w:proofErr w:type="gramEnd"/>
            <w:r w:rsidRPr="006404F2">
              <w:rPr>
                <w:bCs/>
              </w:rPr>
              <w:t xml:space="preserve"> &gt;&gt;</w:t>
            </w:r>
            <w:r w:rsidR="00E948E4" w:rsidRPr="002B377E">
              <w:rPr>
                <w:bCs/>
              </w:rPr>
              <w:t>, and DOES 1 through 10, inclusive,</w:t>
            </w:r>
          </w:p>
          <w:p w14:paraId="439FB620" w14:textId="77777777" w:rsidR="00796260" w:rsidRPr="002B377E" w:rsidRDefault="00796260" w:rsidP="00796260">
            <w:pPr>
              <w:ind w:firstLine="720"/>
              <w:rPr>
                <w:bCs/>
              </w:rPr>
            </w:pPr>
          </w:p>
          <w:p w14:paraId="611ABCA5" w14:textId="77777777" w:rsidR="00796260" w:rsidRPr="002B377E" w:rsidRDefault="00796260" w:rsidP="00796260">
            <w:pPr>
              <w:ind w:firstLine="720"/>
              <w:rPr>
                <w:bCs/>
              </w:rPr>
            </w:pPr>
          </w:p>
          <w:p w14:paraId="3B571DFC" w14:textId="59C3E9AB" w:rsidR="00796260" w:rsidRPr="00004D2E" w:rsidRDefault="00796260" w:rsidP="00796260">
            <w:pPr>
              <w:pStyle w:val="Caption"/>
              <w:spacing w:before="240" w:after="240"/>
              <w:rPr>
                <w:szCs w:val="24"/>
              </w:rPr>
            </w:pPr>
            <w:r w:rsidRPr="002B377E">
              <w:tab/>
            </w:r>
            <w:r w:rsidRPr="002B377E">
              <w:tab/>
              <w:t>Defendants.</w:t>
            </w:r>
          </w:p>
        </w:tc>
        <w:tc>
          <w:tcPr>
            <w:tcW w:w="5112" w:type="dxa"/>
            <w:tcBorders>
              <w:top w:val="nil"/>
              <w:left w:val="single" w:sz="8" w:space="0" w:color="auto"/>
              <w:bottom w:val="nil"/>
            </w:tcBorders>
            <w:shd w:val="clear" w:color="auto" w:fill="auto"/>
          </w:tcPr>
          <w:p w14:paraId="69B08D29" w14:textId="5032C867" w:rsidR="00E326FD" w:rsidRPr="002B377E" w:rsidRDefault="00E326FD" w:rsidP="00E326FD">
            <w:pPr>
              <w:spacing w:line="227" w:lineRule="exact"/>
              <w:ind w:left="57"/>
              <w:rPr>
                <w:u w:val="single"/>
              </w:rPr>
            </w:pPr>
            <w:r w:rsidRPr="002B377E">
              <w:t>Case No.:</w:t>
            </w:r>
            <w:r w:rsidR="0021622C" w:rsidRPr="006404F2">
              <w:rPr>
                <w:szCs w:val="24"/>
              </w:rPr>
              <w:t xml:space="preserve"> </w:t>
            </w:r>
            <w:r w:rsidR="006404F2" w:rsidRPr="006404F2">
              <w:rPr>
                <w:szCs w:val="24"/>
                <w:u w:val="single"/>
              </w:rPr>
              <w:t xml:space="preserve">&lt;&lt; </w:t>
            </w:r>
            <w:proofErr w:type="spellStart"/>
            <w:proofErr w:type="gramStart"/>
            <w:r w:rsidR="006404F2" w:rsidRPr="006404F2">
              <w:rPr>
                <w:szCs w:val="24"/>
                <w:u w:val="single"/>
              </w:rPr>
              <w:t>Matter.CustomField.CaseNumber</w:t>
            </w:r>
            <w:proofErr w:type="spellEnd"/>
            <w:proofErr w:type="gramEnd"/>
            <w:r w:rsidR="006404F2" w:rsidRPr="006404F2">
              <w:rPr>
                <w:szCs w:val="24"/>
                <w:u w:val="single"/>
              </w:rPr>
              <w:t xml:space="preserve"> &gt;&gt;</w:t>
            </w:r>
          </w:p>
          <w:p w14:paraId="35243C3B" w14:textId="77777777" w:rsidR="00E326FD" w:rsidRPr="002B377E" w:rsidRDefault="00E326FD" w:rsidP="00E326FD">
            <w:pPr>
              <w:spacing w:line="227" w:lineRule="exact"/>
              <w:ind w:left="57"/>
              <w:rPr>
                <w:u w:val="single"/>
              </w:rPr>
            </w:pPr>
          </w:p>
          <w:p w14:paraId="4E3792AF" w14:textId="38C6C665" w:rsidR="00796260" w:rsidRDefault="001F07C7" w:rsidP="00C165B2">
            <w:pPr>
              <w:rPr>
                <w:i/>
                <w:iCs/>
                <w:szCs w:val="24"/>
              </w:rPr>
            </w:pPr>
            <w:r w:rsidRPr="001F07C7">
              <w:rPr>
                <w:i/>
                <w:iCs/>
                <w:szCs w:val="24"/>
              </w:rPr>
              <w:t>Assigned for all Purposes to the Hon</w:t>
            </w:r>
            <w:r w:rsidR="00E25CF4">
              <w:rPr>
                <w:i/>
                <w:iCs/>
                <w:szCs w:val="24"/>
              </w:rPr>
              <w:t xml:space="preserve">. </w:t>
            </w:r>
            <w:r w:rsidR="00EF0E31" w:rsidRPr="00EF0E31">
              <w:rPr>
                <w:i/>
                <w:iCs/>
                <w:szCs w:val="24"/>
              </w:rPr>
              <w:t xml:space="preserve">&lt;&lt; </w:t>
            </w:r>
            <w:proofErr w:type="spellStart"/>
            <w:proofErr w:type="gramStart"/>
            <w:r w:rsidR="00EF0E31" w:rsidRPr="00EF0E31">
              <w:rPr>
                <w:i/>
                <w:iCs/>
                <w:szCs w:val="24"/>
              </w:rPr>
              <w:t>Matter.CustomField.Judge</w:t>
            </w:r>
            <w:proofErr w:type="spellEnd"/>
            <w:proofErr w:type="gramEnd"/>
            <w:r w:rsidR="00EF0E31" w:rsidRPr="00EF0E31">
              <w:rPr>
                <w:i/>
                <w:iCs/>
                <w:szCs w:val="24"/>
              </w:rPr>
              <w:t xml:space="preserve"> &gt;&gt;</w:t>
            </w:r>
            <w:r w:rsidR="00E25CF4">
              <w:rPr>
                <w:i/>
                <w:iCs/>
                <w:szCs w:val="24"/>
              </w:rPr>
              <w:t xml:space="preserve"> </w:t>
            </w:r>
            <w:r w:rsidRPr="001F07C7">
              <w:rPr>
                <w:i/>
                <w:iCs/>
                <w:szCs w:val="24"/>
              </w:rPr>
              <w:t xml:space="preserve">in Department </w:t>
            </w:r>
            <w:r w:rsidR="00EF0E31" w:rsidRPr="00EF0E31">
              <w:rPr>
                <w:i/>
                <w:iCs/>
                <w:szCs w:val="24"/>
              </w:rPr>
              <w:t xml:space="preserve">&lt;&lt; </w:t>
            </w:r>
            <w:proofErr w:type="spellStart"/>
            <w:r w:rsidR="00EF0E31" w:rsidRPr="00EF0E31">
              <w:rPr>
                <w:i/>
                <w:iCs/>
                <w:szCs w:val="24"/>
              </w:rPr>
              <w:t>Matter.CustomField.CourtDepartment</w:t>
            </w:r>
            <w:proofErr w:type="spellEnd"/>
            <w:r w:rsidR="00EF0E31" w:rsidRPr="00EF0E31">
              <w:rPr>
                <w:i/>
                <w:iCs/>
                <w:szCs w:val="24"/>
              </w:rPr>
              <w:t xml:space="preserve"> &gt;&gt;</w:t>
            </w:r>
          </w:p>
          <w:p w14:paraId="08821D17" w14:textId="77777777" w:rsidR="0021622C" w:rsidRPr="00C7116D" w:rsidRDefault="0021622C" w:rsidP="00C165B2">
            <w:pPr>
              <w:rPr>
                <w:i/>
                <w:szCs w:val="24"/>
              </w:rPr>
            </w:pPr>
          </w:p>
          <w:p w14:paraId="144F6075" w14:textId="7E58E5C4" w:rsidR="00ED6CC3" w:rsidRDefault="00796260" w:rsidP="00ED6CC3">
            <w:pPr>
              <w:widowControl/>
              <w:spacing w:line="227" w:lineRule="exact"/>
              <w:rPr>
                <w:b/>
                <w:bCs/>
                <w:szCs w:val="24"/>
              </w:rPr>
            </w:pPr>
            <w:r w:rsidRPr="00AD5267">
              <w:rPr>
                <w:b/>
                <w:szCs w:val="24"/>
              </w:rPr>
              <w:t xml:space="preserve">NOTICE OF </w:t>
            </w:r>
            <w:r w:rsidR="00ED6CC3">
              <w:rPr>
                <w:b/>
                <w:szCs w:val="24"/>
              </w:rPr>
              <w:t>PLAINTIFFS’</w:t>
            </w:r>
            <w:r w:rsidRPr="00AD5267">
              <w:rPr>
                <w:b/>
                <w:szCs w:val="24"/>
              </w:rPr>
              <w:t xml:space="preserve"> EX PARTE APPLICATION FOR AN ORDER </w:t>
            </w:r>
            <w:r w:rsidR="004A0B80">
              <w:rPr>
                <w:b/>
                <w:szCs w:val="24"/>
              </w:rPr>
              <w:t xml:space="preserve">STAYING THIS ACTION; OR ALTERNATIVELY </w:t>
            </w:r>
            <w:r>
              <w:rPr>
                <w:b/>
                <w:szCs w:val="24"/>
              </w:rPr>
              <w:t xml:space="preserve">ADVANCING AND </w:t>
            </w:r>
            <w:r w:rsidRPr="00AD5267">
              <w:rPr>
                <w:b/>
                <w:szCs w:val="24"/>
              </w:rPr>
              <w:t xml:space="preserve">SPECIALLY SETTING </w:t>
            </w:r>
            <w:r>
              <w:rPr>
                <w:b/>
                <w:szCs w:val="24"/>
              </w:rPr>
              <w:t xml:space="preserve">THE HEARING OF </w:t>
            </w:r>
            <w:r w:rsidR="00ED6CC3" w:rsidRPr="004978B5">
              <w:rPr>
                <w:b/>
                <w:bCs/>
                <w:szCs w:val="24"/>
              </w:rPr>
              <w:t>PLAINTIFF</w:t>
            </w:r>
            <w:r w:rsidR="00ED6CC3">
              <w:rPr>
                <w:b/>
                <w:bCs/>
                <w:szCs w:val="24"/>
              </w:rPr>
              <w:t>S</w:t>
            </w:r>
            <w:r w:rsidR="00ED6CC3" w:rsidRPr="004978B5">
              <w:rPr>
                <w:b/>
                <w:bCs/>
                <w:szCs w:val="24"/>
              </w:rPr>
              <w:t xml:space="preserve"> </w:t>
            </w:r>
            <w:r w:rsidR="000250BD" w:rsidRPr="000250BD">
              <w:rPr>
                <w:b/>
                <w:bCs/>
                <w:szCs w:val="24"/>
              </w:rPr>
              <w:t xml:space="preserve">&lt;&lt; </w:t>
            </w:r>
            <w:proofErr w:type="gramStart"/>
            <w:r w:rsidR="000250BD" w:rsidRPr="000250BD">
              <w:rPr>
                <w:b/>
                <w:bCs/>
                <w:szCs w:val="24"/>
              </w:rPr>
              <w:t>MATTER.CUSTOMFIELD.PLAINTIFFSNAMESHORT</w:t>
            </w:r>
            <w:proofErr w:type="gramEnd"/>
            <w:r w:rsidR="000250BD" w:rsidRPr="000250BD">
              <w:rPr>
                <w:b/>
                <w:bCs/>
                <w:szCs w:val="24"/>
              </w:rPr>
              <w:t xml:space="preserve"> &gt;&gt;</w:t>
            </w:r>
            <w:r w:rsidR="00ED6CC3">
              <w:rPr>
                <w:b/>
                <w:bCs/>
                <w:szCs w:val="24"/>
              </w:rPr>
              <w:t>’</w:t>
            </w:r>
            <w:r w:rsidR="00ED6CC3" w:rsidRPr="004978B5">
              <w:rPr>
                <w:b/>
                <w:bCs/>
                <w:szCs w:val="24"/>
              </w:rPr>
              <w:t>S NOTICE OF MOTION AND MOTION TO STAY THIS ACTION PENDING THE CALIFORNIA SUPREME COURT</w:t>
            </w:r>
            <w:r w:rsidR="00ED6CC3">
              <w:rPr>
                <w:b/>
                <w:bCs/>
                <w:szCs w:val="24"/>
              </w:rPr>
              <w:t>’</w:t>
            </w:r>
            <w:r w:rsidR="00ED6CC3" w:rsidRPr="004978B5">
              <w:rPr>
                <w:b/>
                <w:bCs/>
                <w:szCs w:val="24"/>
              </w:rPr>
              <w:t>S DECISION IN EVERARDO RODRIGUEZ, ET AL V. FCA US LLC</w:t>
            </w:r>
          </w:p>
          <w:p w14:paraId="450330BF" w14:textId="44341589" w:rsidR="00796260" w:rsidRPr="00130D3B" w:rsidRDefault="00796260" w:rsidP="00C165B2">
            <w:pPr>
              <w:spacing w:line="227" w:lineRule="exact"/>
              <w:rPr>
                <w:b/>
                <w:bCs/>
                <w:szCs w:val="24"/>
              </w:rPr>
            </w:pPr>
          </w:p>
          <w:p w14:paraId="2671DBD1" w14:textId="77777777" w:rsidR="00796260" w:rsidRDefault="00796260" w:rsidP="00C165B2">
            <w:pPr>
              <w:rPr>
                <w:szCs w:val="24"/>
              </w:rPr>
            </w:pPr>
          </w:p>
          <w:p w14:paraId="790A9EE3" w14:textId="15B0741A" w:rsidR="00796260" w:rsidRDefault="00796260" w:rsidP="00C165B2">
            <w:pPr>
              <w:rPr>
                <w:bCs/>
                <w:szCs w:val="24"/>
              </w:rPr>
            </w:pPr>
            <w:r>
              <w:rPr>
                <w:bCs/>
                <w:szCs w:val="24"/>
              </w:rPr>
              <w:t xml:space="preserve">[Filed concurrently with [Proposed] Order, and Declaration of </w:t>
            </w:r>
            <w:r w:rsidR="00ED6CC3">
              <w:rPr>
                <w:bCs/>
                <w:szCs w:val="24"/>
              </w:rPr>
              <w:t>Counsel</w:t>
            </w:r>
            <w:r>
              <w:rPr>
                <w:bCs/>
                <w:szCs w:val="24"/>
              </w:rPr>
              <w:t xml:space="preserve"> and Exhibits Thereto]</w:t>
            </w:r>
          </w:p>
          <w:p w14:paraId="277E72FC" w14:textId="77777777" w:rsidR="00796260" w:rsidRDefault="00796260" w:rsidP="00C165B2">
            <w:pPr>
              <w:rPr>
                <w:bCs/>
                <w:szCs w:val="24"/>
              </w:rPr>
            </w:pPr>
          </w:p>
          <w:p w14:paraId="29D64C0F" w14:textId="3D2D4C94" w:rsidR="004E0138" w:rsidRPr="003F4489" w:rsidRDefault="004E0138" w:rsidP="004E0138">
            <w:pPr>
              <w:rPr>
                <w:bCs/>
                <w:szCs w:val="24"/>
                <w:highlight w:val="yellow"/>
              </w:rPr>
            </w:pPr>
            <w:r w:rsidRPr="007D330A">
              <w:rPr>
                <w:bCs/>
                <w:szCs w:val="24"/>
              </w:rPr>
              <w:t xml:space="preserve">Date: </w:t>
            </w:r>
            <w:r w:rsidR="00657EF5" w:rsidRPr="003F4489">
              <w:rPr>
                <w:bCs/>
                <w:szCs w:val="24"/>
                <w:highlight w:val="yellow"/>
              </w:rPr>
              <w:t>September 27, 2023</w:t>
            </w:r>
          </w:p>
          <w:p w14:paraId="1D30B0A5" w14:textId="2C89A739" w:rsidR="004E0138" w:rsidRPr="003F4489" w:rsidRDefault="004E0138" w:rsidP="004E0138">
            <w:pPr>
              <w:rPr>
                <w:bCs/>
                <w:szCs w:val="24"/>
                <w:highlight w:val="yellow"/>
              </w:rPr>
            </w:pPr>
            <w:r w:rsidRPr="003F4489">
              <w:rPr>
                <w:bCs/>
                <w:szCs w:val="24"/>
                <w:highlight w:val="yellow"/>
              </w:rPr>
              <w:t xml:space="preserve">Time: </w:t>
            </w:r>
            <w:r w:rsidR="00657EF5" w:rsidRPr="003F4489">
              <w:rPr>
                <w:bCs/>
                <w:szCs w:val="24"/>
                <w:highlight w:val="yellow"/>
              </w:rPr>
              <w:t>9</w:t>
            </w:r>
            <w:r w:rsidRPr="003F4489">
              <w:rPr>
                <w:bCs/>
                <w:szCs w:val="24"/>
                <w:highlight w:val="yellow"/>
              </w:rPr>
              <w:t>:00 a.m.</w:t>
            </w:r>
          </w:p>
          <w:p w14:paraId="6FF57192" w14:textId="280290DE" w:rsidR="004E0138" w:rsidRPr="007D330A" w:rsidRDefault="004E0138" w:rsidP="004E0138">
            <w:pPr>
              <w:rPr>
                <w:bCs/>
                <w:szCs w:val="24"/>
              </w:rPr>
            </w:pPr>
            <w:r w:rsidRPr="00B00645">
              <w:rPr>
                <w:bCs/>
                <w:szCs w:val="24"/>
              </w:rPr>
              <w:t xml:space="preserve">Dept.: </w:t>
            </w:r>
            <w:r w:rsidR="00B00645" w:rsidRPr="00B00645">
              <w:rPr>
                <w:bCs/>
                <w:szCs w:val="24"/>
              </w:rPr>
              <w:t xml:space="preserve">&lt;&lt; </w:t>
            </w:r>
            <w:proofErr w:type="spellStart"/>
            <w:proofErr w:type="gramStart"/>
            <w:r w:rsidR="00B00645" w:rsidRPr="00B00645">
              <w:rPr>
                <w:bCs/>
                <w:szCs w:val="24"/>
              </w:rPr>
              <w:t>Matter.CustomField.CourtDepartment</w:t>
            </w:r>
            <w:proofErr w:type="spellEnd"/>
            <w:proofErr w:type="gramEnd"/>
            <w:r w:rsidR="00B00645" w:rsidRPr="00B00645">
              <w:rPr>
                <w:bCs/>
                <w:szCs w:val="24"/>
              </w:rPr>
              <w:t xml:space="preserve"> &gt;&gt;</w:t>
            </w:r>
          </w:p>
          <w:p w14:paraId="3612E0C1" w14:textId="77777777" w:rsidR="004E0138" w:rsidRPr="00191D17" w:rsidRDefault="004E0138" w:rsidP="004E0138">
            <w:pPr>
              <w:rPr>
                <w:bCs/>
                <w:szCs w:val="24"/>
              </w:rPr>
            </w:pPr>
          </w:p>
          <w:p w14:paraId="0408A4B2" w14:textId="3072A7BE" w:rsidR="00E25CF4" w:rsidRDefault="00E25CF4" w:rsidP="004E0138">
            <w:pPr>
              <w:rPr>
                <w:bCs/>
                <w:szCs w:val="24"/>
              </w:rPr>
            </w:pPr>
            <w:r>
              <w:rPr>
                <w:bCs/>
                <w:szCs w:val="24"/>
              </w:rPr>
              <w:t xml:space="preserve">Complaint Filed: </w:t>
            </w:r>
            <w:r w:rsidR="00D06720" w:rsidRPr="00D06720">
              <w:rPr>
                <w:bCs/>
                <w:szCs w:val="24"/>
              </w:rPr>
              <w:t xml:space="preserve">&lt;&lt; </w:t>
            </w:r>
            <w:proofErr w:type="spellStart"/>
            <w:proofErr w:type="gramStart"/>
            <w:r w:rsidR="00D06720" w:rsidRPr="00D06720">
              <w:rPr>
                <w:bCs/>
                <w:szCs w:val="24"/>
              </w:rPr>
              <w:t>Matter.CustomField.DateMatterFiled</w:t>
            </w:r>
            <w:proofErr w:type="spellEnd"/>
            <w:proofErr w:type="gramEnd"/>
            <w:r w:rsidR="00D06720" w:rsidRPr="00D06720">
              <w:rPr>
                <w:bCs/>
                <w:szCs w:val="24"/>
              </w:rPr>
              <w:t xml:space="preserve"> &gt;&gt;</w:t>
            </w:r>
          </w:p>
          <w:p w14:paraId="0D45298D" w14:textId="770B166C" w:rsidR="004E0138" w:rsidRPr="00191D17" w:rsidRDefault="004E0138" w:rsidP="004E0138">
            <w:pPr>
              <w:rPr>
                <w:bCs/>
                <w:szCs w:val="24"/>
              </w:rPr>
            </w:pPr>
            <w:r w:rsidRPr="00191D17">
              <w:rPr>
                <w:bCs/>
                <w:szCs w:val="24"/>
              </w:rPr>
              <w:t xml:space="preserve">Trial Date: </w:t>
            </w:r>
            <w:r w:rsidR="00F85824" w:rsidRPr="00F85824">
              <w:rPr>
                <w:bCs/>
                <w:szCs w:val="24"/>
              </w:rPr>
              <w:t xml:space="preserve">&lt;&lt; </w:t>
            </w:r>
            <w:proofErr w:type="spellStart"/>
            <w:proofErr w:type="gramStart"/>
            <w:r w:rsidR="00F85824" w:rsidRPr="00F85824">
              <w:rPr>
                <w:bCs/>
                <w:szCs w:val="24"/>
              </w:rPr>
              <w:t>Matter.CustomField.TrialDate.Verbose</w:t>
            </w:r>
            <w:proofErr w:type="spellEnd"/>
            <w:proofErr w:type="gramEnd"/>
            <w:r w:rsidR="00F85824" w:rsidRPr="00F85824">
              <w:rPr>
                <w:bCs/>
                <w:szCs w:val="24"/>
              </w:rPr>
              <w:t xml:space="preserve"> &gt;&gt;</w:t>
            </w:r>
            <w:r w:rsidRPr="00191D17">
              <w:rPr>
                <w:bCs/>
                <w:szCs w:val="24"/>
              </w:rPr>
              <w:t xml:space="preserve"> </w:t>
            </w:r>
          </w:p>
          <w:p w14:paraId="5F661F5F" w14:textId="77777777" w:rsidR="00796260" w:rsidRPr="00530098" w:rsidRDefault="00796260" w:rsidP="00C165B2">
            <w:pPr>
              <w:rPr>
                <w:bCs/>
                <w:szCs w:val="24"/>
              </w:rPr>
            </w:pPr>
          </w:p>
          <w:tbl>
            <w:tblPr>
              <w:tblW w:w="0" w:type="auto"/>
              <w:tblLayout w:type="fixed"/>
              <w:tblLook w:val="04A0" w:firstRow="1" w:lastRow="0" w:firstColumn="1" w:lastColumn="0" w:noHBand="0" w:noVBand="1"/>
            </w:tblPr>
            <w:tblGrid>
              <w:gridCol w:w="3419"/>
              <w:gridCol w:w="1594"/>
            </w:tblGrid>
            <w:tr w:rsidR="00796260" w:rsidRPr="009C72C4" w14:paraId="0F5EF373" w14:textId="77777777" w:rsidTr="00C165B2">
              <w:tc>
                <w:tcPr>
                  <w:tcW w:w="3419" w:type="dxa"/>
                </w:tcPr>
                <w:p w14:paraId="6BCE6689" w14:textId="77777777" w:rsidR="00796260" w:rsidRDefault="00796260" w:rsidP="00C165B2"/>
              </w:tc>
              <w:tc>
                <w:tcPr>
                  <w:tcW w:w="1594" w:type="dxa"/>
                </w:tcPr>
                <w:p w14:paraId="68408C9B" w14:textId="77777777" w:rsidR="00796260" w:rsidRDefault="00796260" w:rsidP="00C165B2"/>
              </w:tc>
            </w:tr>
          </w:tbl>
          <w:p w14:paraId="17156544" w14:textId="77777777" w:rsidR="00796260" w:rsidRPr="0031244D" w:rsidRDefault="00796260" w:rsidP="00C165B2">
            <w:pPr>
              <w:rPr>
                <w:szCs w:val="24"/>
              </w:rPr>
            </w:pPr>
          </w:p>
        </w:tc>
      </w:tr>
    </w:tbl>
    <w:p w14:paraId="028662C2" w14:textId="77777777" w:rsidR="00796260" w:rsidRDefault="00796260" w:rsidP="00796260">
      <w:pPr>
        <w:spacing w:line="455" w:lineRule="exact"/>
        <w:jc w:val="both"/>
        <w:rPr>
          <w:b/>
          <w:szCs w:val="24"/>
        </w:rPr>
      </w:pPr>
    </w:p>
    <w:p w14:paraId="4649F7EC" w14:textId="77777777" w:rsidR="00D675BD" w:rsidRDefault="00D675BD" w:rsidP="00796260">
      <w:pPr>
        <w:spacing w:line="455" w:lineRule="exact"/>
        <w:ind w:firstLine="720"/>
        <w:jc w:val="both"/>
        <w:outlineLvl w:val="0"/>
        <w:rPr>
          <w:b/>
          <w:bCs/>
          <w:szCs w:val="24"/>
        </w:rPr>
      </w:pPr>
      <w:r>
        <w:rPr>
          <w:b/>
          <w:bCs/>
          <w:szCs w:val="24"/>
        </w:rPr>
        <w:lastRenderedPageBreak/>
        <w:br w:type="page"/>
      </w:r>
    </w:p>
    <w:p w14:paraId="78875323" w14:textId="66898F43" w:rsidR="00796260" w:rsidRPr="006F2B55" w:rsidRDefault="00796260" w:rsidP="00151FDE">
      <w:pPr>
        <w:spacing w:line="480" w:lineRule="exact"/>
        <w:ind w:firstLine="720"/>
        <w:contextualSpacing/>
        <w:jc w:val="both"/>
        <w:outlineLvl w:val="0"/>
        <w:rPr>
          <w:b/>
          <w:bCs/>
          <w:szCs w:val="24"/>
        </w:rPr>
      </w:pPr>
      <w:r w:rsidRPr="006F2B55">
        <w:rPr>
          <w:b/>
          <w:bCs/>
          <w:szCs w:val="24"/>
        </w:rPr>
        <w:lastRenderedPageBreak/>
        <w:t>TO THE HONORABLE COURT, ALL PARTIES OF INTEREST, AND THEIR ATTORNEYS OF RECORD:</w:t>
      </w:r>
    </w:p>
    <w:p w14:paraId="2DB4CB04" w14:textId="73C6FAE9" w:rsidR="00B56D33" w:rsidRDefault="00796260" w:rsidP="00B56D33">
      <w:pPr>
        <w:pStyle w:val="Sig1"/>
        <w:tabs>
          <w:tab w:val="clear" w:pos="8640"/>
          <w:tab w:val="left" w:pos="-90"/>
        </w:tabs>
        <w:spacing w:line="480" w:lineRule="exact"/>
        <w:ind w:left="0"/>
        <w:jc w:val="both"/>
        <w:rPr>
          <w:bCs/>
          <w:szCs w:val="24"/>
        </w:rPr>
      </w:pPr>
      <w:r w:rsidRPr="006F2B55">
        <w:rPr>
          <w:b/>
          <w:bCs/>
          <w:szCs w:val="24"/>
        </w:rPr>
        <w:tab/>
        <w:t>PLEASE TAKE NOTICE</w:t>
      </w:r>
      <w:r>
        <w:rPr>
          <w:szCs w:val="24"/>
        </w:rPr>
        <w:t xml:space="preserve"> </w:t>
      </w:r>
      <w:r w:rsidRPr="007D330A">
        <w:rPr>
          <w:szCs w:val="24"/>
        </w:rPr>
        <w:t xml:space="preserve">that on </w:t>
      </w:r>
      <w:r w:rsidR="007466BA" w:rsidRPr="00E80B78">
        <w:rPr>
          <w:bCs/>
          <w:szCs w:val="24"/>
          <w:highlight w:val="yellow"/>
        </w:rPr>
        <w:t xml:space="preserve">September </w:t>
      </w:r>
      <w:r w:rsidR="000606A8" w:rsidRPr="00E80B78">
        <w:rPr>
          <w:bCs/>
          <w:szCs w:val="24"/>
          <w:highlight w:val="yellow"/>
        </w:rPr>
        <w:t>2</w:t>
      </w:r>
      <w:r w:rsidR="00BA2895" w:rsidRPr="00E80B78">
        <w:rPr>
          <w:bCs/>
          <w:szCs w:val="24"/>
          <w:highlight w:val="yellow"/>
        </w:rPr>
        <w:t>7</w:t>
      </w:r>
      <w:r w:rsidR="00A6761A" w:rsidRPr="00E80B78">
        <w:rPr>
          <w:bCs/>
          <w:szCs w:val="24"/>
          <w:highlight w:val="yellow"/>
        </w:rPr>
        <w:t>, 2023</w:t>
      </w:r>
      <w:r w:rsidRPr="00DD7694">
        <w:rPr>
          <w:bCs/>
          <w:szCs w:val="24"/>
        </w:rPr>
        <w:t xml:space="preserve">, </w:t>
      </w:r>
      <w:r w:rsidRPr="00DD7694">
        <w:rPr>
          <w:szCs w:val="24"/>
        </w:rPr>
        <w:t xml:space="preserve">at </w:t>
      </w:r>
      <w:r w:rsidR="00BA2895" w:rsidRPr="00E80B78">
        <w:rPr>
          <w:szCs w:val="24"/>
          <w:highlight w:val="yellow"/>
        </w:rPr>
        <w:t>9:00</w:t>
      </w:r>
      <w:r w:rsidRPr="00DD7694">
        <w:rPr>
          <w:szCs w:val="24"/>
        </w:rPr>
        <w:t xml:space="preserve"> </w:t>
      </w:r>
      <w:r w:rsidR="007466BA" w:rsidRPr="00DD7694">
        <w:rPr>
          <w:szCs w:val="24"/>
        </w:rPr>
        <w:t>a</w:t>
      </w:r>
      <w:r w:rsidRPr="00DD7694">
        <w:rPr>
          <w:szCs w:val="24"/>
        </w:rPr>
        <w:t>.m.,</w:t>
      </w:r>
      <w:r>
        <w:rPr>
          <w:szCs w:val="24"/>
        </w:rPr>
        <w:t xml:space="preserve"> in Department </w:t>
      </w:r>
      <w:r w:rsidR="00E80B78" w:rsidRPr="00E80B78">
        <w:rPr>
          <w:szCs w:val="24"/>
        </w:rPr>
        <w:t xml:space="preserve">&lt;&lt; </w:t>
      </w:r>
      <w:proofErr w:type="spellStart"/>
      <w:r w:rsidR="00E80B78" w:rsidRPr="00E80B78">
        <w:rPr>
          <w:szCs w:val="24"/>
        </w:rPr>
        <w:t>Matter.CustomField.CourtDepartment</w:t>
      </w:r>
      <w:proofErr w:type="spellEnd"/>
      <w:r w:rsidR="00E80B78" w:rsidRPr="00E80B78">
        <w:rPr>
          <w:szCs w:val="24"/>
        </w:rPr>
        <w:t xml:space="preserve"> &gt;&gt;</w:t>
      </w:r>
      <w:r>
        <w:rPr>
          <w:szCs w:val="24"/>
        </w:rPr>
        <w:t xml:space="preserve"> of the </w:t>
      </w:r>
      <w:r w:rsidR="0021622C">
        <w:rPr>
          <w:szCs w:val="24"/>
        </w:rPr>
        <w:t xml:space="preserve">Superior Court of California County of </w:t>
      </w:r>
      <w:r w:rsidR="00E80B78" w:rsidRPr="00E80B78">
        <w:rPr>
          <w:szCs w:val="24"/>
        </w:rPr>
        <w:t xml:space="preserve">&lt;&lt; </w:t>
      </w:r>
      <w:proofErr w:type="spellStart"/>
      <w:r w:rsidR="00E80B78" w:rsidRPr="00E80B78">
        <w:rPr>
          <w:szCs w:val="24"/>
        </w:rPr>
        <w:t>Matter.CustomField.County</w:t>
      </w:r>
      <w:proofErr w:type="spellEnd"/>
      <w:r w:rsidR="00E80B78" w:rsidRPr="00E80B78">
        <w:rPr>
          <w:szCs w:val="24"/>
        </w:rPr>
        <w:t xml:space="preserve"> &gt;&gt;</w:t>
      </w:r>
      <w:r>
        <w:rPr>
          <w:szCs w:val="24"/>
        </w:rPr>
        <w:t xml:space="preserve">, located at </w:t>
      </w:r>
      <w:r w:rsidR="00F85824" w:rsidRPr="00F85824">
        <w:rPr>
          <w:szCs w:val="24"/>
        </w:rPr>
        <w:t xml:space="preserve">&lt;&lt; </w:t>
      </w:r>
      <w:proofErr w:type="spellStart"/>
      <w:r w:rsidR="00F85824" w:rsidRPr="00F85824">
        <w:rPr>
          <w:szCs w:val="24"/>
        </w:rPr>
        <w:t>Matter.CustomField.CourtStreetAddress</w:t>
      </w:r>
      <w:proofErr w:type="spellEnd"/>
      <w:r w:rsidR="00F85824" w:rsidRPr="00F85824">
        <w:rPr>
          <w:szCs w:val="24"/>
        </w:rPr>
        <w:t xml:space="preserve"> &gt;&gt;</w:t>
      </w:r>
      <w:r w:rsidR="006B58B0">
        <w:rPr>
          <w:szCs w:val="24"/>
        </w:rPr>
        <w:t xml:space="preserve">, </w:t>
      </w:r>
      <w:r w:rsidR="00E80B78" w:rsidRPr="00E80B78">
        <w:rPr>
          <w:szCs w:val="24"/>
        </w:rPr>
        <w:t xml:space="preserve">&lt;&lt; </w:t>
      </w:r>
      <w:proofErr w:type="spellStart"/>
      <w:r w:rsidR="00E80B78" w:rsidRPr="00E80B78">
        <w:rPr>
          <w:szCs w:val="24"/>
        </w:rPr>
        <w:t>Matter.CustomField.CourtCityStateZip</w:t>
      </w:r>
      <w:proofErr w:type="spellEnd"/>
      <w:r w:rsidR="00E80B78" w:rsidRPr="00E80B78">
        <w:rPr>
          <w:szCs w:val="24"/>
        </w:rPr>
        <w:t xml:space="preserve"> &gt;&gt;</w:t>
      </w:r>
      <w:r>
        <w:rPr>
          <w:szCs w:val="24"/>
        </w:rPr>
        <w:t>, Plaintiff</w:t>
      </w:r>
      <w:r w:rsidR="00ED6CC3">
        <w:rPr>
          <w:szCs w:val="24"/>
        </w:rPr>
        <w:t>s’</w:t>
      </w:r>
      <w:r>
        <w:rPr>
          <w:szCs w:val="24"/>
        </w:rPr>
        <w:t xml:space="preserve"> </w:t>
      </w:r>
      <w:r w:rsidR="00F85824" w:rsidRPr="00F85824">
        <w:t xml:space="preserve">&lt;&lt; </w:t>
      </w:r>
      <w:proofErr w:type="spellStart"/>
      <w:r w:rsidR="00F85824" w:rsidRPr="00F85824">
        <w:t>Matter.CustomField.PlaintiffsNameShort</w:t>
      </w:r>
      <w:proofErr w:type="spellEnd"/>
      <w:r w:rsidR="00F85824" w:rsidRPr="00F85824">
        <w:t xml:space="preserve"> &gt;&gt;</w:t>
      </w:r>
      <w:r w:rsidR="00ED6CC3" w:rsidRPr="007466BA">
        <w:rPr>
          <w:b/>
          <w:bCs/>
        </w:rPr>
        <w:t xml:space="preserve"> </w:t>
      </w:r>
      <w:r>
        <w:rPr>
          <w:bCs/>
          <w:szCs w:val="24"/>
        </w:rPr>
        <w:t>(</w:t>
      </w:r>
      <w:r w:rsidR="00393941">
        <w:rPr>
          <w:bCs/>
          <w:szCs w:val="24"/>
        </w:rPr>
        <w:t>“</w:t>
      </w:r>
      <w:r>
        <w:rPr>
          <w:bCs/>
          <w:szCs w:val="24"/>
        </w:rPr>
        <w:t>Plaintiff</w:t>
      </w:r>
      <w:r w:rsidR="00ED6CC3">
        <w:rPr>
          <w:bCs/>
          <w:szCs w:val="24"/>
        </w:rPr>
        <w:t>s</w:t>
      </w:r>
      <w:r w:rsidR="00393941">
        <w:rPr>
          <w:bCs/>
          <w:szCs w:val="24"/>
        </w:rPr>
        <w:t>”</w:t>
      </w:r>
      <w:r>
        <w:rPr>
          <w:bCs/>
          <w:szCs w:val="24"/>
        </w:rPr>
        <w:t xml:space="preserve">) will and hereby </w:t>
      </w:r>
      <w:r w:rsidR="00901E33">
        <w:rPr>
          <w:bCs/>
          <w:szCs w:val="24"/>
        </w:rPr>
        <w:t>apply</w:t>
      </w:r>
      <w:r>
        <w:rPr>
          <w:bCs/>
          <w:szCs w:val="24"/>
        </w:rPr>
        <w:t xml:space="preserve"> </w:t>
      </w:r>
      <w:r w:rsidRPr="00A36454">
        <w:rPr>
          <w:bCs/>
          <w:i/>
          <w:iCs/>
          <w:szCs w:val="24"/>
        </w:rPr>
        <w:t xml:space="preserve">Ex </w:t>
      </w:r>
      <w:proofErr w:type="spellStart"/>
      <w:r w:rsidRPr="00A36454">
        <w:rPr>
          <w:bCs/>
          <w:i/>
          <w:iCs/>
          <w:szCs w:val="24"/>
        </w:rPr>
        <w:t>Parte</w:t>
      </w:r>
      <w:proofErr w:type="spellEnd"/>
      <w:r>
        <w:rPr>
          <w:bCs/>
          <w:szCs w:val="24"/>
        </w:rPr>
        <w:t xml:space="preserve"> </w:t>
      </w:r>
      <w:r w:rsidR="00B56D33">
        <w:rPr>
          <w:bCs/>
          <w:szCs w:val="24"/>
        </w:rPr>
        <w:t xml:space="preserve">for an Order Staying this Action, pursuant to Code of Civil Procedure, section </w:t>
      </w:r>
      <w:r w:rsidR="00B56D33">
        <w:t>404.5</w:t>
      </w:r>
      <w:r w:rsidR="00B56AF5">
        <w:t xml:space="preserve"> (</w:t>
      </w:r>
      <w:r w:rsidR="00393941">
        <w:t>“</w:t>
      </w:r>
      <w:r w:rsidR="00B56AF5">
        <w:t>Section 404.5</w:t>
      </w:r>
      <w:r w:rsidR="00393941">
        <w:t>”</w:t>
      </w:r>
      <w:r w:rsidR="00B56AF5">
        <w:t>)</w:t>
      </w:r>
      <w:r w:rsidR="00B56D33">
        <w:t xml:space="preserve"> and California Rules of Court, Rule 3.515(a)</w:t>
      </w:r>
      <w:r w:rsidR="006F4FDB">
        <w:t xml:space="preserve"> (</w:t>
      </w:r>
      <w:r w:rsidR="00393941">
        <w:t>“</w:t>
      </w:r>
      <w:r w:rsidR="006F4FDB">
        <w:t>Rule 3.515(a)</w:t>
      </w:r>
      <w:r w:rsidR="00393941">
        <w:t>”</w:t>
      </w:r>
      <w:r w:rsidR="006F4FDB">
        <w:t>)</w:t>
      </w:r>
      <w:r w:rsidR="00907CE6">
        <w:rPr>
          <w:bCs/>
          <w:szCs w:val="24"/>
        </w:rPr>
        <w:t>. In the alternative</w:t>
      </w:r>
      <w:r w:rsidR="00B56D33">
        <w:rPr>
          <w:bCs/>
          <w:szCs w:val="24"/>
        </w:rPr>
        <w:t>,</w:t>
      </w:r>
      <w:r w:rsidR="00907CE6">
        <w:rPr>
          <w:bCs/>
          <w:szCs w:val="24"/>
        </w:rPr>
        <w:t xml:space="preserve"> Plaintiffs seek</w:t>
      </w:r>
      <w:r w:rsidR="00B56D33">
        <w:rPr>
          <w:bCs/>
          <w:szCs w:val="24"/>
        </w:rPr>
        <w:t xml:space="preserve"> an Order advancing</w:t>
      </w:r>
      <w:r w:rsidR="00B56D33" w:rsidRPr="00DF2412">
        <w:rPr>
          <w:bCs/>
          <w:szCs w:val="24"/>
        </w:rPr>
        <w:t xml:space="preserve"> and specially setting the hearing </w:t>
      </w:r>
      <w:r w:rsidR="00CF5B86">
        <w:rPr>
          <w:bCs/>
          <w:szCs w:val="24"/>
        </w:rPr>
        <w:t>for</w:t>
      </w:r>
      <w:r w:rsidR="00B56D33" w:rsidRPr="00DF2412">
        <w:rPr>
          <w:bCs/>
          <w:szCs w:val="24"/>
        </w:rPr>
        <w:t xml:space="preserve"> </w:t>
      </w:r>
      <w:r w:rsidR="00B56D33">
        <w:rPr>
          <w:bCs/>
          <w:szCs w:val="24"/>
        </w:rPr>
        <w:t xml:space="preserve">Plaintiffs’ </w:t>
      </w:r>
      <w:r w:rsidR="00B56D33" w:rsidRPr="00ED6CC3">
        <w:rPr>
          <w:bCs/>
          <w:szCs w:val="24"/>
        </w:rPr>
        <w:t xml:space="preserve">Motion </w:t>
      </w:r>
      <w:r w:rsidR="00B56D33">
        <w:rPr>
          <w:bCs/>
          <w:szCs w:val="24"/>
        </w:rPr>
        <w:t>to</w:t>
      </w:r>
      <w:r w:rsidR="00B56D33" w:rsidRPr="00ED6CC3">
        <w:rPr>
          <w:bCs/>
          <w:szCs w:val="24"/>
        </w:rPr>
        <w:t xml:space="preserve"> Stay </w:t>
      </w:r>
      <w:r w:rsidR="00B56D33">
        <w:rPr>
          <w:bCs/>
          <w:szCs w:val="24"/>
        </w:rPr>
        <w:t>this</w:t>
      </w:r>
      <w:r w:rsidR="00B56D33" w:rsidRPr="00ED6CC3">
        <w:rPr>
          <w:bCs/>
          <w:szCs w:val="24"/>
        </w:rPr>
        <w:t xml:space="preserve"> Action Pending </w:t>
      </w:r>
      <w:r w:rsidR="00B56D33">
        <w:rPr>
          <w:bCs/>
          <w:szCs w:val="24"/>
        </w:rPr>
        <w:t>the</w:t>
      </w:r>
      <w:r w:rsidR="00B56D33" w:rsidRPr="00ED6CC3">
        <w:rPr>
          <w:bCs/>
          <w:szCs w:val="24"/>
        </w:rPr>
        <w:t xml:space="preserve"> California Supreme Court’s Decision in</w:t>
      </w:r>
      <w:r w:rsidR="00B56D33" w:rsidRPr="00ED6CC3">
        <w:rPr>
          <w:bCs/>
          <w:i/>
          <w:iCs/>
          <w:szCs w:val="24"/>
        </w:rPr>
        <w:t xml:space="preserve"> Everardo Rodriguez, et al. v. FCA US LLC</w:t>
      </w:r>
      <w:r w:rsidR="00B56D33">
        <w:rPr>
          <w:bCs/>
          <w:szCs w:val="24"/>
        </w:rPr>
        <w:t xml:space="preserve"> (</w:t>
      </w:r>
      <w:r w:rsidR="00393941">
        <w:rPr>
          <w:bCs/>
          <w:i/>
          <w:iCs/>
          <w:szCs w:val="24"/>
        </w:rPr>
        <w:t>“</w:t>
      </w:r>
      <w:r w:rsidR="00B56D33">
        <w:rPr>
          <w:bCs/>
          <w:i/>
          <w:iCs/>
          <w:szCs w:val="24"/>
        </w:rPr>
        <w:t>Rodriguez</w:t>
      </w:r>
      <w:r w:rsidR="00B56D33">
        <w:rPr>
          <w:bCs/>
          <w:szCs w:val="24"/>
        </w:rPr>
        <w:t>)</w:t>
      </w:r>
      <w:r w:rsidR="00CF5B86">
        <w:rPr>
          <w:bCs/>
          <w:szCs w:val="24"/>
        </w:rPr>
        <w:t xml:space="preserve"> </w:t>
      </w:r>
      <w:r w:rsidR="00B56D33">
        <w:rPr>
          <w:bCs/>
          <w:szCs w:val="24"/>
        </w:rPr>
        <w:t>to a date prior to the</w:t>
      </w:r>
      <w:r w:rsidR="00CF5B86">
        <w:rPr>
          <w:bCs/>
          <w:szCs w:val="24"/>
        </w:rPr>
        <w:t xml:space="preserve"> current</w:t>
      </w:r>
      <w:r w:rsidR="00B56D33">
        <w:rPr>
          <w:bCs/>
          <w:szCs w:val="24"/>
        </w:rPr>
        <w:t xml:space="preserve"> </w:t>
      </w:r>
      <w:r w:rsidR="00B92F84" w:rsidRPr="004E2E68">
        <w:rPr>
          <w:bCs/>
          <w:szCs w:val="24"/>
          <w:highlight w:val="yellow"/>
        </w:rPr>
        <w:t>[Date of MSJ]</w:t>
      </w:r>
      <w:r w:rsidR="00CF5B86" w:rsidRPr="00B92F84">
        <w:rPr>
          <w:bCs/>
          <w:szCs w:val="24"/>
        </w:rPr>
        <w:t>,</w:t>
      </w:r>
      <w:r w:rsidR="00B56D33">
        <w:rPr>
          <w:bCs/>
          <w:szCs w:val="24"/>
        </w:rPr>
        <w:t xml:space="preserve"> hearing</w:t>
      </w:r>
      <w:r w:rsidR="00CF5B86">
        <w:rPr>
          <w:bCs/>
          <w:szCs w:val="24"/>
        </w:rPr>
        <w:t xml:space="preserve"> date</w:t>
      </w:r>
      <w:r w:rsidR="00B56D33">
        <w:rPr>
          <w:bCs/>
          <w:szCs w:val="24"/>
        </w:rPr>
        <w:t xml:space="preserve"> for Defendant, General Motors LLC’s (</w:t>
      </w:r>
      <w:r w:rsidR="00393941">
        <w:rPr>
          <w:bCs/>
          <w:szCs w:val="24"/>
        </w:rPr>
        <w:t>“</w:t>
      </w:r>
      <w:r w:rsidR="00B56D33">
        <w:rPr>
          <w:bCs/>
          <w:szCs w:val="24"/>
        </w:rPr>
        <w:t>GM</w:t>
      </w:r>
      <w:r w:rsidR="00393941">
        <w:rPr>
          <w:bCs/>
          <w:szCs w:val="24"/>
        </w:rPr>
        <w:t>”</w:t>
      </w:r>
      <w:r w:rsidR="00B56D33">
        <w:rPr>
          <w:bCs/>
          <w:szCs w:val="24"/>
        </w:rPr>
        <w:t>), Motion for Summary Judgment (</w:t>
      </w:r>
      <w:r w:rsidR="00393941">
        <w:rPr>
          <w:bCs/>
          <w:szCs w:val="24"/>
        </w:rPr>
        <w:t>“</w:t>
      </w:r>
      <w:r w:rsidR="00B56D33">
        <w:rPr>
          <w:bCs/>
          <w:szCs w:val="24"/>
        </w:rPr>
        <w:t>MSJ</w:t>
      </w:r>
      <w:r w:rsidR="00393941">
        <w:rPr>
          <w:bCs/>
          <w:szCs w:val="24"/>
        </w:rPr>
        <w:t>”</w:t>
      </w:r>
      <w:r w:rsidR="00B56D33">
        <w:rPr>
          <w:bCs/>
          <w:szCs w:val="24"/>
        </w:rPr>
        <w:t xml:space="preserve">), pursuant </w:t>
      </w:r>
      <w:r w:rsidR="00CF5B86">
        <w:rPr>
          <w:bCs/>
          <w:szCs w:val="24"/>
        </w:rPr>
        <w:t xml:space="preserve">Rule </w:t>
      </w:r>
      <w:r w:rsidR="00CF5B86" w:rsidRPr="00CF5B86">
        <w:rPr>
          <w:bCs/>
          <w:szCs w:val="24"/>
        </w:rPr>
        <w:t>5.94(a)</w:t>
      </w:r>
      <w:r w:rsidR="00CF5B86">
        <w:rPr>
          <w:bCs/>
          <w:szCs w:val="24"/>
        </w:rPr>
        <w:t xml:space="preserve"> (</w:t>
      </w:r>
      <w:r w:rsidR="00393941">
        <w:rPr>
          <w:bCs/>
          <w:szCs w:val="24"/>
        </w:rPr>
        <w:t>“</w:t>
      </w:r>
      <w:r w:rsidR="00CF5B86">
        <w:rPr>
          <w:bCs/>
          <w:szCs w:val="24"/>
        </w:rPr>
        <w:t>Motion</w:t>
      </w:r>
      <w:r w:rsidR="00393941">
        <w:rPr>
          <w:bCs/>
          <w:szCs w:val="24"/>
        </w:rPr>
        <w:t>”</w:t>
      </w:r>
      <w:r w:rsidR="00CF5B86">
        <w:rPr>
          <w:bCs/>
          <w:szCs w:val="24"/>
        </w:rPr>
        <w:t xml:space="preserve">). </w:t>
      </w:r>
      <w:r w:rsidR="00CF5B86">
        <w:t xml:space="preserve">(Code Civ. Proc. </w:t>
      </w:r>
      <w:proofErr w:type="gramStart"/>
      <w:r w:rsidR="00CF5B86">
        <w:t>§ </w:t>
      </w:r>
      <w:r w:rsidR="00B56D33">
        <w:t xml:space="preserve"> 404</w:t>
      </w:r>
      <w:proofErr w:type="gramEnd"/>
      <w:r w:rsidR="00B56D33">
        <w:t>.5</w:t>
      </w:r>
      <w:r w:rsidR="00CF5B86">
        <w:t xml:space="preserve">; </w:t>
      </w:r>
      <w:r w:rsidR="00B56D33">
        <w:t xml:space="preserve"> Cal</w:t>
      </w:r>
      <w:r w:rsidR="00CF5B86">
        <w:t xml:space="preserve"> .</w:t>
      </w:r>
      <w:r w:rsidR="00B56D33">
        <w:t>Rules of Court, Rule 3.515(a)</w:t>
      </w:r>
      <w:r w:rsidR="00CF5B86">
        <w:t xml:space="preserve">.) </w:t>
      </w:r>
      <w:r w:rsidR="00B56D33">
        <w:rPr>
          <w:bCs/>
          <w:szCs w:val="24"/>
        </w:rPr>
        <w:t xml:space="preserve"> </w:t>
      </w:r>
    </w:p>
    <w:p w14:paraId="1BF96327" w14:textId="3D9914BC" w:rsidR="00796260" w:rsidRPr="006F4FDB" w:rsidRDefault="00B56D33" w:rsidP="006F4FDB">
      <w:pPr>
        <w:spacing w:line="480" w:lineRule="exact"/>
        <w:ind w:firstLine="720"/>
        <w:contextualSpacing/>
        <w:jc w:val="both"/>
        <w:outlineLvl w:val="0"/>
        <w:rPr>
          <w:bCs/>
          <w:color w:val="000000" w:themeColor="text1"/>
          <w:spacing w:val="-2"/>
        </w:rPr>
      </w:pPr>
      <w:r>
        <w:rPr>
          <w:bCs/>
          <w:szCs w:val="24"/>
        </w:rPr>
        <w:t xml:space="preserve">Plaintiffs’ Application is made pursuant to California </w:t>
      </w:r>
      <w:r w:rsidRPr="00901E33">
        <w:rPr>
          <w:bCs/>
          <w:szCs w:val="24"/>
        </w:rPr>
        <w:t>Rules of Court</w:t>
      </w:r>
      <w:r>
        <w:rPr>
          <w:bCs/>
          <w:szCs w:val="24"/>
        </w:rPr>
        <w:t xml:space="preserve">, Rule </w:t>
      </w:r>
      <w:r>
        <w:t>is 3.1200 et seq</w:t>
      </w:r>
      <w:r>
        <w:rPr>
          <w:bCs/>
          <w:szCs w:val="24"/>
        </w:rPr>
        <w:t xml:space="preserve">., on the grounds that good cause and exigent circumstances exist for granting the relief sought, </w:t>
      </w:r>
      <w:proofErr w:type="gramStart"/>
      <w:r>
        <w:rPr>
          <w:bCs/>
          <w:szCs w:val="24"/>
        </w:rPr>
        <w:t>in light of</w:t>
      </w:r>
      <w:proofErr w:type="gramEnd"/>
      <w:r>
        <w:rPr>
          <w:bCs/>
          <w:szCs w:val="24"/>
        </w:rPr>
        <w:t xml:space="preserve"> the</w:t>
      </w:r>
      <w:r w:rsidRPr="00ED6CC3">
        <w:rPr>
          <w:bCs/>
          <w:szCs w:val="24"/>
        </w:rPr>
        <w:t xml:space="preserve"> California Supreme Court’s</w:t>
      </w:r>
      <w:r>
        <w:rPr>
          <w:bCs/>
          <w:szCs w:val="24"/>
        </w:rPr>
        <w:t xml:space="preserve"> pending</w:t>
      </w:r>
      <w:r w:rsidRPr="00ED6CC3">
        <w:rPr>
          <w:bCs/>
          <w:szCs w:val="24"/>
        </w:rPr>
        <w:t xml:space="preserve"> </w:t>
      </w:r>
      <w:r>
        <w:rPr>
          <w:bCs/>
          <w:szCs w:val="24"/>
        </w:rPr>
        <w:t>decision and appellate posture</w:t>
      </w:r>
      <w:r w:rsidRPr="00ED6CC3">
        <w:rPr>
          <w:bCs/>
          <w:szCs w:val="24"/>
        </w:rPr>
        <w:t xml:space="preserve"> </w:t>
      </w:r>
      <w:r>
        <w:rPr>
          <w:bCs/>
          <w:szCs w:val="24"/>
        </w:rPr>
        <w:t xml:space="preserve">of the </w:t>
      </w:r>
      <w:r w:rsidRPr="009D59F1">
        <w:rPr>
          <w:i/>
          <w:iCs/>
          <w:spacing w:val="-2"/>
        </w:rPr>
        <w:t xml:space="preserve">Rodriguez </w:t>
      </w:r>
      <w:r w:rsidRPr="009D59F1">
        <w:rPr>
          <w:spacing w:val="-2"/>
        </w:rPr>
        <w:t>decision</w:t>
      </w:r>
      <w:r>
        <w:rPr>
          <w:spacing w:val="-2"/>
        </w:rPr>
        <w:t>,</w:t>
      </w:r>
      <w:r w:rsidRPr="009D59F1">
        <w:rPr>
          <w:i/>
          <w:iCs/>
          <w:spacing w:val="-2"/>
        </w:rPr>
        <w:t xml:space="preserve"> </w:t>
      </w:r>
      <w:r w:rsidRPr="009D59F1">
        <w:rPr>
          <w:bCs/>
          <w:color w:val="000000" w:themeColor="text1"/>
          <w:spacing w:val="-2"/>
        </w:rPr>
        <w:t>Case No. S274625</w:t>
      </w:r>
      <w:r>
        <w:rPr>
          <w:bCs/>
          <w:color w:val="000000" w:themeColor="text1"/>
          <w:spacing w:val="-2"/>
        </w:rPr>
        <w:t xml:space="preserve"> (fully briefed, and now pending oral argument). </w:t>
      </w:r>
      <w:r w:rsidR="00B4124B">
        <w:rPr>
          <w:bCs/>
          <w:color w:val="000000" w:themeColor="text1"/>
          <w:spacing w:val="-2"/>
        </w:rPr>
        <w:t>(KJ Decl., ¶ 4.)</w:t>
      </w:r>
    </w:p>
    <w:p w14:paraId="032D7BA1" w14:textId="59D3153E" w:rsidR="003F4489" w:rsidRDefault="00BB6319" w:rsidP="00AB6336">
      <w:pPr>
        <w:spacing w:line="480" w:lineRule="exact"/>
        <w:ind w:firstLine="720"/>
        <w:contextualSpacing/>
        <w:jc w:val="both"/>
        <w:outlineLvl w:val="0"/>
      </w:pPr>
      <w:r>
        <w:t xml:space="preserve">On </w:t>
      </w:r>
      <w:r w:rsidRPr="007C1AFF">
        <w:rPr>
          <w:highlight w:val="yellow"/>
        </w:rPr>
        <w:t>October 2, 2023</w:t>
      </w:r>
      <w:r>
        <w:t xml:space="preserve">, at approximately </w:t>
      </w:r>
      <w:r w:rsidRPr="007C1AFF">
        <w:rPr>
          <w:highlight w:val="yellow"/>
        </w:rPr>
        <w:t>9:37</w:t>
      </w:r>
      <w:r>
        <w:t xml:space="preserve"> a.m., Plaintiffs</w:t>
      </w:r>
      <w:r w:rsidR="00715AF1">
        <w:t>’</w:t>
      </w:r>
      <w:r>
        <w:t xml:space="preserve"> </w:t>
      </w:r>
      <w:r w:rsidR="00715AF1">
        <w:t>counsel</w:t>
      </w:r>
      <w:r>
        <w:t xml:space="preserve"> provided notice of the instant Application as set forth above, to counsel for Defendant, GM, </w:t>
      </w:r>
      <w:r w:rsidRPr="00AB6336">
        <w:rPr>
          <w:highlight w:val="yellow"/>
        </w:rPr>
        <w:t xml:space="preserve">Paul </w:t>
      </w:r>
      <w:proofErr w:type="gramStart"/>
      <w:r w:rsidRPr="00AB6336">
        <w:rPr>
          <w:highlight w:val="yellow"/>
        </w:rPr>
        <w:t>Johnson</w:t>
      </w:r>
      <w:proofErr w:type="gramEnd"/>
      <w:r>
        <w:t xml:space="preserve"> and </w:t>
      </w:r>
      <w:r w:rsidRPr="00AB6336">
        <w:rPr>
          <w:highlight w:val="yellow"/>
        </w:rPr>
        <w:t>Mary Arens McBride</w:t>
      </w:r>
      <w:r>
        <w:t xml:space="preserve"> via their respective </w:t>
      </w:r>
      <w:proofErr w:type="spellStart"/>
      <w:r>
        <w:t>e-service</w:t>
      </w:r>
      <w:proofErr w:type="spellEnd"/>
      <w:r>
        <w:t xml:space="preserve"> emails. As part of the </w:t>
      </w:r>
      <w:r w:rsidR="00715AF1">
        <w:t>Plaintiffs’</w:t>
      </w:r>
      <w:r>
        <w:t xml:space="preserve"> Notice, </w:t>
      </w:r>
      <w:r w:rsidR="00715AF1">
        <w:t>Plaintiffs’</w:t>
      </w:r>
      <w:r>
        <w:t xml:space="preserve"> counsel inquired as to whether the GM would oppose it. As of the filing of </w:t>
      </w:r>
      <w:r w:rsidR="00715AF1">
        <w:t>Plaintiffs’</w:t>
      </w:r>
      <w:r>
        <w:t xml:space="preserve"> Application, it is unclear if GM if an opposition will be filed. GM’s counsels’ respective emails are: </w:t>
      </w:r>
      <w:r w:rsidRPr="00C66BA4">
        <w:t>eservice-ca@erskinelaw.com</w:t>
      </w:r>
      <w:r>
        <w:t xml:space="preserve"> and </w:t>
      </w:r>
      <w:r w:rsidRPr="00C66BA4">
        <w:t>GMQuilleservice@kslaw.com</w:t>
      </w:r>
      <w:r>
        <w:t xml:space="preserve">; </w:t>
      </w:r>
      <w:proofErr w:type="gramStart"/>
      <w:r>
        <w:t>their  respective</w:t>
      </w:r>
      <w:proofErr w:type="gramEnd"/>
      <w:r>
        <w:t xml:space="preserve"> office phone numbers are: </w:t>
      </w:r>
      <w:r w:rsidRPr="007516C6">
        <w:t>949-777-6032</w:t>
      </w:r>
      <w:r>
        <w:t>; (</w:t>
      </w:r>
      <w:r w:rsidRPr="007516C6">
        <w:t>213</w:t>
      </w:r>
      <w:r>
        <w:t xml:space="preserve">) </w:t>
      </w:r>
      <w:r w:rsidRPr="007516C6">
        <w:t>4434367</w:t>
      </w:r>
      <w:r>
        <w:t xml:space="preserve">; and their office addresses are: Erskine Law 1592 N. Batavia Street, Orange, CA 92867; King &amp; Spalding LLP 633 West Fifth Street, Suite 1600, Los Angeles, CA 90071. Attached hereto as </w:t>
      </w:r>
      <w:r>
        <w:rPr>
          <w:b/>
          <w:bCs/>
        </w:rPr>
        <w:t>Exhibit A</w:t>
      </w:r>
      <w:r>
        <w:t xml:space="preserve"> is a true and correct copy of the pertinent notice email</w:t>
      </w:r>
      <w:r w:rsidR="00901E33">
        <w:t>.</w:t>
      </w:r>
      <w:r>
        <w:t xml:space="preserve"> (KJ Decl., ¶ 4, Ex </w:t>
      </w:r>
      <w:r w:rsidR="00B4124B">
        <w:t>5</w:t>
      </w:r>
      <w:r>
        <w:t>.)</w:t>
      </w:r>
    </w:p>
    <w:p w14:paraId="2DC669AA" w14:textId="5D496871" w:rsidR="00B56D33" w:rsidRDefault="00B56D33" w:rsidP="00B56D33">
      <w:pPr>
        <w:spacing w:line="480" w:lineRule="exact"/>
        <w:ind w:firstLine="720"/>
        <w:contextualSpacing/>
        <w:jc w:val="both"/>
        <w:outlineLvl w:val="0"/>
        <w:rPr>
          <w:szCs w:val="24"/>
        </w:rPr>
      </w:pPr>
      <w:r>
        <w:rPr>
          <w:szCs w:val="24"/>
        </w:rPr>
        <w:lastRenderedPageBreak/>
        <w:t xml:space="preserve">This Application is based on the following Memorandum of Points and Authorities and Declaration of </w:t>
      </w:r>
      <w:r w:rsidR="008B6FDD">
        <w:rPr>
          <w:szCs w:val="24"/>
        </w:rPr>
        <w:t>C</w:t>
      </w:r>
      <w:r>
        <w:rPr>
          <w:szCs w:val="24"/>
        </w:rPr>
        <w:t xml:space="preserve">ounsel, </w:t>
      </w:r>
      <w:proofErr w:type="gramStart"/>
      <w:r>
        <w:rPr>
          <w:szCs w:val="24"/>
        </w:rPr>
        <w:t>filed</w:t>
      </w:r>
      <w:proofErr w:type="gramEnd"/>
      <w:r>
        <w:rPr>
          <w:szCs w:val="24"/>
        </w:rPr>
        <w:t xml:space="preserve"> and served herewith, on the papers and records on file herein, and on such oral and documentary evidence as may be presented at the </w:t>
      </w:r>
      <w:r w:rsidRPr="006F2B55">
        <w:rPr>
          <w:i/>
          <w:iCs/>
          <w:szCs w:val="24"/>
        </w:rPr>
        <w:t xml:space="preserve">Ex </w:t>
      </w:r>
      <w:proofErr w:type="spellStart"/>
      <w:r w:rsidRPr="006F2B55">
        <w:rPr>
          <w:i/>
          <w:iCs/>
          <w:szCs w:val="24"/>
        </w:rPr>
        <w:t>Parte</w:t>
      </w:r>
      <w:proofErr w:type="spellEnd"/>
      <w:r>
        <w:rPr>
          <w:szCs w:val="24"/>
        </w:rPr>
        <w:t xml:space="preserve"> hearing.</w:t>
      </w:r>
    </w:p>
    <w:p w14:paraId="50DD6A54" w14:textId="77777777" w:rsidR="00901E33" w:rsidRDefault="00901E33" w:rsidP="00151FDE">
      <w:pPr>
        <w:spacing w:line="480" w:lineRule="exact"/>
        <w:contextualSpacing/>
        <w:jc w:val="both"/>
        <w:outlineLvl w:val="0"/>
        <w:rPr>
          <w:szCs w:val="24"/>
        </w:rPr>
      </w:pPr>
    </w:p>
    <w:p w14:paraId="495DA110" w14:textId="77777777" w:rsidR="00796260" w:rsidRPr="000357DF" w:rsidRDefault="00796260" w:rsidP="00151FDE">
      <w:pPr>
        <w:widowControl/>
        <w:spacing w:line="480" w:lineRule="exact"/>
        <w:contextualSpacing/>
        <w:rPr>
          <w:bCs/>
          <w:szCs w:val="24"/>
        </w:rPr>
      </w:pPr>
    </w:p>
    <w:p w14:paraId="27F8D11C" w14:textId="277DD42E" w:rsidR="00796260" w:rsidRPr="00C02494" w:rsidRDefault="00796260" w:rsidP="00796260">
      <w:pPr>
        <w:spacing w:line="455" w:lineRule="exact"/>
        <w:jc w:val="both"/>
        <w:outlineLvl w:val="0"/>
        <w:rPr>
          <w:szCs w:val="24"/>
          <w:u w:val="single"/>
        </w:rPr>
      </w:pPr>
      <w:r w:rsidRPr="00C02494">
        <w:rPr>
          <w:szCs w:val="24"/>
        </w:rPr>
        <w:t xml:space="preserve">Dated:   </w:t>
      </w:r>
      <w:r w:rsidRPr="00E326FD">
        <w:rPr>
          <w:szCs w:val="24"/>
          <w:u w:val="single"/>
        </w:rPr>
        <w:fldChar w:fldCharType="begin"/>
      </w:r>
      <w:r w:rsidRPr="00E326FD">
        <w:rPr>
          <w:szCs w:val="24"/>
          <w:u w:val="single"/>
        </w:rPr>
        <w:instrText xml:space="preserve"> DATE \@ "MMMM d, yyyy" </w:instrText>
      </w:r>
      <w:r w:rsidRPr="00E326FD">
        <w:rPr>
          <w:szCs w:val="24"/>
          <w:u w:val="single"/>
        </w:rPr>
        <w:fldChar w:fldCharType="separate"/>
      </w:r>
      <w:r w:rsidR="005A3DE4">
        <w:rPr>
          <w:noProof/>
          <w:szCs w:val="24"/>
          <w:u w:val="single"/>
        </w:rPr>
        <w:t>February 26, 2024</w:t>
      </w:r>
      <w:r w:rsidRPr="00E326FD">
        <w:rPr>
          <w:szCs w:val="24"/>
          <w:u w:val="single"/>
        </w:rPr>
        <w:fldChar w:fldCharType="end"/>
      </w:r>
    </w:p>
    <w:p w14:paraId="0F7AE10A" w14:textId="77777777" w:rsidR="00796260" w:rsidRPr="00C02494" w:rsidRDefault="00796260" w:rsidP="00796260">
      <w:pPr>
        <w:keepNext/>
        <w:keepLines/>
        <w:rPr>
          <w:szCs w:val="24"/>
          <w:u w:val="single"/>
        </w:rPr>
      </w:pPr>
    </w:p>
    <w:p w14:paraId="7817E325" w14:textId="49FD3AB1" w:rsidR="00796260" w:rsidRPr="00C02494" w:rsidRDefault="00796260" w:rsidP="00796260">
      <w:pPr>
        <w:keepNext/>
        <w:keepLines/>
        <w:rPr>
          <w:szCs w:val="24"/>
        </w:rPr>
      </w:pPr>
    </w:p>
    <w:tbl>
      <w:tblPr>
        <w:tblW w:w="0" w:type="auto"/>
        <w:tblLayout w:type="fixed"/>
        <w:tblLook w:val="04A0" w:firstRow="1" w:lastRow="0" w:firstColumn="1" w:lastColumn="0" w:noHBand="0" w:noVBand="1"/>
      </w:tblPr>
      <w:tblGrid>
        <w:gridCol w:w="2718"/>
        <w:gridCol w:w="6858"/>
      </w:tblGrid>
      <w:tr w:rsidR="00796260" w:rsidRPr="00747FA5" w14:paraId="54C341D3" w14:textId="77777777" w:rsidTr="00C165B2">
        <w:trPr>
          <w:cantSplit/>
          <w:trHeight w:val="1881"/>
        </w:trPr>
        <w:tc>
          <w:tcPr>
            <w:tcW w:w="2718" w:type="dxa"/>
          </w:tcPr>
          <w:p w14:paraId="4771EA38" w14:textId="2B63D2C4" w:rsidR="00796260" w:rsidRPr="00C02494" w:rsidRDefault="00796260" w:rsidP="00C165B2">
            <w:pPr>
              <w:keepNext/>
              <w:keepLines/>
              <w:rPr>
                <w:szCs w:val="24"/>
              </w:rPr>
            </w:pPr>
          </w:p>
        </w:tc>
        <w:tc>
          <w:tcPr>
            <w:tcW w:w="6858" w:type="dxa"/>
          </w:tcPr>
          <w:p w14:paraId="78332FD8" w14:textId="180923E9" w:rsidR="00796260" w:rsidRPr="00C02494" w:rsidRDefault="00796260" w:rsidP="00C165B2">
            <w:pPr>
              <w:ind w:right="144"/>
              <w:rPr>
                <w:szCs w:val="24"/>
              </w:rPr>
            </w:pPr>
            <w:r w:rsidRPr="00C02494">
              <w:rPr>
                <w:szCs w:val="24"/>
              </w:rPr>
              <w:t>Respectfully submitted,</w:t>
            </w:r>
          </w:p>
          <w:p w14:paraId="5EBF78F0" w14:textId="4C113BE9" w:rsidR="00796260" w:rsidRPr="00C02494" w:rsidRDefault="00796260" w:rsidP="00C165B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Cs w:val="24"/>
              </w:rPr>
            </w:pPr>
            <w:r>
              <w:rPr>
                <w:b/>
                <w:szCs w:val="24"/>
              </w:rPr>
              <w:t>QUILL &amp; ARROW, LLP</w:t>
            </w:r>
          </w:p>
          <w:p w14:paraId="728F789C" w14:textId="273D8D24" w:rsidR="00796260" w:rsidRPr="00C02494" w:rsidRDefault="00E326FD" w:rsidP="00C165B2">
            <w:pPr>
              <w:ind w:left="972"/>
              <w:rPr>
                <w:szCs w:val="24"/>
              </w:rPr>
            </w:pPr>
            <w:r>
              <w:rPr>
                <w:noProof/>
                <w:szCs w:val="24"/>
                <w14:ligatures w14:val="standardContextual"/>
              </w:rPr>
              <w:drawing>
                <wp:anchor distT="0" distB="0" distL="114300" distR="114300" simplePos="0" relativeHeight="251658240" behindDoc="1" locked="0" layoutInCell="1" allowOverlap="1" wp14:anchorId="4F0026EF" wp14:editId="1088A5DB">
                  <wp:simplePos x="0" y="0"/>
                  <wp:positionH relativeFrom="column">
                    <wp:posOffset>-34290</wp:posOffset>
                  </wp:positionH>
                  <wp:positionV relativeFrom="paragraph">
                    <wp:posOffset>40005</wp:posOffset>
                  </wp:positionV>
                  <wp:extent cx="1587500" cy="685800"/>
                  <wp:effectExtent l="0" t="0" r="0" b="0"/>
                  <wp:wrapNone/>
                  <wp:docPr id="37347926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9267" name="Picture 1" descr="A close up of a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7500" cy="685800"/>
                          </a:xfrm>
                          <a:prstGeom prst="rect">
                            <a:avLst/>
                          </a:prstGeom>
                        </pic:spPr>
                      </pic:pic>
                    </a:graphicData>
                  </a:graphic>
                </wp:anchor>
              </w:drawing>
            </w:r>
          </w:p>
          <w:p w14:paraId="0512E852" w14:textId="6EBB6C7B" w:rsidR="00796260" w:rsidRPr="00C02494" w:rsidRDefault="00796260" w:rsidP="00C165B2">
            <w:pPr>
              <w:ind w:left="972"/>
              <w:rPr>
                <w:szCs w:val="24"/>
              </w:rPr>
            </w:pPr>
          </w:p>
          <w:p w14:paraId="416737C7" w14:textId="77777777" w:rsidR="00796260" w:rsidRPr="00C02494" w:rsidRDefault="00796260" w:rsidP="00C165B2">
            <w:pPr>
              <w:rPr>
                <w:szCs w:val="24"/>
              </w:rPr>
            </w:pPr>
            <w:r w:rsidRPr="00C02494">
              <w:rPr>
                <w:szCs w:val="24"/>
              </w:rPr>
              <w:t>___________________________</w:t>
            </w:r>
          </w:p>
          <w:p w14:paraId="6646AEF1" w14:textId="254096FF" w:rsidR="00796260" w:rsidRPr="00B00645" w:rsidRDefault="00796260" w:rsidP="00C165B2">
            <w:pPr>
              <w:rPr>
                <w:szCs w:val="24"/>
              </w:rPr>
            </w:pPr>
            <w:r w:rsidRPr="00B00645">
              <w:rPr>
                <w:szCs w:val="24"/>
              </w:rPr>
              <w:t>Kevin Y. Jacobson, Esq.</w:t>
            </w:r>
          </w:p>
          <w:p w14:paraId="4A55B9EE" w14:textId="1FD3F2BB" w:rsidR="00D675BD" w:rsidRPr="00B00645" w:rsidRDefault="00AB6336" w:rsidP="00C165B2">
            <w:pPr>
              <w:rPr>
                <w:szCs w:val="24"/>
              </w:rPr>
            </w:pPr>
            <w:r w:rsidRPr="00B00645">
              <w:rPr>
                <w:szCs w:val="24"/>
              </w:rPr>
              <w:t xml:space="preserve">&lt;&lt; </w:t>
            </w:r>
            <w:proofErr w:type="spellStart"/>
            <w:r w:rsidRPr="00B00645">
              <w:rPr>
                <w:szCs w:val="24"/>
              </w:rPr>
              <w:t>Matter.ResponsibleAttorney</w:t>
            </w:r>
            <w:proofErr w:type="spellEnd"/>
            <w:r w:rsidRPr="00B00645">
              <w:rPr>
                <w:szCs w:val="24"/>
              </w:rPr>
              <w:t xml:space="preserve"> &gt;&gt;</w:t>
            </w:r>
            <w:r w:rsidR="00D675BD" w:rsidRPr="00B00645">
              <w:rPr>
                <w:szCs w:val="24"/>
              </w:rPr>
              <w:t>, Esq.</w:t>
            </w:r>
          </w:p>
          <w:p w14:paraId="13EAC8CC" w14:textId="39758F9F" w:rsidR="00796260" w:rsidRPr="00C02494" w:rsidRDefault="00796260" w:rsidP="00C165B2">
            <w:pPr>
              <w:rPr>
                <w:szCs w:val="24"/>
              </w:rPr>
            </w:pPr>
            <w:r>
              <w:rPr>
                <w:szCs w:val="24"/>
              </w:rPr>
              <w:t>Attorneys for Plaintiff</w:t>
            </w:r>
            <w:r w:rsidR="00ED6CC3">
              <w:rPr>
                <w:szCs w:val="24"/>
              </w:rPr>
              <w:t>s</w:t>
            </w:r>
            <w:r w:rsidR="0021622C">
              <w:rPr>
                <w:szCs w:val="24"/>
              </w:rPr>
              <w:t>,</w:t>
            </w:r>
          </w:p>
          <w:p w14:paraId="18ECF016" w14:textId="35543474" w:rsidR="00796260" w:rsidRPr="006B58B0" w:rsidRDefault="00804564" w:rsidP="00C165B2">
            <w:pPr>
              <w:pStyle w:val="AttorneyName"/>
              <w:tabs>
                <w:tab w:val="left" w:pos="3585"/>
              </w:tabs>
              <w:rPr>
                <w:b/>
                <w:bCs/>
                <w:sz w:val="24"/>
                <w:szCs w:val="24"/>
              </w:rPr>
            </w:pPr>
            <w:r>
              <w:rPr>
                <w:b/>
                <w:bCs/>
                <w:sz w:val="24"/>
                <w:szCs w:val="24"/>
              </w:rPr>
              <w:t xml:space="preserve">&lt;&lt; </w:t>
            </w:r>
            <w:proofErr w:type="gramStart"/>
            <w:r>
              <w:rPr>
                <w:b/>
                <w:bCs/>
                <w:sz w:val="24"/>
                <w:szCs w:val="24"/>
              </w:rPr>
              <w:t>MATTER.CUSTOMFIELD.PLAINTIFFSNAMESHORT</w:t>
            </w:r>
            <w:proofErr w:type="gramEnd"/>
            <w:r>
              <w:rPr>
                <w:b/>
                <w:bCs/>
                <w:sz w:val="24"/>
                <w:szCs w:val="24"/>
              </w:rPr>
              <w:t xml:space="preserve"> &gt;&gt;</w:t>
            </w:r>
          </w:p>
        </w:tc>
      </w:tr>
    </w:tbl>
    <w:p w14:paraId="61C12094" w14:textId="77777777" w:rsidR="00796260" w:rsidRPr="00D130D2" w:rsidRDefault="00796260" w:rsidP="00796260">
      <w:pPr>
        <w:autoSpaceDE w:val="0"/>
        <w:autoSpaceDN w:val="0"/>
        <w:adjustRightInd w:val="0"/>
        <w:spacing w:line="455" w:lineRule="exact"/>
        <w:jc w:val="both"/>
        <w:rPr>
          <w:szCs w:val="24"/>
        </w:rPr>
      </w:pPr>
    </w:p>
    <w:p w14:paraId="490BC14E" w14:textId="77777777" w:rsidR="00796260" w:rsidRPr="00D130D2" w:rsidRDefault="00796260" w:rsidP="00796260">
      <w:pPr>
        <w:pStyle w:val="Level1"/>
        <w:tabs>
          <w:tab w:val="left" w:pos="1170"/>
        </w:tabs>
        <w:spacing w:line="455" w:lineRule="exact"/>
        <w:ind w:firstLine="0"/>
        <w:jc w:val="both"/>
      </w:pPr>
    </w:p>
    <w:p w14:paraId="6303AA9F" w14:textId="77777777" w:rsidR="00796260" w:rsidRPr="00D130D2" w:rsidRDefault="00796260" w:rsidP="00796260">
      <w:pPr>
        <w:pStyle w:val="Level1"/>
        <w:tabs>
          <w:tab w:val="left" w:pos="1170"/>
        </w:tabs>
        <w:spacing w:line="455" w:lineRule="exact"/>
        <w:ind w:firstLine="0"/>
        <w:jc w:val="both"/>
      </w:pPr>
    </w:p>
    <w:p w14:paraId="1EB57513" w14:textId="77777777" w:rsidR="00796260" w:rsidRPr="00D130D2" w:rsidRDefault="00796260" w:rsidP="00796260">
      <w:pPr>
        <w:pStyle w:val="Level1"/>
        <w:tabs>
          <w:tab w:val="left" w:pos="1170"/>
        </w:tabs>
        <w:ind w:firstLine="0"/>
        <w:jc w:val="both"/>
      </w:pPr>
      <w:r w:rsidRPr="00D130D2">
        <w:tab/>
      </w:r>
      <w:r w:rsidRPr="00D130D2">
        <w:tab/>
        <w:t xml:space="preserve"> </w:t>
      </w:r>
    </w:p>
    <w:p w14:paraId="32590F2D" w14:textId="77777777" w:rsidR="00796260" w:rsidRPr="008B0B6A" w:rsidRDefault="00796260" w:rsidP="0042181D">
      <w:pPr>
        <w:spacing w:line="480" w:lineRule="exact"/>
        <w:jc w:val="center"/>
        <w:rPr>
          <w:b/>
          <w:bCs/>
          <w:szCs w:val="28"/>
          <w:u w:val="single"/>
        </w:rPr>
      </w:pPr>
      <w:r>
        <w:br w:type="page"/>
      </w:r>
      <w:r w:rsidRPr="008B0B6A">
        <w:rPr>
          <w:b/>
          <w:bCs/>
          <w:szCs w:val="28"/>
          <w:u w:val="single"/>
        </w:rPr>
        <w:lastRenderedPageBreak/>
        <w:t>MEMORANDUM OF POINTS AND AUTHORITIES</w:t>
      </w:r>
    </w:p>
    <w:p w14:paraId="1DA810CF" w14:textId="77777777" w:rsidR="00796260" w:rsidRPr="00BD0B5A" w:rsidRDefault="00796260" w:rsidP="0042181D">
      <w:pPr>
        <w:widowControl/>
        <w:numPr>
          <w:ilvl w:val="0"/>
          <w:numId w:val="1"/>
        </w:numPr>
        <w:spacing w:line="480" w:lineRule="exact"/>
        <w:ind w:left="720" w:hanging="540"/>
        <w:contextualSpacing/>
        <w:jc w:val="both"/>
        <w:rPr>
          <w:b/>
          <w:bCs/>
          <w:szCs w:val="28"/>
          <w:u w:val="single"/>
        </w:rPr>
      </w:pPr>
      <w:r w:rsidRPr="00BD0B5A">
        <w:rPr>
          <w:b/>
          <w:bCs/>
          <w:szCs w:val="28"/>
          <w:u w:val="single"/>
        </w:rPr>
        <w:t>INTRODUCTION</w:t>
      </w:r>
    </w:p>
    <w:p w14:paraId="56FE23B8" w14:textId="5A652748" w:rsidR="006F4FDB" w:rsidRDefault="00796260" w:rsidP="0042181D">
      <w:pPr>
        <w:pStyle w:val="Sig1"/>
        <w:tabs>
          <w:tab w:val="clear" w:pos="8640"/>
          <w:tab w:val="left" w:pos="-90"/>
        </w:tabs>
        <w:spacing w:line="480" w:lineRule="exact"/>
        <w:ind w:left="0"/>
        <w:jc w:val="both"/>
        <w:rPr>
          <w:bCs/>
          <w:szCs w:val="24"/>
        </w:rPr>
      </w:pPr>
      <w:r>
        <w:rPr>
          <w:bCs/>
        </w:rPr>
        <w:tab/>
      </w:r>
      <w:r w:rsidR="00666B34">
        <w:t>Plaintiff</w:t>
      </w:r>
      <w:r w:rsidR="00ED6CC3">
        <w:t>s</w:t>
      </w:r>
      <w:r w:rsidR="00666B34">
        <w:t xml:space="preserve"> </w:t>
      </w:r>
      <w:r w:rsidR="00AB6336" w:rsidRPr="00AB6336">
        <w:t xml:space="preserve">&lt;&lt; </w:t>
      </w:r>
      <w:proofErr w:type="spellStart"/>
      <w:r w:rsidR="00AB6336" w:rsidRPr="00AB6336">
        <w:t>Matter.CustomField.PlaintiffsNameShort</w:t>
      </w:r>
      <w:proofErr w:type="spellEnd"/>
      <w:r w:rsidR="00AB6336" w:rsidRPr="00AB6336">
        <w:t xml:space="preserve"> &gt;&gt;</w:t>
      </w:r>
      <w:r w:rsidR="006F4FDB">
        <w:t>,</w:t>
      </w:r>
      <w:r>
        <w:rPr>
          <w:bCs/>
          <w:szCs w:val="24"/>
        </w:rPr>
        <w:t xml:space="preserve"> respectfully request that the Court grant </w:t>
      </w:r>
      <w:r w:rsidR="00ED6CC3">
        <w:rPr>
          <w:bCs/>
          <w:szCs w:val="24"/>
        </w:rPr>
        <w:t>Plaintiffs’</w:t>
      </w:r>
      <w:r>
        <w:rPr>
          <w:bCs/>
          <w:szCs w:val="24"/>
        </w:rPr>
        <w:t xml:space="preserve"> </w:t>
      </w:r>
      <w:r w:rsidRPr="00A36454">
        <w:rPr>
          <w:bCs/>
          <w:i/>
          <w:iCs/>
          <w:szCs w:val="24"/>
        </w:rPr>
        <w:t xml:space="preserve">Ex </w:t>
      </w:r>
      <w:proofErr w:type="spellStart"/>
      <w:r w:rsidRPr="00A36454">
        <w:rPr>
          <w:bCs/>
          <w:i/>
          <w:iCs/>
          <w:szCs w:val="24"/>
        </w:rPr>
        <w:t>Parte</w:t>
      </w:r>
      <w:proofErr w:type="spellEnd"/>
      <w:r w:rsidRPr="00A36454">
        <w:rPr>
          <w:bCs/>
          <w:i/>
          <w:iCs/>
          <w:szCs w:val="24"/>
        </w:rPr>
        <w:t xml:space="preserve"> </w:t>
      </w:r>
      <w:r w:rsidRPr="006F4FDB">
        <w:rPr>
          <w:bCs/>
          <w:szCs w:val="24"/>
        </w:rPr>
        <w:t>Application</w:t>
      </w:r>
      <w:r w:rsidR="006F4FDB">
        <w:rPr>
          <w:bCs/>
          <w:szCs w:val="24"/>
        </w:rPr>
        <w:t xml:space="preserve"> </w:t>
      </w:r>
      <w:r w:rsidR="00901E33">
        <w:rPr>
          <w:bCs/>
          <w:szCs w:val="24"/>
        </w:rPr>
        <w:t>for an Order Staying this</w:t>
      </w:r>
      <w:r w:rsidR="006F4FDB">
        <w:rPr>
          <w:bCs/>
          <w:szCs w:val="24"/>
        </w:rPr>
        <w:t xml:space="preserve"> a</w:t>
      </w:r>
      <w:r w:rsidR="00901E33">
        <w:rPr>
          <w:bCs/>
          <w:szCs w:val="24"/>
        </w:rPr>
        <w:t xml:space="preserve">ction, pursuant to  </w:t>
      </w:r>
      <w:r w:rsidR="006F4FDB">
        <w:rPr>
          <w:bCs/>
          <w:szCs w:val="24"/>
        </w:rPr>
        <w:t>Section</w:t>
      </w:r>
      <w:r w:rsidR="00901E33">
        <w:rPr>
          <w:bCs/>
          <w:szCs w:val="24"/>
        </w:rPr>
        <w:t xml:space="preserve"> </w:t>
      </w:r>
      <w:r w:rsidR="00901E33">
        <w:t>404.5 and California Rules of Court, Rule 3.515(a)</w:t>
      </w:r>
      <w:r w:rsidR="006F4FDB">
        <w:t xml:space="preserve"> (</w:t>
      </w:r>
      <w:r w:rsidR="00393941">
        <w:t>“</w:t>
      </w:r>
      <w:r w:rsidR="006F4FDB">
        <w:t>Rule 3.515(a)</w:t>
      </w:r>
      <w:r w:rsidR="00393941">
        <w:t>”</w:t>
      </w:r>
      <w:r w:rsidR="006F4FDB">
        <w:t>)</w:t>
      </w:r>
      <w:r w:rsidR="00901E33">
        <w:rPr>
          <w:bCs/>
          <w:szCs w:val="24"/>
        </w:rPr>
        <w:t>; or alternatively,</w:t>
      </w:r>
      <w:r w:rsidR="006F4FDB">
        <w:rPr>
          <w:bCs/>
          <w:szCs w:val="24"/>
        </w:rPr>
        <w:t xml:space="preserve"> for an Order</w:t>
      </w:r>
      <w:r>
        <w:rPr>
          <w:bCs/>
          <w:szCs w:val="24"/>
        </w:rPr>
        <w:t xml:space="preserve"> advancing</w:t>
      </w:r>
      <w:r w:rsidRPr="00DF2412">
        <w:rPr>
          <w:bCs/>
          <w:szCs w:val="24"/>
        </w:rPr>
        <w:t xml:space="preserve"> and specially setting the hearing of </w:t>
      </w:r>
      <w:r w:rsidR="006B7D54">
        <w:rPr>
          <w:bCs/>
          <w:szCs w:val="24"/>
        </w:rPr>
        <w:t>Plaintiff</w:t>
      </w:r>
      <w:r w:rsidR="00ED6CC3">
        <w:rPr>
          <w:bCs/>
          <w:szCs w:val="24"/>
        </w:rPr>
        <w:t xml:space="preserve">s’ </w:t>
      </w:r>
      <w:r w:rsidR="00ED6CC3" w:rsidRPr="00ED6CC3">
        <w:rPr>
          <w:bCs/>
          <w:szCs w:val="24"/>
        </w:rPr>
        <w:t xml:space="preserve">Motion </w:t>
      </w:r>
      <w:r w:rsidR="00ED6CC3">
        <w:rPr>
          <w:bCs/>
          <w:szCs w:val="24"/>
        </w:rPr>
        <w:t>to</w:t>
      </w:r>
      <w:r w:rsidR="00ED6CC3" w:rsidRPr="00ED6CC3">
        <w:rPr>
          <w:bCs/>
          <w:szCs w:val="24"/>
        </w:rPr>
        <w:t xml:space="preserve"> Stay </w:t>
      </w:r>
      <w:r w:rsidR="00ED6CC3">
        <w:rPr>
          <w:bCs/>
          <w:szCs w:val="24"/>
        </w:rPr>
        <w:t>this</w:t>
      </w:r>
      <w:r w:rsidR="00ED6CC3" w:rsidRPr="00ED6CC3">
        <w:rPr>
          <w:bCs/>
          <w:szCs w:val="24"/>
        </w:rPr>
        <w:t xml:space="preserve"> Action Pending </w:t>
      </w:r>
      <w:r w:rsidR="00ED6CC3">
        <w:rPr>
          <w:bCs/>
          <w:szCs w:val="24"/>
        </w:rPr>
        <w:t>the</w:t>
      </w:r>
      <w:r w:rsidR="00ED6CC3" w:rsidRPr="00ED6CC3">
        <w:rPr>
          <w:bCs/>
          <w:szCs w:val="24"/>
        </w:rPr>
        <w:t xml:space="preserve"> California Supreme Court’s Decision in</w:t>
      </w:r>
      <w:r w:rsidR="00ED6CC3" w:rsidRPr="00ED6CC3">
        <w:rPr>
          <w:bCs/>
          <w:i/>
          <w:iCs/>
          <w:szCs w:val="24"/>
        </w:rPr>
        <w:t xml:space="preserve"> Everardo Rodriguez, et al. v. FCA US LLC</w:t>
      </w:r>
      <w:r>
        <w:rPr>
          <w:bCs/>
          <w:szCs w:val="24"/>
        </w:rPr>
        <w:t>,</w:t>
      </w:r>
      <w:r w:rsidR="00ED6CC3">
        <w:rPr>
          <w:bCs/>
          <w:szCs w:val="24"/>
        </w:rPr>
        <w:t xml:space="preserve"> to a date prior to the </w:t>
      </w:r>
      <w:r w:rsidR="008700C0" w:rsidRPr="004E2E68">
        <w:rPr>
          <w:bCs/>
          <w:szCs w:val="24"/>
          <w:highlight w:val="yellow"/>
        </w:rPr>
        <w:t>[Date of MSJ]</w:t>
      </w:r>
      <w:r w:rsidR="008700C0">
        <w:rPr>
          <w:bCs/>
          <w:szCs w:val="24"/>
        </w:rPr>
        <w:t>,</w:t>
      </w:r>
      <w:r w:rsidR="00ED6CC3">
        <w:rPr>
          <w:bCs/>
          <w:szCs w:val="24"/>
        </w:rPr>
        <w:t xml:space="preserve"> hearing</w:t>
      </w:r>
      <w:r w:rsidR="006F4FDB">
        <w:rPr>
          <w:bCs/>
          <w:szCs w:val="24"/>
        </w:rPr>
        <w:t xml:space="preserve"> date</w:t>
      </w:r>
      <w:r w:rsidR="00ED6CC3">
        <w:rPr>
          <w:bCs/>
          <w:szCs w:val="24"/>
        </w:rPr>
        <w:t xml:space="preserve"> for Defendant, General Motors LLC’s (</w:t>
      </w:r>
      <w:r w:rsidR="00393941">
        <w:rPr>
          <w:bCs/>
          <w:szCs w:val="24"/>
        </w:rPr>
        <w:t>“</w:t>
      </w:r>
      <w:r w:rsidR="00ED6CC3">
        <w:rPr>
          <w:bCs/>
          <w:szCs w:val="24"/>
        </w:rPr>
        <w:t>GM</w:t>
      </w:r>
      <w:r w:rsidR="00393941">
        <w:rPr>
          <w:bCs/>
          <w:szCs w:val="24"/>
        </w:rPr>
        <w:t>”</w:t>
      </w:r>
      <w:r w:rsidR="00ED6CC3">
        <w:rPr>
          <w:bCs/>
          <w:szCs w:val="24"/>
        </w:rPr>
        <w:t>), Motion for Summary Judgment (</w:t>
      </w:r>
      <w:r w:rsidR="00393941">
        <w:rPr>
          <w:bCs/>
          <w:szCs w:val="24"/>
        </w:rPr>
        <w:t>“</w:t>
      </w:r>
      <w:r w:rsidR="00ED6CC3">
        <w:rPr>
          <w:bCs/>
          <w:szCs w:val="24"/>
        </w:rPr>
        <w:t>MSJ</w:t>
      </w:r>
      <w:r w:rsidR="00393941">
        <w:rPr>
          <w:bCs/>
          <w:szCs w:val="24"/>
        </w:rPr>
        <w:t>”</w:t>
      </w:r>
      <w:r w:rsidR="00ED6CC3">
        <w:rPr>
          <w:bCs/>
          <w:szCs w:val="24"/>
        </w:rPr>
        <w:t>)</w:t>
      </w:r>
      <w:r w:rsidR="006F4FDB">
        <w:rPr>
          <w:bCs/>
          <w:szCs w:val="24"/>
        </w:rPr>
        <w:t xml:space="preserve"> (</w:t>
      </w:r>
      <w:r w:rsidR="00393941">
        <w:rPr>
          <w:bCs/>
          <w:szCs w:val="24"/>
        </w:rPr>
        <w:t>“</w:t>
      </w:r>
      <w:r w:rsidR="006F4FDB">
        <w:rPr>
          <w:bCs/>
          <w:szCs w:val="24"/>
        </w:rPr>
        <w:t>Motion</w:t>
      </w:r>
      <w:r w:rsidR="00393941">
        <w:rPr>
          <w:bCs/>
          <w:szCs w:val="24"/>
        </w:rPr>
        <w:t>”</w:t>
      </w:r>
      <w:r w:rsidR="006F4FDB">
        <w:rPr>
          <w:bCs/>
          <w:szCs w:val="24"/>
        </w:rPr>
        <w:t>)</w:t>
      </w:r>
      <w:r w:rsidR="00E019C4">
        <w:rPr>
          <w:bCs/>
          <w:szCs w:val="24"/>
        </w:rPr>
        <w:t xml:space="preserve">, pursuant to </w:t>
      </w:r>
      <w:r w:rsidR="006F4FDB">
        <w:rPr>
          <w:bCs/>
          <w:szCs w:val="24"/>
        </w:rPr>
        <w:t xml:space="preserve">pursuant Rule </w:t>
      </w:r>
      <w:r w:rsidR="006F4FDB" w:rsidRPr="00CF5B86">
        <w:rPr>
          <w:bCs/>
          <w:szCs w:val="24"/>
        </w:rPr>
        <w:t>5.94(a)</w:t>
      </w:r>
      <w:r w:rsidR="006F4FDB">
        <w:rPr>
          <w:bCs/>
          <w:szCs w:val="24"/>
        </w:rPr>
        <w:t xml:space="preserve">. </w:t>
      </w:r>
      <w:r w:rsidR="006F4FDB">
        <w:t xml:space="preserve">(Code Civ. Proc. </w:t>
      </w:r>
      <w:proofErr w:type="gramStart"/>
      <w:r w:rsidR="006F4FDB">
        <w:t>§  404</w:t>
      </w:r>
      <w:proofErr w:type="gramEnd"/>
      <w:r w:rsidR="006F4FDB">
        <w:t xml:space="preserve">.5; Cal .Rules of Court, Rule 3.515(a).) </w:t>
      </w:r>
      <w:r w:rsidR="006F4FDB">
        <w:rPr>
          <w:bCs/>
          <w:szCs w:val="24"/>
        </w:rPr>
        <w:t xml:space="preserve"> </w:t>
      </w:r>
    </w:p>
    <w:p w14:paraId="49FDF32D" w14:textId="2F404CFE" w:rsidR="0061168E" w:rsidRPr="0061168E" w:rsidRDefault="006F4FDB" w:rsidP="0042181D">
      <w:pPr>
        <w:spacing w:line="480" w:lineRule="exact"/>
        <w:ind w:firstLine="720"/>
        <w:contextualSpacing/>
        <w:jc w:val="both"/>
        <w:outlineLvl w:val="0"/>
        <w:rPr>
          <w:bCs/>
          <w:color w:val="000000" w:themeColor="text1"/>
          <w:spacing w:val="-2"/>
        </w:rPr>
      </w:pPr>
      <w:r>
        <w:rPr>
          <w:bCs/>
          <w:szCs w:val="24"/>
        </w:rPr>
        <w:t xml:space="preserve">Plaintiffs’ Application is made pursuant to California </w:t>
      </w:r>
      <w:r w:rsidRPr="00901E33">
        <w:rPr>
          <w:bCs/>
          <w:szCs w:val="24"/>
        </w:rPr>
        <w:t>Rules of Court</w:t>
      </w:r>
      <w:r>
        <w:rPr>
          <w:bCs/>
          <w:szCs w:val="24"/>
        </w:rPr>
        <w:t xml:space="preserve">, Rule </w:t>
      </w:r>
      <w:r>
        <w:t>is 3.1200, et seq</w:t>
      </w:r>
      <w:r>
        <w:rPr>
          <w:bCs/>
          <w:szCs w:val="24"/>
        </w:rPr>
        <w:t xml:space="preserve">., on the grounds that good cause and exigent circumstances exist for granting the relief sought, </w:t>
      </w:r>
      <w:proofErr w:type="gramStart"/>
      <w:r>
        <w:rPr>
          <w:bCs/>
          <w:szCs w:val="24"/>
        </w:rPr>
        <w:t>in light of</w:t>
      </w:r>
      <w:proofErr w:type="gramEnd"/>
      <w:r>
        <w:rPr>
          <w:bCs/>
          <w:szCs w:val="24"/>
        </w:rPr>
        <w:t xml:space="preserve"> the</w:t>
      </w:r>
      <w:r w:rsidRPr="00ED6CC3">
        <w:rPr>
          <w:bCs/>
          <w:szCs w:val="24"/>
        </w:rPr>
        <w:t xml:space="preserve"> California Supreme Court’s</w:t>
      </w:r>
      <w:r>
        <w:rPr>
          <w:bCs/>
          <w:szCs w:val="24"/>
        </w:rPr>
        <w:t xml:space="preserve"> pending</w:t>
      </w:r>
      <w:r w:rsidRPr="00ED6CC3">
        <w:rPr>
          <w:bCs/>
          <w:szCs w:val="24"/>
        </w:rPr>
        <w:t xml:space="preserve"> </w:t>
      </w:r>
      <w:r>
        <w:rPr>
          <w:bCs/>
          <w:szCs w:val="24"/>
        </w:rPr>
        <w:t>decision and appellate posture</w:t>
      </w:r>
      <w:r w:rsidRPr="00ED6CC3">
        <w:rPr>
          <w:bCs/>
          <w:szCs w:val="24"/>
        </w:rPr>
        <w:t xml:space="preserve"> </w:t>
      </w:r>
      <w:r>
        <w:rPr>
          <w:bCs/>
          <w:szCs w:val="24"/>
        </w:rPr>
        <w:t xml:space="preserve">of the </w:t>
      </w:r>
      <w:r w:rsidRPr="009D59F1">
        <w:rPr>
          <w:i/>
          <w:iCs/>
          <w:spacing w:val="-2"/>
        </w:rPr>
        <w:t xml:space="preserve">Rodriguez </w:t>
      </w:r>
      <w:r w:rsidRPr="009D59F1">
        <w:rPr>
          <w:spacing w:val="-2"/>
        </w:rPr>
        <w:t>decision</w:t>
      </w:r>
      <w:r>
        <w:rPr>
          <w:spacing w:val="-2"/>
        </w:rPr>
        <w:t>,</w:t>
      </w:r>
      <w:r w:rsidRPr="009D59F1">
        <w:rPr>
          <w:i/>
          <w:iCs/>
          <w:spacing w:val="-2"/>
        </w:rPr>
        <w:t xml:space="preserve"> </w:t>
      </w:r>
      <w:r w:rsidRPr="009D59F1">
        <w:rPr>
          <w:bCs/>
          <w:color w:val="000000" w:themeColor="text1"/>
          <w:spacing w:val="-2"/>
        </w:rPr>
        <w:t>Case No. S274625</w:t>
      </w:r>
      <w:r>
        <w:rPr>
          <w:bCs/>
          <w:color w:val="000000" w:themeColor="text1"/>
          <w:spacing w:val="-2"/>
        </w:rPr>
        <w:t xml:space="preserve"> (fully briefed, and now pending oral argument). </w:t>
      </w:r>
      <w:r w:rsidR="00363779">
        <w:t>On</w:t>
      </w:r>
      <w:r w:rsidR="0042181D">
        <w:t xml:space="preserve"> </w:t>
      </w:r>
      <w:r w:rsidR="0042181D" w:rsidRPr="0042181D">
        <w:rPr>
          <w:highlight w:val="yellow"/>
        </w:rPr>
        <w:t>[Date MTS Filed]</w:t>
      </w:r>
      <w:r w:rsidR="00363779">
        <w:t>, Plaintiff</w:t>
      </w:r>
      <w:r w:rsidR="0061168E">
        <w:t>s</w:t>
      </w:r>
      <w:r w:rsidR="00363779">
        <w:t xml:space="preserve"> filed the underlying Motion to Stay the instant action, which is currently set for </w:t>
      </w:r>
      <w:r w:rsidR="0042181D" w:rsidRPr="0042181D">
        <w:rPr>
          <w:highlight w:val="yellow"/>
        </w:rPr>
        <w:t>[Date of MTS]</w:t>
      </w:r>
      <w:r w:rsidR="00363779">
        <w:t>.</w:t>
      </w:r>
      <w:r w:rsidR="0061168E">
        <w:t xml:space="preserve"> </w:t>
      </w:r>
      <w:r w:rsidR="0061168E">
        <w:rPr>
          <w:bCs/>
          <w:szCs w:val="24"/>
        </w:rPr>
        <w:t xml:space="preserve">Plaintiffs, however, were unable to reserve a date prior to the </w:t>
      </w:r>
      <w:r w:rsidR="0042181D" w:rsidRPr="0042181D">
        <w:rPr>
          <w:bCs/>
          <w:szCs w:val="24"/>
          <w:highlight w:val="yellow"/>
        </w:rPr>
        <w:t>[Date of MSJ]</w:t>
      </w:r>
      <w:r w:rsidR="0042181D">
        <w:rPr>
          <w:bCs/>
          <w:szCs w:val="24"/>
        </w:rPr>
        <w:t xml:space="preserve"> </w:t>
      </w:r>
      <w:r w:rsidR="0061168E">
        <w:rPr>
          <w:bCs/>
          <w:szCs w:val="24"/>
        </w:rPr>
        <w:t>MSJ hearin</w:t>
      </w:r>
      <w:r w:rsidR="0061168E">
        <w:t xml:space="preserve">g, as this was the only date provided through the Court’s hearing reservation system. </w:t>
      </w:r>
      <w:r w:rsidR="00363779">
        <w:t xml:space="preserve"> </w:t>
      </w:r>
      <w:r w:rsidR="0061168E">
        <w:rPr>
          <w:bCs/>
          <w:szCs w:val="24"/>
        </w:rPr>
        <w:t xml:space="preserve">Accordingly, good cause and exigency exist for Plaintiffs’ </w:t>
      </w:r>
      <w:r w:rsidR="0061168E" w:rsidRPr="00F151E9">
        <w:rPr>
          <w:bCs/>
          <w:i/>
          <w:iCs/>
          <w:szCs w:val="24"/>
        </w:rPr>
        <w:t xml:space="preserve">Ex </w:t>
      </w:r>
      <w:proofErr w:type="spellStart"/>
      <w:r w:rsidR="0061168E" w:rsidRPr="00F151E9">
        <w:rPr>
          <w:bCs/>
          <w:i/>
          <w:iCs/>
          <w:szCs w:val="24"/>
        </w:rPr>
        <w:t>Parte</w:t>
      </w:r>
      <w:proofErr w:type="spellEnd"/>
      <w:r w:rsidR="0061168E">
        <w:rPr>
          <w:bCs/>
          <w:szCs w:val="24"/>
        </w:rPr>
        <w:t xml:space="preserve"> to be heard and granted, as </w:t>
      </w:r>
      <w:r w:rsidR="00715AF1">
        <w:rPr>
          <w:bCs/>
          <w:szCs w:val="24"/>
        </w:rPr>
        <w:t>Plaintiffs’</w:t>
      </w:r>
      <w:r w:rsidR="0061168E">
        <w:rPr>
          <w:bCs/>
          <w:szCs w:val="24"/>
        </w:rPr>
        <w:t xml:space="preserve"> underlying Motion is currently set to be heard after the </w:t>
      </w:r>
      <w:r w:rsidR="0042181D" w:rsidRPr="0042181D">
        <w:rPr>
          <w:bCs/>
          <w:szCs w:val="24"/>
          <w:highlight w:val="yellow"/>
        </w:rPr>
        <w:t>[Date of MSJ]</w:t>
      </w:r>
      <w:r w:rsidR="0061168E">
        <w:rPr>
          <w:bCs/>
          <w:szCs w:val="24"/>
        </w:rPr>
        <w:t xml:space="preserve"> hearing date for GM’s MSJ. (</w:t>
      </w:r>
      <w:r w:rsidR="0061168E">
        <w:rPr>
          <w:bCs/>
          <w:color w:val="000000" w:themeColor="text1"/>
          <w:spacing w:val="-2"/>
        </w:rPr>
        <w:t>KJ Decl., ¶¶ 4, 6.)</w:t>
      </w:r>
    </w:p>
    <w:p w14:paraId="11C150F9" w14:textId="025ECA7B" w:rsidR="006F4FDB" w:rsidRDefault="006F4FDB" w:rsidP="003D1A3E">
      <w:pPr>
        <w:spacing w:line="480" w:lineRule="exact"/>
        <w:ind w:firstLine="720"/>
        <w:jc w:val="both"/>
      </w:pPr>
      <w:r>
        <w:rPr>
          <w:szCs w:val="24"/>
        </w:rPr>
        <w:t>Regardless of the Supreme Court’s determination</w:t>
      </w:r>
      <w:r w:rsidRPr="004978B5">
        <w:rPr>
          <w:szCs w:val="24"/>
        </w:rPr>
        <w:t xml:space="preserve">, </w:t>
      </w:r>
      <w:r w:rsidRPr="005E5743">
        <w:rPr>
          <w:i/>
          <w:iCs/>
          <w:szCs w:val="24"/>
        </w:rPr>
        <w:t>Rodriguez</w:t>
      </w:r>
      <w:r>
        <w:rPr>
          <w:i/>
          <w:iCs/>
          <w:szCs w:val="24"/>
        </w:rPr>
        <w:t xml:space="preserve">’s </w:t>
      </w:r>
      <w:r>
        <w:rPr>
          <w:szCs w:val="24"/>
        </w:rPr>
        <w:t xml:space="preserve">outcome </w:t>
      </w:r>
      <w:r w:rsidRPr="004978B5">
        <w:rPr>
          <w:szCs w:val="24"/>
        </w:rPr>
        <w:t>will substantially affect the rights of both Parties</w:t>
      </w:r>
      <w:r>
        <w:rPr>
          <w:szCs w:val="24"/>
        </w:rPr>
        <w:t>,</w:t>
      </w:r>
      <w:r w:rsidRPr="004978B5">
        <w:rPr>
          <w:szCs w:val="24"/>
        </w:rPr>
        <w:t xml:space="preserve"> here, as well as rights of an</w:t>
      </w:r>
      <w:r>
        <w:rPr>
          <w:szCs w:val="24"/>
        </w:rPr>
        <w:t xml:space="preserve"> </w:t>
      </w:r>
      <w:r w:rsidRPr="004978B5">
        <w:rPr>
          <w:szCs w:val="24"/>
        </w:rPr>
        <w:t xml:space="preserve">indeterminable number of consumers who purchased used vehicles believing they had </w:t>
      </w:r>
      <w:r>
        <w:rPr>
          <w:szCs w:val="24"/>
        </w:rPr>
        <w:t>standing under the</w:t>
      </w:r>
      <w:r w:rsidRPr="004978B5">
        <w:rPr>
          <w:szCs w:val="24"/>
        </w:rPr>
        <w:t xml:space="preserve"> Song-Beverly</w:t>
      </w:r>
      <w:r>
        <w:rPr>
          <w:szCs w:val="24"/>
        </w:rPr>
        <w:t xml:space="preserve"> Act</w:t>
      </w:r>
      <w:r w:rsidR="00646ABE">
        <w:rPr>
          <w:szCs w:val="24"/>
        </w:rPr>
        <w:t xml:space="preserve"> (“the Act”)</w:t>
      </w:r>
      <w:r w:rsidRPr="004978B5">
        <w:rPr>
          <w:szCs w:val="24"/>
        </w:rPr>
        <w:t xml:space="preserve">. </w:t>
      </w:r>
      <w:r>
        <w:rPr>
          <w:szCs w:val="24"/>
        </w:rPr>
        <w:t xml:space="preserve">Simply </w:t>
      </w:r>
      <w:r w:rsidR="00B06803">
        <w:rPr>
          <w:szCs w:val="24"/>
        </w:rPr>
        <w:t>put</w:t>
      </w:r>
      <w:r w:rsidRPr="004978B5">
        <w:rPr>
          <w:szCs w:val="24"/>
        </w:rPr>
        <w:t xml:space="preserve">, </w:t>
      </w:r>
      <w:r>
        <w:rPr>
          <w:szCs w:val="24"/>
        </w:rPr>
        <w:t xml:space="preserve">a </w:t>
      </w:r>
      <w:r w:rsidRPr="004978B5">
        <w:rPr>
          <w:szCs w:val="24"/>
        </w:rPr>
        <w:t>stay is warranted because the California</w:t>
      </w:r>
      <w:r>
        <w:rPr>
          <w:szCs w:val="24"/>
        </w:rPr>
        <w:t xml:space="preserve"> </w:t>
      </w:r>
      <w:r w:rsidRPr="004978B5">
        <w:rPr>
          <w:szCs w:val="24"/>
        </w:rPr>
        <w:t xml:space="preserve">Supreme Court is </w:t>
      </w:r>
      <w:r w:rsidR="00393941">
        <w:rPr>
          <w:szCs w:val="24"/>
        </w:rPr>
        <w:t>“</w:t>
      </w:r>
      <w:r w:rsidRPr="004978B5">
        <w:rPr>
          <w:szCs w:val="24"/>
        </w:rPr>
        <w:t xml:space="preserve">poised to address </w:t>
      </w:r>
      <w:r>
        <w:rPr>
          <w:szCs w:val="24"/>
        </w:rPr>
        <w:t>‘</w:t>
      </w:r>
      <w:r w:rsidRPr="004978B5">
        <w:rPr>
          <w:szCs w:val="24"/>
        </w:rPr>
        <w:t>an issue of enormous consequence to this case,</w:t>
      </w:r>
      <w:r>
        <w:rPr>
          <w:szCs w:val="24"/>
        </w:rPr>
        <w:t>’</w:t>
      </w:r>
      <w:r w:rsidR="00393941">
        <w:rPr>
          <w:szCs w:val="24"/>
        </w:rPr>
        <w:t>”</w:t>
      </w:r>
      <w:r w:rsidRPr="004978B5">
        <w:rPr>
          <w:szCs w:val="24"/>
        </w:rPr>
        <w:t xml:space="preserve"> specifically,</w:t>
      </w:r>
      <w:r>
        <w:rPr>
          <w:szCs w:val="24"/>
        </w:rPr>
        <w:t xml:space="preserve"> </w:t>
      </w:r>
      <w:r w:rsidRPr="004978B5">
        <w:rPr>
          <w:szCs w:val="24"/>
        </w:rPr>
        <w:t xml:space="preserve">whether </w:t>
      </w:r>
      <w:r>
        <w:rPr>
          <w:szCs w:val="24"/>
        </w:rPr>
        <w:t>Plaintiffs’</w:t>
      </w:r>
      <w:r w:rsidRPr="004978B5">
        <w:rPr>
          <w:szCs w:val="24"/>
        </w:rPr>
        <w:t xml:space="preserve"> purchase of a </w:t>
      </w:r>
      <w:r w:rsidR="00393941">
        <w:rPr>
          <w:szCs w:val="24"/>
        </w:rPr>
        <w:t>“</w:t>
      </w:r>
      <w:r w:rsidRPr="004978B5">
        <w:rPr>
          <w:szCs w:val="24"/>
        </w:rPr>
        <w:t>used</w:t>
      </w:r>
      <w:r w:rsidR="00393941">
        <w:rPr>
          <w:szCs w:val="24"/>
        </w:rPr>
        <w:t>”</w:t>
      </w:r>
      <w:r w:rsidRPr="004978B5">
        <w:rPr>
          <w:szCs w:val="24"/>
        </w:rPr>
        <w:t xml:space="preserve"> vehicle is considered a </w:t>
      </w:r>
      <w:r w:rsidR="00393941">
        <w:rPr>
          <w:szCs w:val="24"/>
        </w:rPr>
        <w:t>“</w:t>
      </w:r>
      <w:r w:rsidRPr="004978B5">
        <w:rPr>
          <w:szCs w:val="24"/>
        </w:rPr>
        <w:t>new motor vehicle</w:t>
      </w:r>
      <w:r w:rsidR="00393941">
        <w:rPr>
          <w:szCs w:val="24"/>
        </w:rPr>
        <w:t>”</w:t>
      </w:r>
      <w:r w:rsidRPr="004978B5">
        <w:rPr>
          <w:szCs w:val="24"/>
        </w:rPr>
        <w:t xml:space="preserve"> </w:t>
      </w:r>
      <w:r>
        <w:rPr>
          <w:szCs w:val="24"/>
        </w:rPr>
        <w:t>thereby affording them standing under the</w:t>
      </w:r>
      <w:r w:rsidRPr="004978B5">
        <w:rPr>
          <w:szCs w:val="24"/>
        </w:rPr>
        <w:t xml:space="preserve"> Act.</w:t>
      </w:r>
      <w:r>
        <w:rPr>
          <w:szCs w:val="24"/>
        </w:rPr>
        <w:t xml:space="preserve"> (See</w:t>
      </w:r>
      <w:r w:rsidRPr="004978B5">
        <w:rPr>
          <w:szCs w:val="24"/>
        </w:rPr>
        <w:t xml:space="preserve"> </w:t>
      </w:r>
      <w:r w:rsidRPr="005E5743">
        <w:rPr>
          <w:i/>
          <w:iCs/>
          <w:szCs w:val="24"/>
        </w:rPr>
        <w:t>Fed. Trade Comm</w:t>
      </w:r>
      <w:r>
        <w:rPr>
          <w:i/>
          <w:iCs/>
          <w:szCs w:val="24"/>
        </w:rPr>
        <w:t>’</w:t>
      </w:r>
      <w:r w:rsidRPr="005E5743">
        <w:rPr>
          <w:i/>
          <w:iCs/>
          <w:szCs w:val="24"/>
        </w:rPr>
        <w:t xml:space="preserve">n v. </w:t>
      </w:r>
      <w:proofErr w:type="spellStart"/>
      <w:r w:rsidRPr="005E5743">
        <w:rPr>
          <w:i/>
          <w:iCs/>
          <w:szCs w:val="24"/>
        </w:rPr>
        <w:t>LendingClub</w:t>
      </w:r>
      <w:proofErr w:type="spellEnd"/>
      <w:r w:rsidRPr="005E5743">
        <w:rPr>
          <w:i/>
          <w:iCs/>
          <w:szCs w:val="24"/>
        </w:rPr>
        <w:t xml:space="preserve"> Corp</w:t>
      </w:r>
      <w:r w:rsidRPr="004978B5">
        <w:rPr>
          <w:szCs w:val="24"/>
        </w:rPr>
        <w:t>. (N.D. Cal., Aug. 20, 2020, No. 18-cv-02454-JSC, *2</w:t>
      </w:r>
      <w:r>
        <w:t xml:space="preserve">; </w:t>
      </w:r>
      <w:r w:rsidRPr="00CF5B86">
        <w:rPr>
          <w:i/>
          <w:iCs/>
        </w:rPr>
        <w:t>Freiberg v. City of Mission Viejo</w:t>
      </w:r>
      <w:r>
        <w:t xml:space="preserve"> (1995) 33 Cal.App.4th 1484, 1489 [</w:t>
      </w:r>
      <w:r>
        <w:rPr>
          <w:szCs w:val="24"/>
        </w:rPr>
        <w:t>courts have</w:t>
      </w:r>
      <w:r>
        <w:t xml:space="preserve"> inherent powers </w:t>
      </w:r>
      <w:r>
        <w:lastRenderedPageBreak/>
        <w:t xml:space="preserve">to stay their proceedings to promote the efficiency of their docket and the interests of justice].) </w:t>
      </w:r>
    </w:p>
    <w:p w14:paraId="6224D98F" w14:textId="1988CCE3" w:rsidR="00796260" w:rsidRDefault="006F4FDB" w:rsidP="003D1A3E">
      <w:pPr>
        <w:pStyle w:val="Sig1"/>
        <w:tabs>
          <w:tab w:val="clear" w:pos="8640"/>
          <w:tab w:val="left" w:pos="-90"/>
        </w:tabs>
        <w:spacing w:line="480" w:lineRule="exact"/>
        <w:ind w:left="0"/>
        <w:jc w:val="both"/>
      </w:pPr>
      <w:r>
        <w:rPr>
          <w:szCs w:val="24"/>
        </w:rPr>
        <w:tab/>
        <w:t xml:space="preserve">Here, the exigency is that much more poignant </w:t>
      </w:r>
      <w:proofErr w:type="gramStart"/>
      <w:r>
        <w:rPr>
          <w:szCs w:val="24"/>
        </w:rPr>
        <w:t>in light of</w:t>
      </w:r>
      <w:proofErr w:type="gramEnd"/>
      <w:r>
        <w:rPr>
          <w:szCs w:val="24"/>
        </w:rPr>
        <w:t xml:space="preserve"> GM’s pending MSJ which is premised almost exclusively on </w:t>
      </w:r>
      <w:r>
        <w:rPr>
          <w:i/>
          <w:iCs/>
          <w:szCs w:val="24"/>
        </w:rPr>
        <w:t>Rodriguez</w:t>
      </w:r>
      <w:r>
        <w:rPr>
          <w:szCs w:val="24"/>
        </w:rPr>
        <w:t xml:space="preserve">. If the requested relief is not granted, </w:t>
      </w:r>
      <w:r w:rsidR="00715AF1">
        <w:rPr>
          <w:szCs w:val="24"/>
        </w:rPr>
        <w:t>Plaintiffs</w:t>
      </w:r>
      <w:r>
        <w:rPr>
          <w:szCs w:val="24"/>
        </w:rPr>
        <w:t xml:space="preserve"> will be irreparably harmed given the prejudicial and dispositive effect that this unresolved issue will have on </w:t>
      </w:r>
      <w:r w:rsidR="00715AF1">
        <w:rPr>
          <w:szCs w:val="24"/>
        </w:rPr>
        <w:t>Plaintiffs’</w:t>
      </w:r>
      <w:r>
        <w:rPr>
          <w:szCs w:val="24"/>
        </w:rPr>
        <w:t xml:space="preserve"> claims if the Court finds the decision persuasive. Significantly, good cause exists to stay this action, on the grounds that a stay would further promote judicial economy and the interests of justice by avoiding the substantial fees and costs and time expenditure that will result from a premature adjudication of the MSJ, as well as those incurred by the Parties respectively, in </w:t>
      </w:r>
      <w:proofErr w:type="gramStart"/>
      <w:r>
        <w:rPr>
          <w:szCs w:val="24"/>
        </w:rPr>
        <w:t>seeking  relief</w:t>
      </w:r>
      <w:proofErr w:type="gramEnd"/>
      <w:r>
        <w:rPr>
          <w:szCs w:val="24"/>
        </w:rPr>
        <w:t xml:space="preserve"> following a determination by the California Supreme Court. </w:t>
      </w:r>
      <w:bookmarkStart w:id="0" w:name="_Hlk101285518"/>
      <w:bookmarkStart w:id="1" w:name="_Hlk101986664"/>
      <w:r w:rsidR="001F07C7">
        <w:rPr>
          <w:szCs w:val="24"/>
        </w:rPr>
        <w:t>Plaintiff</w:t>
      </w:r>
      <w:r w:rsidR="009A0472">
        <w:rPr>
          <w:szCs w:val="24"/>
        </w:rPr>
        <w:t>s</w:t>
      </w:r>
      <w:r w:rsidR="001F07C7">
        <w:rPr>
          <w:szCs w:val="24"/>
        </w:rPr>
        <w:t xml:space="preserve"> will suffer severe prejudice and irreparable harm if this Court does</w:t>
      </w:r>
      <w:r>
        <w:rPr>
          <w:szCs w:val="24"/>
        </w:rPr>
        <w:t xml:space="preserve"> issue a stay, or alternatively </w:t>
      </w:r>
      <w:r w:rsidR="009A0472">
        <w:rPr>
          <w:szCs w:val="24"/>
        </w:rPr>
        <w:t>if the Court does not advance and specially set the hearing for Plaintiffs’ Motion</w:t>
      </w:r>
      <w:r w:rsidR="00796260">
        <w:rPr>
          <w:bCs/>
          <w:szCs w:val="24"/>
        </w:rPr>
        <w:t>.</w:t>
      </w:r>
      <w:bookmarkEnd w:id="0"/>
      <w:r w:rsidR="00796260">
        <w:rPr>
          <w:bCs/>
          <w:szCs w:val="24"/>
        </w:rPr>
        <w:t xml:space="preserve"> </w:t>
      </w:r>
      <w:bookmarkEnd w:id="1"/>
      <w:r w:rsidR="00360E6B">
        <w:rPr>
          <w:szCs w:val="24"/>
        </w:rPr>
        <w:t>(</w:t>
      </w:r>
      <w:r w:rsidR="00973F36">
        <w:rPr>
          <w:szCs w:val="24"/>
        </w:rPr>
        <w:t>KJ Decl</w:t>
      </w:r>
      <w:r w:rsidR="00360E6B">
        <w:rPr>
          <w:i/>
          <w:iCs/>
          <w:szCs w:val="24"/>
        </w:rPr>
        <w:t>.</w:t>
      </w:r>
      <w:r w:rsidR="00973F36">
        <w:rPr>
          <w:szCs w:val="24"/>
        </w:rPr>
        <w:t>,</w:t>
      </w:r>
      <w:r w:rsidR="00360E6B">
        <w:rPr>
          <w:i/>
          <w:iCs/>
          <w:szCs w:val="24"/>
        </w:rPr>
        <w:t xml:space="preserve"> </w:t>
      </w:r>
      <w:r w:rsidR="00360E6B" w:rsidRPr="00F70C88">
        <w:t>¶</w:t>
      </w:r>
      <w:r w:rsidR="00360E6B">
        <w:t xml:space="preserve"> </w:t>
      </w:r>
      <w:r w:rsidR="00363779">
        <w:t>7</w:t>
      </w:r>
      <w:r w:rsidR="00360E6B">
        <w:t>.)</w:t>
      </w:r>
    </w:p>
    <w:p w14:paraId="3ABB2A6D" w14:textId="63698AFE" w:rsidR="00796260" w:rsidRDefault="00796260" w:rsidP="003D1A3E">
      <w:pPr>
        <w:pStyle w:val="Sig1"/>
        <w:tabs>
          <w:tab w:val="clear" w:pos="8640"/>
          <w:tab w:val="left" w:pos="-90"/>
        </w:tabs>
        <w:spacing w:line="480" w:lineRule="exact"/>
        <w:ind w:left="0"/>
        <w:jc w:val="both"/>
        <w:rPr>
          <w:bCs/>
          <w:szCs w:val="24"/>
        </w:rPr>
      </w:pPr>
      <w:r>
        <w:rPr>
          <w:bCs/>
          <w:szCs w:val="24"/>
        </w:rPr>
        <w:tab/>
      </w:r>
      <w:r w:rsidR="0061168E">
        <w:rPr>
          <w:bCs/>
          <w:szCs w:val="24"/>
        </w:rPr>
        <w:t xml:space="preserve">Accordingly, good cause and exigency exist for Plaintiffs’ </w:t>
      </w:r>
      <w:r w:rsidR="0061168E" w:rsidRPr="00F151E9">
        <w:rPr>
          <w:bCs/>
          <w:i/>
          <w:iCs/>
          <w:szCs w:val="24"/>
        </w:rPr>
        <w:t xml:space="preserve">Ex </w:t>
      </w:r>
      <w:proofErr w:type="spellStart"/>
      <w:r w:rsidR="0061168E" w:rsidRPr="00F151E9">
        <w:rPr>
          <w:bCs/>
          <w:i/>
          <w:iCs/>
          <w:szCs w:val="24"/>
        </w:rPr>
        <w:t>Parte</w:t>
      </w:r>
      <w:proofErr w:type="spellEnd"/>
      <w:r w:rsidR="0061168E">
        <w:rPr>
          <w:bCs/>
          <w:szCs w:val="24"/>
        </w:rPr>
        <w:t xml:space="preserve"> to be heard and granted. As such</w:t>
      </w:r>
      <w:r>
        <w:rPr>
          <w:bCs/>
          <w:szCs w:val="24"/>
        </w:rPr>
        <w:t xml:space="preserve"> Plaintiff</w:t>
      </w:r>
      <w:r w:rsidR="0061168E">
        <w:rPr>
          <w:bCs/>
          <w:szCs w:val="24"/>
        </w:rPr>
        <w:t>s</w:t>
      </w:r>
      <w:r>
        <w:rPr>
          <w:bCs/>
          <w:szCs w:val="24"/>
        </w:rPr>
        <w:t xml:space="preserve"> respectfully request </w:t>
      </w:r>
      <w:r w:rsidR="009A0472">
        <w:rPr>
          <w:bCs/>
          <w:szCs w:val="24"/>
        </w:rPr>
        <w:t xml:space="preserve">that the Court: (1) grant </w:t>
      </w:r>
      <w:r w:rsidR="0061168E">
        <w:rPr>
          <w:bCs/>
          <w:szCs w:val="24"/>
        </w:rPr>
        <w:t>Plaintiffs’</w:t>
      </w:r>
      <w:r w:rsidR="009A0472">
        <w:rPr>
          <w:bCs/>
          <w:szCs w:val="24"/>
        </w:rPr>
        <w:t xml:space="preserve"> </w:t>
      </w:r>
      <w:r w:rsidR="00D03A92">
        <w:rPr>
          <w:bCs/>
          <w:szCs w:val="24"/>
        </w:rPr>
        <w:t>A</w:t>
      </w:r>
      <w:r w:rsidR="009A0472">
        <w:rPr>
          <w:bCs/>
          <w:szCs w:val="24"/>
        </w:rPr>
        <w:t xml:space="preserve">pplication and stay this action until the Supreme Court’s determination on </w:t>
      </w:r>
      <w:r w:rsidR="009A0472">
        <w:rPr>
          <w:bCs/>
          <w:i/>
          <w:iCs/>
          <w:szCs w:val="24"/>
        </w:rPr>
        <w:t>Rodriguez</w:t>
      </w:r>
      <w:r w:rsidR="009A0472">
        <w:rPr>
          <w:bCs/>
          <w:szCs w:val="24"/>
        </w:rPr>
        <w:t>; or (2) alternatively, that the Court</w:t>
      </w:r>
      <w:r w:rsidR="0094498C">
        <w:rPr>
          <w:bCs/>
          <w:szCs w:val="24"/>
        </w:rPr>
        <w:t xml:space="preserve"> </w:t>
      </w:r>
      <w:r w:rsidR="009A0472">
        <w:rPr>
          <w:bCs/>
          <w:szCs w:val="24"/>
        </w:rPr>
        <w:t xml:space="preserve">advance the hearing for </w:t>
      </w:r>
      <w:r w:rsidR="00715AF1">
        <w:rPr>
          <w:bCs/>
          <w:szCs w:val="24"/>
        </w:rPr>
        <w:t>Plaintiffs’</w:t>
      </w:r>
      <w:r w:rsidR="009A0472">
        <w:rPr>
          <w:bCs/>
          <w:szCs w:val="24"/>
        </w:rPr>
        <w:t xml:space="preserve"> Motion to a date before GM’s MSJ</w:t>
      </w:r>
      <w:r>
        <w:rPr>
          <w:bCs/>
          <w:szCs w:val="24"/>
        </w:rPr>
        <w:t>.</w:t>
      </w:r>
      <w:r w:rsidR="00360E6B">
        <w:rPr>
          <w:bCs/>
          <w:szCs w:val="24"/>
        </w:rPr>
        <w:t xml:space="preserve"> </w:t>
      </w:r>
      <w:r w:rsidR="00360E6B">
        <w:rPr>
          <w:szCs w:val="24"/>
        </w:rPr>
        <w:t>(</w:t>
      </w:r>
      <w:r w:rsidR="0061168E">
        <w:rPr>
          <w:szCs w:val="24"/>
        </w:rPr>
        <w:t>K</w:t>
      </w:r>
      <w:r w:rsidR="00B06803">
        <w:rPr>
          <w:szCs w:val="24"/>
        </w:rPr>
        <w:t xml:space="preserve">J Decl., ¶¶ 4, 6.) </w:t>
      </w:r>
    </w:p>
    <w:p w14:paraId="39576B85" w14:textId="212BF8FA" w:rsidR="00796260" w:rsidRPr="00BD0B5A" w:rsidRDefault="00EC4805" w:rsidP="003D1A3E">
      <w:pPr>
        <w:pStyle w:val="Sig1"/>
        <w:numPr>
          <w:ilvl w:val="0"/>
          <w:numId w:val="1"/>
        </w:numPr>
        <w:tabs>
          <w:tab w:val="clear" w:pos="8640"/>
        </w:tabs>
        <w:spacing w:line="480" w:lineRule="exact"/>
        <w:ind w:left="720" w:hanging="540"/>
        <w:rPr>
          <w:b/>
          <w:szCs w:val="24"/>
          <w:u w:val="single"/>
        </w:rPr>
      </w:pPr>
      <w:r>
        <w:rPr>
          <w:b/>
          <w:szCs w:val="24"/>
          <w:u w:val="single"/>
        </w:rPr>
        <w:t>INTRODUCTION &amp; STATEMENT OF FACTS</w:t>
      </w:r>
    </w:p>
    <w:p w14:paraId="5526A346" w14:textId="2364BD1D" w:rsidR="009F53ED" w:rsidRDefault="009A0472" w:rsidP="003D1A3E">
      <w:pPr>
        <w:widowControl/>
        <w:autoSpaceDE w:val="0"/>
        <w:autoSpaceDN w:val="0"/>
        <w:adjustRightInd w:val="0"/>
        <w:spacing w:line="480" w:lineRule="exact"/>
        <w:ind w:firstLine="720"/>
        <w:jc w:val="both"/>
        <w:rPr>
          <w:rFonts w:ascii="TimesNewRomanPSMT" w:hAnsi="TimesNewRomanPSMT" w:cs="TimesNewRomanPSMT"/>
          <w:szCs w:val="24"/>
        </w:rPr>
      </w:pPr>
      <w:bookmarkStart w:id="2" w:name="_Hlk101285766"/>
      <w:bookmarkStart w:id="3" w:name="_Hlk146211000"/>
      <w:bookmarkStart w:id="4" w:name="_Hlk145940746"/>
      <w:r>
        <w:rPr>
          <w:rFonts w:ascii="TimesNewRomanPSMT" w:hAnsi="TimesNewRomanPSMT" w:cs="TimesNewRomanPSMT"/>
          <w:szCs w:val="24"/>
        </w:rPr>
        <w:t xml:space="preserve">On </w:t>
      </w:r>
      <w:r w:rsidRPr="009B2C8B">
        <w:rPr>
          <w:rFonts w:ascii="TimesNewRomanPSMT" w:hAnsi="TimesNewRomanPSMT" w:cs="TimesNewRomanPSMT"/>
          <w:szCs w:val="24"/>
        </w:rPr>
        <w:t>May 17, 2022,</w:t>
      </w:r>
      <w:r>
        <w:rPr>
          <w:rFonts w:ascii="TimesNewRomanPSMT" w:hAnsi="TimesNewRomanPSMT" w:cs="TimesNewRomanPSMT"/>
          <w:szCs w:val="24"/>
        </w:rPr>
        <w:t xml:space="preserve"> the plaintiff in </w:t>
      </w:r>
      <w:proofErr w:type="gramStart"/>
      <w:r>
        <w:rPr>
          <w:rFonts w:ascii="TimesNewRomanPSMT" w:hAnsi="TimesNewRomanPSMT" w:cs="TimesNewRomanPSMT"/>
          <w:szCs w:val="24"/>
        </w:rPr>
        <w:t xml:space="preserve">the </w:t>
      </w:r>
      <w:r>
        <w:rPr>
          <w:rFonts w:ascii="TimesNewRomanPS-ItalicMT" w:hAnsi="TimesNewRomanPS-ItalicMT" w:cs="TimesNewRomanPS-ItalicMT"/>
          <w:i/>
          <w:iCs/>
          <w:szCs w:val="24"/>
        </w:rPr>
        <w:t>Rodriguez</w:t>
      </w:r>
      <w:proofErr w:type="gramEnd"/>
      <w:r>
        <w:rPr>
          <w:rFonts w:ascii="TimesNewRomanPS-ItalicMT" w:hAnsi="TimesNewRomanPS-ItalicMT" w:cs="TimesNewRomanPS-ItalicMT"/>
          <w:i/>
          <w:iCs/>
          <w:szCs w:val="24"/>
        </w:rPr>
        <w:t>, et al v. FCA</w:t>
      </w:r>
      <w:r>
        <w:rPr>
          <w:rFonts w:ascii="TimesNewRomanPSMT" w:hAnsi="TimesNewRomanPSMT" w:cs="TimesNewRomanPSMT"/>
          <w:szCs w:val="24"/>
        </w:rPr>
        <w:t>, filed a petition for review with the California Supreme Court. Plaintiffs’ Request for Judicial Notice (</w:t>
      </w:r>
      <w:r w:rsidR="00393941">
        <w:rPr>
          <w:rFonts w:ascii="TimesNewRomanPSMT" w:hAnsi="TimesNewRomanPSMT" w:cs="TimesNewRomanPSMT"/>
          <w:szCs w:val="24"/>
        </w:rPr>
        <w:t>“</w:t>
      </w:r>
      <w:r>
        <w:rPr>
          <w:rFonts w:ascii="TimesNewRomanPSMT" w:hAnsi="TimesNewRomanPSMT" w:cs="TimesNewRomanPSMT"/>
          <w:szCs w:val="24"/>
        </w:rPr>
        <w:t>RFJN</w:t>
      </w:r>
      <w:r w:rsidR="00393941">
        <w:rPr>
          <w:rFonts w:ascii="TimesNewRomanPSMT" w:hAnsi="TimesNewRomanPSMT" w:cs="TimesNewRomanPSMT"/>
          <w:szCs w:val="24"/>
        </w:rPr>
        <w:t>”</w:t>
      </w:r>
      <w:r>
        <w:rPr>
          <w:rFonts w:ascii="TimesNewRomanPSMT" w:hAnsi="TimesNewRomanPSMT" w:cs="TimesNewRomanPSMT"/>
          <w:szCs w:val="24"/>
        </w:rPr>
        <w:t xml:space="preserve">) Exhibit </w:t>
      </w:r>
      <w:r w:rsidR="00393941">
        <w:rPr>
          <w:rFonts w:ascii="TimesNewRomanPSMT" w:hAnsi="TimesNewRomanPSMT" w:cs="TimesNewRomanPSMT"/>
          <w:szCs w:val="24"/>
        </w:rPr>
        <w:t>“</w:t>
      </w:r>
      <w:r>
        <w:rPr>
          <w:rFonts w:ascii="TimesNewRomanPSMT" w:hAnsi="TimesNewRomanPSMT" w:cs="TimesNewRomanPSMT"/>
          <w:szCs w:val="24"/>
        </w:rPr>
        <w:t>8</w:t>
      </w:r>
      <w:r w:rsidR="00393941">
        <w:rPr>
          <w:rFonts w:ascii="TimesNewRomanPSMT" w:hAnsi="TimesNewRomanPSMT" w:cs="TimesNewRomanPSMT"/>
          <w:szCs w:val="24"/>
        </w:rPr>
        <w:t>”</w:t>
      </w:r>
      <w:r>
        <w:rPr>
          <w:rFonts w:ascii="TimesNewRomanPSMT" w:hAnsi="TimesNewRomanPSMT" w:cs="TimesNewRomanPSMT"/>
          <w:szCs w:val="24"/>
        </w:rPr>
        <w:t xml:space="preserve">. On July 13, 2022, the Supreme Court of California granted the petition for review of </w:t>
      </w:r>
      <w:r>
        <w:rPr>
          <w:rFonts w:ascii="TimesNewRomanPS-ItalicMT" w:hAnsi="TimesNewRomanPS-ItalicMT" w:cs="TimesNewRomanPS-ItalicMT"/>
          <w:i/>
          <w:iCs/>
          <w:szCs w:val="24"/>
        </w:rPr>
        <w:t>Rodriguez</w:t>
      </w:r>
      <w:r>
        <w:rPr>
          <w:rFonts w:ascii="TimesNewRomanPS-ItalicMT" w:hAnsi="TimesNewRomanPS-ItalicMT" w:cs="TimesNewRomanPS-ItalicMT"/>
          <w:szCs w:val="24"/>
        </w:rPr>
        <w:t>.</w:t>
      </w:r>
      <w:r>
        <w:rPr>
          <w:rFonts w:ascii="TimesNewRomanPSMT" w:hAnsi="TimesNewRomanPSMT" w:cs="TimesNewRomanPSMT"/>
          <w:szCs w:val="24"/>
        </w:rPr>
        <w:t xml:space="preserve"> RFJN Exhibits </w:t>
      </w:r>
      <w:r w:rsidR="00393941">
        <w:rPr>
          <w:rFonts w:ascii="TimesNewRomanPSMT" w:hAnsi="TimesNewRomanPSMT" w:cs="TimesNewRomanPSMT"/>
          <w:szCs w:val="24"/>
        </w:rPr>
        <w:t>“</w:t>
      </w:r>
      <w:r>
        <w:rPr>
          <w:rFonts w:ascii="TimesNewRomanPSMT" w:hAnsi="TimesNewRomanPSMT" w:cs="TimesNewRomanPSMT"/>
          <w:szCs w:val="24"/>
        </w:rPr>
        <w:t>3</w:t>
      </w:r>
      <w:r w:rsidR="00393941">
        <w:rPr>
          <w:rFonts w:ascii="TimesNewRomanPSMT" w:hAnsi="TimesNewRomanPSMT" w:cs="TimesNewRomanPSMT"/>
          <w:szCs w:val="24"/>
        </w:rPr>
        <w:t>”</w:t>
      </w:r>
      <w:r>
        <w:rPr>
          <w:rFonts w:ascii="TimesNewRomanPSMT" w:hAnsi="TimesNewRomanPSMT" w:cs="TimesNewRomanPSMT"/>
          <w:szCs w:val="24"/>
        </w:rPr>
        <w:t xml:space="preserve"> and </w:t>
      </w:r>
      <w:r w:rsidR="00393941">
        <w:rPr>
          <w:rFonts w:ascii="TimesNewRomanPSMT" w:hAnsi="TimesNewRomanPSMT" w:cs="TimesNewRomanPSMT"/>
          <w:szCs w:val="24"/>
        </w:rPr>
        <w:t>“</w:t>
      </w:r>
      <w:r>
        <w:rPr>
          <w:rFonts w:ascii="TimesNewRomanPSMT" w:hAnsi="TimesNewRomanPSMT" w:cs="TimesNewRomanPSMT"/>
          <w:szCs w:val="24"/>
        </w:rPr>
        <w:t>8</w:t>
      </w:r>
      <w:r w:rsidR="00393941">
        <w:rPr>
          <w:rFonts w:ascii="TimesNewRomanPSMT" w:hAnsi="TimesNewRomanPSMT" w:cs="TimesNewRomanPSMT"/>
          <w:szCs w:val="24"/>
        </w:rPr>
        <w:t>”</w:t>
      </w:r>
      <w:r>
        <w:rPr>
          <w:rFonts w:ascii="TimesNewRomanPSMT" w:hAnsi="TimesNewRomanPSMT" w:cs="TimesNewRomanPSMT"/>
          <w:szCs w:val="24"/>
        </w:rPr>
        <w:t xml:space="preserve">. </w:t>
      </w:r>
      <w:r>
        <w:rPr>
          <w:rFonts w:ascii="TimesNewRomanPS-ItalicMT" w:hAnsi="TimesNewRomanPS-ItalicMT" w:cs="TimesNewRomanPS-ItalicMT"/>
          <w:i/>
          <w:iCs/>
          <w:szCs w:val="24"/>
        </w:rPr>
        <w:t>Rodriguez</w:t>
      </w:r>
      <w:r>
        <w:rPr>
          <w:rFonts w:ascii="TimesNewRomanPSMT" w:hAnsi="TimesNewRomanPSMT" w:cs="TimesNewRomanPSMT"/>
          <w:szCs w:val="24"/>
        </w:rPr>
        <w:t xml:space="preserve"> is a matter of first impression and the correct interpretation is a legal issue that remains unsettled because the California Supreme Court has yet to rule on the issue. (</w:t>
      </w:r>
      <w:r>
        <w:rPr>
          <w:spacing w:val="-2"/>
        </w:rPr>
        <w:t>KJ Decl., ¶¶ </w:t>
      </w:r>
      <w:r w:rsidR="00363779">
        <w:rPr>
          <w:spacing w:val="-2"/>
        </w:rPr>
        <w:t>6-11</w:t>
      </w:r>
      <w:r>
        <w:rPr>
          <w:spacing w:val="-2"/>
        </w:rPr>
        <w:t xml:space="preserve">; </w:t>
      </w:r>
      <w:r>
        <w:rPr>
          <w:rFonts w:ascii="TimesNewRomanPSMT" w:hAnsi="TimesNewRomanPSMT" w:cs="TimesNewRomanPSMT"/>
          <w:szCs w:val="24"/>
        </w:rPr>
        <w:t xml:space="preserve">RFJN Ex. </w:t>
      </w:r>
      <w:r w:rsidR="00363779">
        <w:rPr>
          <w:rFonts w:ascii="TimesNewRomanPSMT" w:hAnsi="TimesNewRomanPSMT" w:cs="TimesNewRomanPSMT"/>
          <w:szCs w:val="24"/>
        </w:rPr>
        <w:t>8</w:t>
      </w:r>
      <w:r>
        <w:rPr>
          <w:rFonts w:ascii="TimesNewRomanPSMT" w:hAnsi="TimesNewRomanPSMT" w:cs="TimesNewRomanPSMT"/>
          <w:szCs w:val="24"/>
        </w:rPr>
        <w:t>.)</w:t>
      </w:r>
    </w:p>
    <w:p w14:paraId="06BC582E" w14:textId="77777777" w:rsidR="009A0472" w:rsidRDefault="009A0472" w:rsidP="003D1A3E">
      <w:pPr>
        <w:widowControl/>
        <w:autoSpaceDE w:val="0"/>
        <w:autoSpaceDN w:val="0"/>
        <w:adjustRightInd w:val="0"/>
        <w:spacing w:line="480" w:lineRule="exact"/>
        <w:ind w:firstLine="720"/>
        <w:rPr>
          <w:bCs/>
        </w:rPr>
      </w:pPr>
      <w:r w:rsidRPr="001731DB">
        <w:rPr>
          <w:bCs/>
        </w:rPr>
        <w:t>The issue presented in the petitioners</w:t>
      </w:r>
      <w:r>
        <w:rPr>
          <w:bCs/>
        </w:rPr>
        <w:t>’</w:t>
      </w:r>
      <w:r w:rsidRPr="001731DB">
        <w:rPr>
          <w:bCs/>
        </w:rPr>
        <w:t xml:space="preserve"> opening brief is:</w:t>
      </w:r>
    </w:p>
    <w:p w14:paraId="50993C21" w14:textId="77777777" w:rsidR="009F53ED" w:rsidRDefault="009F53ED" w:rsidP="005829D4">
      <w:pPr>
        <w:widowControl/>
        <w:autoSpaceDE w:val="0"/>
        <w:autoSpaceDN w:val="0"/>
        <w:adjustRightInd w:val="0"/>
        <w:spacing w:line="240" w:lineRule="auto"/>
        <w:ind w:left="720" w:right="720"/>
        <w:jc w:val="both"/>
        <w:rPr>
          <w:bCs/>
        </w:rPr>
      </w:pPr>
    </w:p>
    <w:p w14:paraId="421800DE" w14:textId="778ECAC8" w:rsidR="00341FE0" w:rsidRDefault="009A0472" w:rsidP="00341FE0">
      <w:pPr>
        <w:widowControl/>
        <w:autoSpaceDE w:val="0"/>
        <w:autoSpaceDN w:val="0"/>
        <w:adjustRightInd w:val="0"/>
        <w:spacing w:line="240" w:lineRule="auto"/>
        <w:ind w:left="720" w:right="720"/>
        <w:jc w:val="both"/>
        <w:rPr>
          <w:bCs/>
        </w:rPr>
      </w:pPr>
      <w:r w:rsidRPr="001731DB">
        <w:rPr>
          <w:bCs/>
        </w:rPr>
        <w:t>Should consumers who purchase used vehicles with still-pending new-car express</w:t>
      </w:r>
      <w:r>
        <w:rPr>
          <w:bCs/>
        </w:rPr>
        <w:t xml:space="preserve"> </w:t>
      </w:r>
      <w:r w:rsidRPr="001731DB">
        <w:rPr>
          <w:bCs/>
        </w:rPr>
        <w:t>warranties be given protections like other consumers who purchase new vehicles</w:t>
      </w:r>
      <w:r>
        <w:rPr>
          <w:bCs/>
        </w:rPr>
        <w:t xml:space="preserve"> </w:t>
      </w:r>
      <w:r w:rsidRPr="001731DB">
        <w:rPr>
          <w:bCs/>
        </w:rPr>
        <w:t xml:space="preserve">with new-car express warranties? Specifically: Does the phrase </w:t>
      </w:r>
      <w:r w:rsidR="00393941">
        <w:rPr>
          <w:bCs/>
        </w:rPr>
        <w:t>“</w:t>
      </w:r>
      <w:r w:rsidRPr="001731DB">
        <w:rPr>
          <w:bCs/>
        </w:rPr>
        <w:t>or other motor</w:t>
      </w:r>
      <w:r>
        <w:rPr>
          <w:bCs/>
        </w:rPr>
        <w:t xml:space="preserve"> </w:t>
      </w:r>
      <w:r w:rsidRPr="001731DB">
        <w:rPr>
          <w:bCs/>
        </w:rPr>
        <w:t>vehicle sold with a manufacturer</w:t>
      </w:r>
      <w:r>
        <w:rPr>
          <w:bCs/>
        </w:rPr>
        <w:t>’</w:t>
      </w:r>
      <w:r w:rsidRPr="001731DB">
        <w:rPr>
          <w:bCs/>
        </w:rPr>
        <w:t>s new car warranty</w:t>
      </w:r>
      <w:r w:rsidR="00393941">
        <w:rPr>
          <w:bCs/>
        </w:rPr>
        <w:t>”</w:t>
      </w:r>
      <w:r w:rsidRPr="001731DB">
        <w:rPr>
          <w:bCs/>
        </w:rPr>
        <w:t xml:space="preserve"> in Civil Code section</w:t>
      </w:r>
      <w:r>
        <w:rPr>
          <w:bCs/>
        </w:rPr>
        <w:t xml:space="preserve"> </w:t>
      </w:r>
      <w:r w:rsidRPr="001731DB">
        <w:rPr>
          <w:bCs/>
        </w:rPr>
        <w:t>1793.22</w:t>
      </w:r>
      <w:r>
        <w:rPr>
          <w:bCs/>
        </w:rPr>
        <w:t>’</w:t>
      </w:r>
      <w:r w:rsidRPr="001731DB">
        <w:rPr>
          <w:bCs/>
        </w:rPr>
        <w:t xml:space="preserve">s definition of a </w:t>
      </w:r>
      <w:r w:rsidR="00393941">
        <w:rPr>
          <w:bCs/>
        </w:rPr>
        <w:t>“</w:t>
      </w:r>
      <w:r w:rsidRPr="001731DB">
        <w:rPr>
          <w:bCs/>
        </w:rPr>
        <w:t>new motor vehicle</w:t>
      </w:r>
      <w:r w:rsidR="00393941">
        <w:rPr>
          <w:bCs/>
        </w:rPr>
        <w:t>”</w:t>
      </w:r>
      <w:r w:rsidRPr="001731DB">
        <w:rPr>
          <w:bCs/>
        </w:rPr>
        <w:t xml:space="preserve"> cover sales of used vehicles still</w:t>
      </w:r>
      <w:r>
        <w:rPr>
          <w:bCs/>
        </w:rPr>
        <w:t xml:space="preserve"> </w:t>
      </w:r>
      <w:r w:rsidRPr="001731DB">
        <w:rPr>
          <w:bCs/>
        </w:rPr>
        <w:t>covered by the manufacturer</w:t>
      </w:r>
      <w:r>
        <w:rPr>
          <w:bCs/>
        </w:rPr>
        <w:t>’</w:t>
      </w:r>
      <w:r w:rsidRPr="001731DB">
        <w:rPr>
          <w:bCs/>
        </w:rPr>
        <w:t>s express new-car warranty, or are such used vehicles</w:t>
      </w:r>
      <w:r>
        <w:rPr>
          <w:bCs/>
        </w:rPr>
        <w:t xml:space="preserve"> </w:t>
      </w:r>
      <w:r w:rsidRPr="001731DB">
        <w:rPr>
          <w:bCs/>
        </w:rPr>
        <w:t>instead outside the protections of the Song-Beverly Act?</w:t>
      </w:r>
      <w:r w:rsidR="009F53ED">
        <w:rPr>
          <w:bCs/>
        </w:rPr>
        <w:t xml:space="preserve"> </w:t>
      </w:r>
      <w:r>
        <w:rPr>
          <w:bCs/>
        </w:rPr>
        <w:t>(</w:t>
      </w:r>
      <w:r w:rsidRPr="001731DB">
        <w:rPr>
          <w:bCs/>
        </w:rPr>
        <w:t xml:space="preserve">RFJN </w:t>
      </w:r>
      <w:r>
        <w:rPr>
          <w:bCs/>
        </w:rPr>
        <w:t>Ex. 5</w:t>
      </w:r>
      <w:r w:rsidRPr="001731DB">
        <w:rPr>
          <w:bCs/>
        </w:rPr>
        <w:t>.</w:t>
      </w:r>
      <w:r>
        <w:rPr>
          <w:bCs/>
        </w:rPr>
        <w:t>)</w:t>
      </w:r>
    </w:p>
    <w:p w14:paraId="2DDF407A" w14:textId="05659429" w:rsidR="005B6398" w:rsidRPr="00341FE0" w:rsidRDefault="00341FE0" w:rsidP="00B63899">
      <w:pPr>
        <w:pStyle w:val="ListParagraph"/>
        <w:numPr>
          <w:ilvl w:val="0"/>
          <w:numId w:val="3"/>
        </w:numPr>
        <w:spacing w:line="480" w:lineRule="exact"/>
        <w:ind w:left="720" w:right="-14" w:hanging="360"/>
        <w:jc w:val="both"/>
        <w:rPr>
          <w:szCs w:val="24"/>
        </w:rPr>
      </w:pPr>
      <w:r>
        <w:rPr>
          <w:szCs w:val="24"/>
          <w:u w:val="single"/>
        </w:rPr>
        <w:lastRenderedPageBreak/>
        <w:t>Procedural Posture of the Instant Action</w:t>
      </w:r>
    </w:p>
    <w:p w14:paraId="5483137F" w14:textId="7EF3ADB0" w:rsidR="00363779" w:rsidRDefault="00715AF1" w:rsidP="00B63899">
      <w:pPr>
        <w:widowControl/>
        <w:autoSpaceDE w:val="0"/>
        <w:autoSpaceDN w:val="0"/>
        <w:adjustRightInd w:val="0"/>
        <w:spacing w:line="480" w:lineRule="exact"/>
        <w:ind w:right="-18" w:firstLine="720"/>
        <w:jc w:val="both"/>
        <w:rPr>
          <w:bCs/>
        </w:rPr>
      </w:pPr>
      <w:r>
        <w:rPr>
          <w:bCs/>
        </w:rPr>
        <w:t>Plaintiffs’</w:t>
      </w:r>
      <w:r w:rsidR="00363779" w:rsidRPr="00B85425">
        <w:rPr>
          <w:bCs/>
        </w:rPr>
        <w:t xml:space="preserve"> </w:t>
      </w:r>
      <w:r w:rsidR="005B6398">
        <w:rPr>
          <w:bCs/>
        </w:rPr>
        <w:t>action</w:t>
      </w:r>
      <w:r w:rsidR="00363779" w:rsidRPr="00B85425">
        <w:rPr>
          <w:bCs/>
        </w:rPr>
        <w:t xml:space="preserve"> was filed on </w:t>
      </w:r>
      <w:r w:rsidR="00B63899" w:rsidRPr="00B63899">
        <w:rPr>
          <w:bCs/>
        </w:rPr>
        <w:t xml:space="preserve">&lt;&lt; </w:t>
      </w:r>
      <w:proofErr w:type="spellStart"/>
      <w:proofErr w:type="gramStart"/>
      <w:r w:rsidR="00B63899" w:rsidRPr="00B63899">
        <w:rPr>
          <w:bCs/>
        </w:rPr>
        <w:t>Matter.CustomField.DateMatterFiled</w:t>
      </w:r>
      <w:proofErr w:type="spellEnd"/>
      <w:proofErr w:type="gramEnd"/>
      <w:r w:rsidR="00B63899" w:rsidRPr="00B63899">
        <w:rPr>
          <w:bCs/>
        </w:rPr>
        <w:t xml:space="preserve"> &gt;&gt;</w:t>
      </w:r>
      <w:r w:rsidR="00363779" w:rsidRPr="00B85425">
        <w:rPr>
          <w:bCs/>
        </w:rPr>
        <w:t xml:space="preserve">, more than a year before the opinion in </w:t>
      </w:r>
      <w:r w:rsidR="00363779" w:rsidRPr="00B85425">
        <w:rPr>
          <w:bCs/>
          <w:i/>
          <w:iCs/>
        </w:rPr>
        <w:t>Rodriguez et al v. FCA</w:t>
      </w:r>
      <w:r w:rsidR="00363779" w:rsidRPr="00B85425">
        <w:rPr>
          <w:bCs/>
        </w:rPr>
        <w:t xml:space="preserve"> was published</w:t>
      </w:r>
      <w:r w:rsidR="00646ABE">
        <w:rPr>
          <w:bCs/>
        </w:rPr>
        <w:t xml:space="preserve"> by the</w:t>
      </w:r>
      <w:r w:rsidR="00646ABE" w:rsidRPr="002B1049">
        <w:rPr>
          <w:bCs/>
          <w:highlight w:val="yellow"/>
        </w:rPr>
        <w:t xml:space="preserve"> Fourth Appellate District, Division Two</w:t>
      </w:r>
      <w:r w:rsidR="00363779" w:rsidRPr="00B85425">
        <w:rPr>
          <w:bCs/>
        </w:rPr>
        <w:t xml:space="preserve">. This lawsuit stems from Plaintiffs’ </w:t>
      </w:r>
      <w:r w:rsidR="00363779" w:rsidRPr="00B85425">
        <w:rPr>
          <w:bCs/>
          <w:highlight w:val="yellow"/>
        </w:rPr>
        <w:t>purchase</w:t>
      </w:r>
      <w:r w:rsidR="00363779" w:rsidRPr="00B85425">
        <w:rPr>
          <w:bCs/>
        </w:rPr>
        <w:t xml:space="preserve"> of a </w:t>
      </w:r>
      <w:r w:rsidR="00B63899" w:rsidRPr="00B63899">
        <w:rPr>
          <w:bCs/>
        </w:rPr>
        <w:t xml:space="preserve">&lt;&lt; </w:t>
      </w:r>
      <w:proofErr w:type="spellStart"/>
      <w:proofErr w:type="gramStart"/>
      <w:r w:rsidR="00B63899" w:rsidRPr="00B63899">
        <w:rPr>
          <w:bCs/>
        </w:rPr>
        <w:t>Matter.CustomField.VehicleYear</w:t>
      </w:r>
      <w:proofErr w:type="spellEnd"/>
      <w:proofErr w:type="gramEnd"/>
      <w:r w:rsidR="00B63899" w:rsidRPr="00B63899">
        <w:rPr>
          <w:bCs/>
        </w:rPr>
        <w:t xml:space="preserve"> &gt;&gt;</w:t>
      </w:r>
      <w:r w:rsidR="00363779" w:rsidRPr="00B63899">
        <w:rPr>
          <w:bCs/>
        </w:rPr>
        <w:t xml:space="preserve"> </w:t>
      </w:r>
      <w:r w:rsidR="00B63899" w:rsidRPr="00B63899">
        <w:rPr>
          <w:bCs/>
        </w:rPr>
        <w:t xml:space="preserve">&lt;&lt; </w:t>
      </w:r>
      <w:proofErr w:type="spellStart"/>
      <w:r w:rsidR="00B63899" w:rsidRPr="00B63899">
        <w:rPr>
          <w:bCs/>
        </w:rPr>
        <w:t>Matter.CustomField.VehicleMake</w:t>
      </w:r>
      <w:proofErr w:type="spellEnd"/>
      <w:r w:rsidR="00B63899" w:rsidRPr="00B63899">
        <w:rPr>
          <w:bCs/>
        </w:rPr>
        <w:t xml:space="preserve"> &gt;&gt;</w:t>
      </w:r>
      <w:r w:rsidR="00363779" w:rsidRPr="00B85425">
        <w:rPr>
          <w:bCs/>
        </w:rPr>
        <w:t xml:space="preserve"> (“Subject Vehicle”), with </w:t>
      </w:r>
      <w:r w:rsidR="00363779" w:rsidRPr="00B85425">
        <w:rPr>
          <w:bCs/>
          <w:highlight w:val="yellow"/>
        </w:rPr>
        <w:t>39,222</w:t>
      </w:r>
      <w:r w:rsidR="00363779" w:rsidRPr="00B85425">
        <w:rPr>
          <w:bCs/>
        </w:rPr>
        <w:t xml:space="preserve"> miles on the odometer. </w:t>
      </w:r>
      <w:r w:rsidR="00363779" w:rsidRPr="00FC3725">
        <w:rPr>
          <w:bCs/>
        </w:rPr>
        <w:t>The Subject Vehicle</w:t>
      </w:r>
      <w:r w:rsidR="00363779">
        <w:rPr>
          <w:bCs/>
        </w:rPr>
        <w:t xml:space="preserve"> </w:t>
      </w:r>
      <w:r w:rsidR="00363779" w:rsidRPr="00FC3725">
        <w:rPr>
          <w:bCs/>
        </w:rPr>
        <w:t xml:space="preserve">was </w:t>
      </w:r>
      <w:r w:rsidR="005B6398" w:rsidRPr="00FC3725">
        <w:rPr>
          <w:bCs/>
        </w:rPr>
        <w:t>distributed and</w:t>
      </w:r>
      <w:r w:rsidR="00363779" w:rsidRPr="00FC3725">
        <w:rPr>
          <w:bCs/>
        </w:rPr>
        <w:t xml:space="preserve"> warranted by </w:t>
      </w:r>
      <w:r w:rsidR="00363779">
        <w:rPr>
          <w:bCs/>
        </w:rPr>
        <w:t>GM. Plaintiffs</w:t>
      </w:r>
      <w:r w:rsidR="00363779" w:rsidRPr="00FC3725">
        <w:rPr>
          <w:bCs/>
        </w:rPr>
        <w:t xml:space="preserve"> allege that Defendant expressly warranted to fix or repair any defects in</w:t>
      </w:r>
      <w:r w:rsidR="00363779">
        <w:rPr>
          <w:bCs/>
        </w:rPr>
        <w:t xml:space="preserve"> </w:t>
      </w:r>
      <w:r w:rsidR="00363779" w:rsidRPr="00FC3725">
        <w:rPr>
          <w:bCs/>
        </w:rPr>
        <w:t xml:space="preserve">workmanship or materials for three-years or </w:t>
      </w:r>
      <w:r w:rsidR="00363779" w:rsidRPr="009B2C8B">
        <w:rPr>
          <w:bCs/>
          <w:highlight w:val="yellow"/>
        </w:rPr>
        <w:t>36,000</w:t>
      </w:r>
      <w:r w:rsidR="00363779" w:rsidRPr="00FC3725">
        <w:rPr>
          <w:bCs/>
        </w:rPr>
        <w:t xml:space="preserve"> miles under the bumper-to-bumper warranty;</w:t>
      </w:r>
      <w:r w:rsidR="00363779">
        <w:rPr>
          <w:bCs/>
        </w:rPr>
        <w:t xml:space="preserve"> </w:t>
      </w:r>
      <w:r w:rsidR="00363779" w:rsidRPr="00FC3725">
        <w:rPr>
          <w:bCs/>
        </w:rPr>
        <w:t xml:space="preserve">and five years or </w:t>
      </w:r>
      <w:r w:rsidR="00363779" w:rsidRPr="009B2C8B">
        <w:rPr>
          <w:bCs/>
          <w:highlight w:val="yellow"/>
        </w:rPr>
        <w:t>60,000</w:t>
      </w:r>
      <w:r w:rsidR="00363779" w:rsidRPr="00FC3725">
        <w:rPr>
          <w:bCs/>
        </w:rPr>
        <w:t xml:space="preserve"> miles powertrain warranty, and that Defendant GM would conform the</w:t>
      </w:r>
      <w:r w:rsidR="00363779">
        <w:rPr>
          <w:bCs/>
        </w:rPr>
        <w:t xml:space="preserve"> </w:t>
      </w:r>
      <w:r w:rsidR="00363779" w:rsidRPr="00FC3725">
        <w:rPr>
          <w:bCs/>
        </w:rPr>
        <w:t>Vehicle to the applicable express warranties</w:t>
      </w:r>
      <w:r w:rsidR="00363779">
        <w:rPr>
          <w:bCs/>
        </w:rPr>
        <w:t xml:space="preserve">. However, when Plaintiffs filed their Complaint, they relied on </w:t>
      </w:r>
      <w:r w:rsidR="00363779" w:rsidRPr="008978D7">
        <w:rPr>
          <w:bCs/>
        </w:rPr>
        <w:t xml:space="preserve">the long-standing authority set forth </w:t>
      </w:r>
      <w:r w:rsidR="00363779" w:rsidRPr="002C7E95">
        <w:rPr>
          <w:bCs/>
          <w:i/>
          <w:iCs/>
        </w:rPr>
        <w:t>in Jensen v. BMW of North America, Inc.</w:t>
      </w:r>
      <w:r w:rsidR="00363779" w:rsidRPr="008978D7">
        <w:rPr>
          <w:bCs/>
        </w:rPr>
        <w:t xml:space="preserve"> (1995) 35 Cal.App.</w:t>
      </w:r>
      <w:r w:rsidR="00363779">
        <w:rPr>
          <w:bCs/>
        </w:rPr>
        <w:t>4th</w:t>
      </w:r>
      <w:r w:rsidR="00363779" w:rsidRPr="008978D7">
        <w:rPr>
          <w:bCs/>
        </w:rPr>
        <w:t>112, 123 (“</w:t>
      </w:r>
      <w:r w:rsidR="00363779" w:rsidRPr="002C7E95">
        <w:rPr>
          <w:bCs/>
          <w:i/>
          <w:iCs/>
        </w:rPr>
        <w:t>Jensen</w:t>
      </w:r>
      <w:r w:rsidR="00363779" w:rsidRPr="008978D7">
        <w:rPr>
          <w:bCs/>
        </w:rPr>
        <w:t>”).</w:t>
      </w:r>
      <w:r w:rsidR="00363779">
        <w:rPr>
          <w:bCs/>
        </w:rPr>
        <w:t xml:space="preserve">  (KJ Decl., ¶¶ 8-9.)</w:t>
      </w:r>
    </w:p>
    <w:p w14:paraId="07BE8359" w14:textId="0A01753B" w:rsidR="009F53ED" w:rsidRDefault="009F53ED" w:rsidP="00B63899">
      <w:pPr>
        <w:kinsoku w:val="0"/>
        <w:overflowPunct w:val="0"/>
        <w:autoSpaceDE w:val="0"/>
        <w:autoSpaceDN w:val="0"/>
        <w:adjustRightInd w:val="0"/>
        <w:snapToGrid w:val="0"/>
        <w:spacing w:line="480" w:lineRule="exact"/>
        <w:ind w:right="72" w:firstLine="720"/>
        <w:jc w:val="both"/>
        <w:rPr>
          <w:szCs w:val="24"/>
        </w:rPr>
      </w:pPr>
      <w:r>
        <w:rPr>
          <w:bCs/>
        </w:rPr>
        <w:t xml:space="preserve">Notwithstanding Plaintiffs’ position that the </w:t>
      </w:r>
      <w:r w:rsidR="00ED1A2D" w:rsidRPr="00056611">
        <w:rPr>
          <w:bCs/>
        </w:rPr>
        <w:t xml:space="preserve">&lt;&lt; </w:t>
      </w:r>
      <w:proofErr w:type="spellStart"/>
      <w:r w:rsidR="00ED1A2D" w:rsidRPr="00056611">
        <w:rPr>
          <w:bCs/>
        </w:rPr>
        <w:t>Matter.CustomField.VehicleYear</w:t>
      </w:r>
      <w:proofErr w:type="spellEnd"/>
      <w:r w:rsidR="00ED1A2D" w:rsidRPr="00056611">
        <w:rPr>
          <w:bCs/>
        </w:rPr>
        <w:t xml:space="preserve"> &gt;&gt;</w:t>
      </w:r>
      <w:r w:rsidR="00ED1A2D">
        <w:rPr>
          <w:bCs/>
        </w:rPr>
        <w:t xml:space="preserve"> </w:t>
      </w:r>
      <w:r w:rsidR="00ED1A2D" w:rsidRPr="00056611">
        <w:rPr>
          <w:bCs/>
        </w:rPr>
        <w:t xml:space="preserve">&lt;&lt; </w:t>
      </w:r>
      <w:proofErr w:type="spellStart"/>
      <w:r w:rsidR="00ED1A2D" w:rsidRPr="00056611">
        <w:rPr>
          <w:bCs/>
        </w:rPr>
        <w:t>Matter.CustomField.VehicleMake</w:t>
      </w:r>
      <w:proofErr w:type="spellEnd"/>
      <w:r w:rsidR="00ED1A2D" w:rsidRPr="00056611">
        <w:rPr>
          <w:bCs/>
        </w:rPr>
        <w:t xml:space="preserve"> &gt;&gt;</w:t>
      </w:r>
      <w:r w:rsidR="00ED1A2D">
        <w:rPr>
          <w:bCs/>
        </w:rPr>
        <w:t xml:space="preserve"> bearing the VIN </w:t>
      </w:r>
      <w:r w:rsidR="00ED1A2D" w:rsidRPr="00056611">
        <w:rPr>
          <w:bCs/>
        </w:rPr>
        <w:t xml:space="preserve">&lt;&lt; </w:t>
      </w:r>
      <w:proofErr w:type="spellStart"/>
      <w:r w:rsidR="00ED1A2D" w:rsidRPr="00056611">
        <w:rPr>
          <w:bCs/>
        </w:rPr>
        <w:t>Matter.CustomField.VinNumber</w:t>
      </w:r>
      <w:proofErr w:type="spellEnd"/>
      <w:r w:rsidR="00ED1A2D" w:rsidRPr="00056611">
        <w:rPr>
          <w:bCs/>
        </w:rPr>
        <w:t xml:space="preserve"> &gt;&gt;,</w:t>
      </w:r>
      <w:r w:rsidR="00ED1A2D">
        <w:rPr>
          <w:bCs/>
          <w:u w:val="single"/>
        </w:rPr>
        <w:t xml:space="preserve"> </w:t>
      </w:r>
      <w:r w:rsidR="00ED1A2D">
        <w:rPr>
          <w:bCs/>
        </w:rPr>
        <w:t>(“</w:t>
      </w:r>
      <w:r w:rsidR="00ED1A2D" w:rsidRPr="001731DB">
        <w:rPr>
          <w:bCs/>
        </w:rPr>
        <w:t>Subject Vehicle</w:t>
      </w:r>
      <w:r w:rsidR="00ED1A2D">
        <w:rPr>
          <w:bCs/>
        </w:rPr>
        <w:t xml:space="preserve">”) purchased by Plaintiffs from </w:t>
      </w:r>
      <w:r w:rsidR="00ED1A2D" w:rsidRPr="00056611">
        <w:rPr>
          <w:bCs/>
        </w:rPr>
        <w:t xml:space="preserve">&lt;&lt; </w:t>
      </w:r>
      <w:proofErr w:type="spellStart"/>
      <w:r w:rsidR="00ED1A2D" w:rsidRPr="00056611">
        <w:rPr>
          <w:bCs/>
        </w:rPr>
        <w:t>Matter.CustomField.SellingDealershipName</w:t>
      </w:r>
      <w:proofErr w:type="spellEnd"/>
      <w:r w:rsidR="00ED1A2D" w:rsidRPr="00056611">
        <w:rPr>
          <w:bCs/>
        </w:rPr>
        <w:t xml:space="preserve"> &gt;&gt;</w:t>
      </w:r>
      <w:r w:rsidRPr="00ED1A2D">
        <w:rPr>
          <w:bCs/>
        </w:rPr>
        <w:t>,</w:t>
      </w:r>
      <w:r>
        <w:rPr>
          <w:bCs/>
        </w:rPr>
        <w:t xml:space="preserve"> constitutes a </w:t>
      </w:r>
      <w:r w:rsidR="00393941">
        <w:rPr>
          <w:bCs/>
        </w:rPr>
        <w:t>“</w:t>
      </w:r>
      <w:r>
        <w:rPr>
          <w:bCs/>
        </w:rPr>
        <w:t>dealer-owned</w:t>
      </w:r>
      <w:r w:rsidR="00393941">
        <w:rPr>
          <w:bCs/>
        </w:rPr>
        <w:t>”</w:t>
      </w:r>
      <w:r>
        <w:rPr>
          <w:bCs/>
        </w:rPr>
        <w:t xml:space="preserve"> and/or </w:t>
      </w:r>
      <w:r w:rsidR="00393941">
        <w:rPr>
          <w:bCs/>
        </w:rPr>
        <w:t>“</w:t>
      </w:r>
      <w:r>
        <w:rPr>
          <w:bCs/>
        </w:rPr>
        <w:t>other vehicle</w:t>
      </w:r>
      <w:r w:rsidR="00393941">
        <w:rPr>
          <w:bCs/>
        </w:rPr>
        <w:t>”</w:t>
      </w:r>
      <w:r>
        <w:rPr>
          <w:bCs/>
        </w:rPr>
        <w:t xml:space="preserve"> under the Act (</w:t>
      </w:r>
      <w:r w:rsidRPr="008C4A93">
        <w:rPr>
          <w:i/>
          <w:iCs/>
          <w:szCs w:val="24"/>
        </w:rPr>
        <w:t>Rodriguez</w:t>
      </w:r>
      <w:r w:rsidRPr="008C4A93">
        <w:rPr>
          <w:szCs w:val="24"/>
        </w:rPr>
        <w:t>,</w:t>
      </w:r>
      <w:r>
        <w:rPr>
          <w:szCs w:val="24"/>
        </w:rPr>
        <w:t xml:space="preserve"> </w:t>
      </w:r>
      <w:r>
        <w:rPr>
          <w:i/>
          <w:iCs/>
          <w:szCs w:val="24"/>
        </w:rPr>
        <w:t>supra</w:t>
      </w:r>
      <w:r>
        <w:rPr>
          <w:szCs w:val="24"/>
        </w:rPr>
        <w:t>,</w:t>
      </w:r>
      <w:r w:rsidRPr="008C4A93">
        <w:rPr>
          <w:szCs w:val="24"/>
        </w:rPr>
        <w:t xml:space="preserve"> </w:t>
      </w:r>
      <w:r>
        <w:rPr>
          <w:szCs w:val="24"/>
        </w:rPr>
        <w:t xml:space="preserve">at </w:t>
      </w:r>
      <w:r w:rsidRPr="008C4A93">
        <w:rPr>
          <w:szCs w:val="24"/>
        </w:rPr>
        <w:t xml:space="preserve">221 </w:t>
      </w:r>
      <w:r>
        <w:rPr>
          <w:szCs w:val="24"/>
        </w:rPr>
        <w:t>[</w:t>
      </w:r>
      <w:r w:rsidRPr="008C4A93">
        <w:rPr>
          <w:szCs w:val="24"/>
        </w:rPr>
        <w:t xml:space="preserve">interpreting Civ. </w:t>
      </w:r>
      <w:r w:rsidRPr="008A171C">
        <w:rPr>
          <w:szCs w:val="24"/>
        </w:rPr>
        <w:t>Code § 1793.22, subd., (e)(2)</w:t>
      </w:r>
      <w:r>
        <w:rPr>
          <w:szCs w:val="24"/>
        </w:rPr>
        <w:t>’</w:t>
      </w:r>
      <w:r w:rsidRPr="008A171C">
        <w:rPr>
          <w:szCs w:val="24"/>
        </w:rPr>
        <w:t xml:space="preserve">s new motor vehicle definition to </w:t>
      </w:r>
      <w:r w:rsidRPr="008A171C">
        <w:rPr>
          <w:b/>
          <w:bCs/>
          <w:i/>
          <w:iCs/>
          <w:szCs w:val="24"/>
        </w:rPr>
        <w:t xml:space="preserve">include dealer-owned </w:t>
      </w:r>
      <w:r w:rsidRPr="008A171C">
        <w:rPr>
          <w:szCs w:val="24"/>
        </w:rPr>
        <w:t>vehicle</w:t>
      </w:r>
      <w:r>
        <w:rPr>
          <w:szCs w:val="24"/>
        </w:rPr>
        <w:t>s</w:t>
      </w:r>
      <w:r w:rsidRPr="008A171C">
        <w:rPr>
          <w:szCs w:val="24"/>
        </w:rPr>
        <w:t xml:space="preserve"> like the vehicle at issue</w:t>
      </w:r>
      <w:r>
        <w:rPr>
          <w:szCs w:val="24"/>
        </w:rPr>
        <w:t>]), the form Retail Installment Sales Contract</w:t>
      </w:r>
      <w:r w:rsidRPr="008C4A93">
        <w:rPr>
          <w:szCs w:val="24"/>
        </w:rPr>
        <w:t xml:space="preserve"> </w:t>
      </w:r>
      <w:r>
        <w:rPr>
          <w:szCs w:val="24"/>
        </w:rPr>
        <w:t>(</w:t>
      </w:r>
      <w:r w:rsidR="00393941">
        <w:rPr>
          <w:szCs w:val="24"/>
        </w:rPr>
        <w:t>“</w:t>
      </w:r>
      <w:r>
        <w:rPr>
          <w:szCs w:val="24"/>
        </w:rPr>
        <w:t>RISC</w:t>
      </w:r>
      <w:r w:rsidR="00393941">
        <w:rPr>
          <w:szCs w:val="24"/>
        </w:rPr>
        <w:t>”</w:t>
      </w:r>
      <w:r>
        <w:rPr>
          <w:szCs w:val="24"/>
        </w:rPr>
        <w:t xml:space="preserve">), incorrectly identifies the Subject Vehicle as being purchased as </w:t>
      </w:r>
      <w:r w:rsidR="00393941">
        <w:rPr>
          <w:szCs w:val="24"/>
        </w:rPr>
        <w:t>“</w:t>
      </w:r>
      <w:r>
        <w:rPr>
          <w:szCs w:val="24"/>
        </w:rPr>
        <w:t>used,</w:t>
      </w:r>
      <w:r w:rsidR="00393941">
        <w:rPr>
          <w:szCs w:val="24"/>
        </w:rPr>
        <w:t>”</w:t>
      </w:r>
      <w:r>
        <w:rPr>
          <w:szCs w:val="24"/>
        </w:rPr>
        <w:t xml:space="preserve"> on </w:t>
      </w:r>
      <w:r w:rsidR="00B736DA" w:rsidRPr="00B736DA">
        <w:rPr>
          <w:szCs w:val="24"/>
        </w:rPr>
        <w:t xml:space="preserve">&lt;&lt; </w:t>
      </w:r>
      <w:proofErr w:type="spellStart"/>
      <w:r w:rsidR="00B736DA" w:rsidRPr="00B736DA">
        <w:rPr>
          <w:szCs w:val="24"/>
        </w:rPr>
        <w:t>Matter.CustomField.DateOfVehiclePurcahse.Verbose</w:t>
      </w:r>
      <w:proofErr w:type="spellEnd"/>
      <w:r w:rsidR="00B736DA" w:rsidRPr="00B736DA">
        <w:rPr>
          <w:szCs w:val="24"/>
        </w:rPr>
        <w:t xml:space="preserve"> &gt;&gt;</w:t>
      </w:r>
      <w:r>
        <w:rPr>
          <w:szCs w:val="24"/>
        </w:rPr>
        <w:t xml:space="preserve">. (KJ Decl., ¶¶ </w:t>
      </w:r>
      <w:r w:rsidR="005B6398">
        <w:rPr>
          <w:szCs w:val="24"/>
        </w:rPr>
        <w:t>1</w:t>
      </w:r>
      <w:r w:rsidR="00C14530">
        <w:rPr>
          <w:szCs w:val="24"/>
        </w:rPr>
        <w:t>1</w:t>
      </w:r>
      <w:r>
        <w:rPr>
          <w:szCs w:val="24"/>
        </w:rPr>
        <w:t xml:space="preserve">.) </w:t>
      </w:r>
    </w:p>
    <w:p w14:paraId="32C190ED" w14:textId="33C194F4" w:rsidR="009F53ED" w:rsidRPr="00F75DD4" w:rsidRDefault="009F53ED" w:rsidP="00B63899">
      <w:pPr>
        <w:kinsoku w:val="0"/>
        <w:overflowPunct w:val="0"/>
        <w:autoSpaceDE w:val="0"/>
        <w:autoSpaceDN w:val="0"/>
        <w:adjustRightInd w:val="0"/>
        <w:snapToGrid w:val="0"/>
        <w:spacing w:line="480" w:lineRule="exact"/>
        <w:ind w:right="72" w:firstLine="720"/>
        <w:jc w:val="both"/>
        <w:rPr>
          <w:szCs w:val="24"/>
        </w:rPr>
      </w:pPr>
      <w:r>
        <w:rPr>
          <w:szCs w:val="24"/>
        </w:rPr>
        <w:t>This misclassification, however, is likely the selling dealership’s administrative compliance with Section 665, of the California Vehicle Code, and does not account for the Subject Vehicle’s prior commercial ownership history under Section 1793.22, subdivision (e)(2), nor the retailer’s sales personnel’s pre-sale representations encompassing title history and applicable warranties that were made to Plaintiffs in confirmation thereof. (</w:t>
      </w:r>
      <w:r w:rsidRPr="004D012E">
        <w:rPr>
          <w:bCs/>
          <w:i/>
          <w:iCs/>
          <w:color w:val="000000" w:themeColor="text1"/>
          <w:szCs w:val="24"/>
        </w:rPr>
        <w:t>Jensen</w:t>
      </w:r>
      <w:r>
        <w:rPr>
          <w:bCs/>
          <w:color w:val="000000" w:themeColor="text1"/>
          <w:szCs w:val="24"/>
        </w:rPr>
        <w:t xml:space="preserve">, </w:t>
      </w:r>
      <w:r>
        <w:rPr>
          <w:bCs/>
          <w:i/>
          <w:iCs/>
          <w:color w:val="000000" w:themeColor="text1"/>
          <w:szCs w:val="24"/>
        </w:rPr>
        <w:t>supra</w:t>
      </w:r>
      <w:r>
        <w:rPr>
          <w:bCs/>
          <w:color w:val="000000" w:themeColor="text1"/>
          <w:szCs w:val="24"/>
        </w:rPr>
        <w:t>, at 119</w:t>
      </w:r>
      <w:r w:rsidRPr="004D012E">
        <w:rPr>
          <w:bCs/>
          <w:color w:val="000000" w:themeColor="text1"/>
          <w:szCs w:val="24"/>
        </w:rPr>
        <w:t xml:space="preserve"> (</w:t>
      </w:r>
      <w:r w:rsidR="00393941">
        <w:rPr>
          <w:bCs/>
          <w:color w:val="000000" w:themeColor="text1"/>
          <w:szCs w:val="24"/>
        </w:rPr>
        <w:t>“</w:t>
      </w:r>
      <w:r w:rsidRPr="004D012E">
        <w:rPr>
          <w:bCs/>
          <w:i/>
          <w:iCs/>
          <w:color w:val="000000" w:themeColor="text1"/>
          <w:szCs w:val="24"/>
        </w:rPr>
        <w:t>Jensen</w:t>
      </w:r>
      <w:r w:rsidR="00393941">
        <w:rPr>
          <w:bCs/>
          <w:color w:val="000000" w:themeColor="text1"/>
          <w:szCs w:val="24"/>
        </w:rPr>
        <w:t>”</w:t>
      </w:r>
      <w:r w:rsidRPr="004D012E">
        <w:rPr>
          <w:bCs/>
          <w:color w:val="000000" w:themeColor="text1"/>
          <w:szCs w:val="24"/>
        </w:rPr>
        <w:t>)</w:t>
      </w:r>
      <w:r>
        <w:rPr>
          <w:bCs/>
          <w:color w:val="000000" w:themeColor="text1"/>
          <w:szCs w:val="24"/>
        </w:rPr>
        <w:t xml:space="preserve"> [finding that representations made by manufacturer’s affiliated dealership regarding prior ownership of a vehicle, were sufficient to attach liability onto manufacturer even when those representations were found to be incorrect after the fact, and that vehicles purchased with a </w:t>
      </w:r>
      <w:r>
        <w:rPr>
          <w:bCs/>
          <w:color w:val="000000" w:themeColor="text1"/>
          <w:szCs w:val="24"/>
        </w:rPr>
        <w:lastRenderedPageBreak/>
        <w:t xml:space="preserve">remainder of the manufacturer/distributor’s warranty constitute </w:t>
      </w:r>
      <w:r w:rsidR="00393941">
        <w:rPr>
          <w:bCs/>
          <w:color w:val="000000" w:themeColor="text1"/>
          <w:szCs w:val="24"/>
        </w:rPr>
        <w:t>“</w:t>
      </w:r>
      <w:r>
        <w:rPr>
          <w:bCs/>
          <w:color w:val="000000" w:themeColor="text1"/>
          <w:szCs w:val="24"/>
        </w:rPr>
        <w:t>other vehicles</w:t>
      </w:r>
      <w:r w:rsidR="00393941">
        <w:rPr>
          <w:bCs/>
          <w:color w:val="000000" w:themeColor="text1"/>
          <w:szCs w:val="24"/>
        </w:rPr>
        <w:t>”</w:t>
      </w:r>
      <w:r>
        <w:rPr>
          <w:bCs/>
          <w:color w:val="000000" w:themeColor="text1"/>
          <w:szCs w:val="24"/>
        </w:rPr>
        <w:t xml:space="preserve"> under the Act.) </w:t>
      </w:r>
      <w:r>
        <w:rPr>
          <w:szCs w:val="24"/>
        </w:rPr>
        <w:t>(KJ Decl., ¶¶ 12.)</w:t>
      </w:r>
    </w:p>
    <w:p w14:paraId="57E18B9B" w14:textId="77777777" w:rsidR="00646ABE" w:rsidRDefault="009F53ED" w:rsidP="00B63899">
      <w:pPr>
        <w:kinsoku w:val="0"/>
        <w:overflowPunct w:val="0"/>
        <w:autoSpaceDE w:val="0"/>
        <w:autoSpaceDN w:val="0"/>
        <w:adjustRightInd w:val="0"/>
        <w:snapToGrid w:val="0"/>
        <w:spacing w:line="480" w:lineRule="exact"/>
        <w:ind w:right="72" w:firstLine="720"/>
        <w:jc w:val="both"/>
        <w:rPr>
          <w:bCs/>
          <w:color w:val="000000" w:themeColor="text1"/>
          <w:spacing w:val="-2"/>
          <w:szCs w:val="24"/>
        </w:rPr>
      </w:pPr>
      <w:r>
        <w:rPr>
          <w:bCs/>
        </w:rPr>
        <w:t xml:space="preserve">Thus, at the current intersection between the Vehicle Code and the Act – as applied under </w:t>
      </w:r>
      <w:r>
        <w:rPr>
          <w:bCs/>
          <w:i/>
          <w:iCs/>
        </w:rPr>
        <w:t xml:space="preserve">Rodriguez’s </w:t>
      </w:r>
      <w:r>
        <w:rPr>
          <w:bCs/>
        </w:rPr>
        <w:t xml:space="preserve">restrictive lens, the RISC would confirm that the Subject Vehicle was purchased </w:t>
      </w:r>
      <w:r w:rsidRPr="001731DB">
        <w:rPr>
          <w:bCs/>
        </w:rPr>
        <w:t>as</w:t>
      </w:r>
      <w:r>
        <w:rPr>
          <w:bCs/>
        </w:rPr>
        <w:t xml:space="preserve"> a</w:t>
      </w:r>
      <w:r w:rsidRPr="001731DB">
        <w:rPr>
          <w:bCs/>
        </w:rPr>
        <w:t xml:space="preserve"> </w:t>
      </w:r>
      <w:r w:rsidR="00393941">
        <w:rPr>
          <w:bCs/>
        </w:rPr>
        <w:t>“</w:t>
      </w:r>
      <w:r w:rsidRPr="001731DB">
        <w:rPr>
          <w:bCs/>
        </w:rPr>
        <w:t>used</w:t>
      </w:r>
      <w:r w:rsidR="00393941">
        <w:rPr>
          <w:bCs/>
        </w:rPr>
        <w:t>”</w:t>
      </w:r>
      <w:r w:rsidRPr="001731DB">
        <w:rPr>
          <w:bCs/>
        </w:rPr>
        <w:t xml:space="preserve"> vehicle, </w:t>
      </w:r>
      <w:r>
        <w:rPr>
          <w:bCs/>
        </w:rPr>
        <w:t>with</w:t>
      </w:r>
      <w:r w:rsidRPr="001731DB">
        <w:rPr>
          <w:bCs/>
        </w:rPr>
        <w:t xml:space="preserve"> </w:t>
      </w:r>
      <w:r>
        <w:rPr>
          <w:bCs/>
        </w:rPr>
        <w:t>Plaintiffs only</w:t>
      </w:r>
      <w:r w:rsidRPr="001731DB">
        <w:rPr>
          <w:bCs/>
        </w:rPr>
        <w:t xml:space="preserve"> </w:t>
      </w:r>
      <w:r>
        <w:rPr>
          <w:bCs/>
        </w:rPr>
        <w:t xml:space="preserve">receiving </w:t>
      </w:r>
      <w:r w:rsidRPr="001731DB">
        <w:rPr>
          <w:bCs/>
        </w:rPr>
        <w:t xml:space="preserve">unexpired </w:t>
      </w:r>
      <w:r>
        <w:rPr>
          <w:bCs/>
        </w:rPr>
        <w:t xml:space="preserve">and unactionable </w:t>
      </w:r>
      <w:r w:rsidRPr="001731DB">
        <w:rPr>
          <w:bCs/>
        </w:rPr>
        <w:t>express warranties at the time of sale.</w:t>
      </w:r>
      <w:r>
        <w:rPr>
          <w:bCs/>
        </w:rPr>
        <w:t xml:space="preserve"> (</w:t>
      </w:r>
      <w:r>
        <w:rPr>
          <w:bCs/>
          <w:i/>
          <w:iCs/>
        </w:rPr>
        <w:t>Rodriguez</w:t>
      </w:r>
      <w:r>
        <w:rPr>
          <w:bCs/>
        </w:rPr>
        <w:t xml:space="preserve">, </w:t>
      </w:r>
      <w:r>
        <w:rPr>
          <w:bCs/>
          <w:i/>
          <w:iCs/>
        </w:rPr>
        <w:t>supra</w:t>
      </w:r>
      <w:r>
        <w:rPr>
          <w:bCs/>
        </w:rPr>
        <w:t xml:space="preserve">, at 225.) Despite </w:t>
      </w:r>
      <w:r>
        <w:rPr>
          <w:bCs/>
          <w:i/>
          <w:iCs/>
        </w:rPr>
        <w:t xml:space="preserve">Rodriguez’s </w:t>
      </w:r>
      <w:r>
        <w:rPr>
          <w:bCs/>
        </w:rPr>
        <w:t xml:space="preserve">express recognition of the nuanced statutory exceptions to its general used vehicle preclusion, each exception is rendered superfluous as they are inapplicable absent the issuance of a </w:t>
      </w:r>
      <w:r w:rsidR="00393941">
        <w:rPr>
          <w:bCs/>
        </w:rPr>
        <w:t>“</w:t>
      </w:r>
      <w:r>
        <w:rPr>
          <w:bCs/>
        </w:rPr>
        <w:t>new and full</w:t>
      </w:r>
      <w:r w:rsidR="00393941">
        <w:rPr>
          <w:bCs/>
        </w:rPr>
        <w:t>”</w:t>
      </w:r>
      <w:r>
        <w:rPr>
          <w:bCs/>
        </w:rPr>
        <w:t xml:space="preserve"> express warranty by the manufacturer and/or distributor at the time of purchase. (</w:t>
      </w:r>
      <w:r w:rsidRPr="001713ED">
        <w:rPr>
          <w:bCs/>
          <w:i/>
          <w:iCs/>
        </w:rPr>
        <w:t>Rodriguez</w:t>
      </w:r>
      <w:r>
        <w:rPr>
          <w:bCs/>
        </w:rPr>
        <w:t xml:space="preserve"> at 221, 225 [recognizing demonstrators, dealer-owned, and </w:t>
      </w:r>
      <w:r w:rsidR="00393941">
        <w:rPr>
          <w:bCs/>
        </w:rPr>
        <w:t>“</w:t>
      </w:r>
      <w:r>
        <w:rPr>
          <w:bCs/>
        </w:rPr>
        <w:t>other-vehicles,</w:t>
      </w:r>
      <w:r w:rsidR="00393941">
        <w:rPr>
          <w:bCs/>
        </w:rPr>
        <w:t>”</w:t>
      </w:r>
      <w:r>
        <w:rPr>
          <w:bCs/>
        </w:rPr>
        <w:t xml:space="preserve"> as exceptions to its general used vehicle </w:t>
      </w:r>
      <w:r w:rsidR="005829D4">
        <w:rPr>
          <w:bCs/>
        </w:rPr>
        <w:t>preclusion</w:t>
      </w:r>
      <w:r>
        <w:rPr>
          <w:bCs/>
        </w:rPr>
        <w:t xml:space="preserve">; </w:t>
      </w:r>
      <w:r>
        <w:rPr>
          <w:bCs/>
          <w:i/>
          <w:iCs/>
        </w:rPr>
        <w:t xml:space="preserve">quoting </w:t>
      </w:r>
      <w:r w:rsidRPr="009A7773">
        <w:rPr>
          <w:bCs/>
          <w:color w:val="000000" w:themeColor="text1"/>
          <w:spacing w:val="-2"/>
          <w:szCs w:val="24"/>
        </w:rPr>
        <w:t>217, 220, 224, quoting</w:t>
      </w:r>
      <w:r w:rsidRPr="009A7773">
        <w:rPr>
          <w:bCs/>
          <w:i/>
          <w:iCs/>
          <w:color w:val="000000" w:themeColor="text1"/>
          <w:spacing w:val="-2"/>
          <w:szCs w:val="24"/>
        </w:rPr>
        <w:t xml:space="preserve"> </w:t>
      </w:r>
      <w:r w:rsidRPr="00F911B4">
        <w:rPr>
          <w:bCs/>
          <w:i/>
          <w:iCs/>
          <w:color w:val="000000" w:themeColor="text1"/>
          <w:spacing w:val="-2"/>
          <w:szCs w:val="24"/>
        </w:rPr>
        <w:t xml:space="preserve">Dagher v. Ford Motor Co. </w:t>
      </w:r>
      <w:r w:rsidRPr="00F911B4">
        <w:rPr>
          <w:bCs/>
          <w:color w:val="000000" w:themeColor="text1"/>
          <w:spacing w:val="-2"/>
          <w:szCs w:val="24"/>
        </w:rPr>
        <w:t>(2015) 238 Cal.App.4th 905, 923</w:t>
      </w:r>
      <w:r w:rsidRPr="009A7773">
        <w:rPr>
          <w:bCs/>
          <w:color w:val="000000" w:themeColor="text1"/>
          <w:spacing w:val="-2"/>
          <w:szCs w:val="24"/>
        </w:rPr>
        <w:t xml:space="preserve"> [</w:t>
      </w:r>
      <w:r w:rsidR="00393941">
        <w:rPr>
          <w:bCs/>
          <w:color w:val="000000" w:themeColor="text1"/>
          <w:spacing w:val="-2"/>
          <w:szCs w:val="24"/>
        </w:rPr>
        <w:t>“</w:t>
      </w:r>
      <w:r w:rsidRPr="009A7773">
        <w:rPr>
          <w:bCs/>
          <w:color w:val="000000" w:themeColor="text1"/>
          <w:spacing w:val="-2"/>
          <w:szCs w:val="24"/>
        </w:rPr>
        <w:t>the Act</w:t>
      </w:r>
      <w:r>
        <w:rPr>
          <w:bCs/>
          <w:color w:val="000000" w:themeColor="text1"/>
          <w:spacing w:val="-2"/>
          <w:szCs w:val="24"/>
        </w:rPr>
        <w:t>’</w:t>
      </w:r>
      <w:r w:rsidRPr="009A7773">
        <w:rPr>
          <w:bCs/>
          <w:color w:val="000000" w:themeColor="text1"/>
          <w:spacing w:val="-2"/>
          <w:szCs w:val="24"/>
        </w:rPr>
        <w:t>s coverage for subsequent purchasers of vehicles with a balance remaining on the express warranty must be read in light of the facts then before the court and are limited in that respect.</w:t>
      </w:r>
      <w:r w:rsidR="00393941">
        <w:rPr>
          <w:bCs/>
          <w:color w:val="000000" w:themeColor="text1"/>
          <w:spacing w:val="-2"/>
          <w:szCs w:val="24"/>
        </w:rPr>
        <w:t>”</w:t>
      </w:r>
      <w:r w:rsidRPr="009A7773">
        <w:rPr>
          <w:bCs/>
          <w:color w:val="000000" w:themeColor="text1"/>
          <w:spacing w:val="-2"/>
          <w:szCs w:val="24"/>
        </w:rPr>
        <w:t xml:space="preserve">]; see </w:t>
      </w:r>
      <w:proofErr w:type="spellStart"/>
      <w:r w:rsidRPr="009A7773">
        <w:rPr>
          <w:bCs/>
          <w:i/>
          <w:iCs/>
          <w:color w:val="000000" w:themeColor="text1"/>
          <w:spacing w:val="-2"/>
          <w:szCs w:val="24"/>
        </w:rPr>
        <w:t>Kirznher</w:t>
      </w:r>
      <w:proofErr w:type="spellEnd"/>
      <w:r w:rsidRPr="009A7773">
        <w:rPr>
          <w:bCs/>
          <w:color w:val="000000" w:themeColor="text1"/>
          <w:spacing w:val="-2"/>
          <w:szCs w:val="24"/>
        </w:rPr>
        <w:t xml:space="preserve">, </w:t>
      </w:r>
      <w:r w:rsidRPr="009A7773">
        <w:rPr>
          <w:bCs/>
          <w:i/>
          <w:iCs/>
          <w:color w:val="000000" w:themeColor="text1"/>
          <w:spacing w:val="-2"/>
          <w:szCs w:val="24"/>
        </w:rPr>
        <w:t>supra</w:t>
      </w:r>
      <w:r w:rsidRPr="009A7773">
        <w:rPr>
          <w:bCs/>
          <w:color w:val="000000" w:themeColor="text1"/>
          <w:spacing w:val="-2"/>
          <w:szCs w:val="24"/>
        </w:rPr>
        <w:t xml:space="preserve">, at 972 [the California Supreme Court quoting its prior decision in </w:t>
      </w:r>
      <w:r w:rsidRPr="009A7773">
        <w:rPr>
          <w:bCs/>
          <w:i/>
          <w:iCs/>
          <w:color w:val="000000" w:themeColor="text1"/>
          <w:spacing w:val="-2"/>
          <w:szCs w:val="24"/>
        </w:rPr>
        <w:t>Murillo v. Fleetwood Enterprises, Inc</w:t>
      </w:r>
      <w:r w:rsidRPr="009A7773">
        <w:rPr>
          <w:bCs/>
          <w:color w:val="000000" w:themeColor="text1"/>
          <w:spacing w:val="-2"/>
          <w:szCs w:val="24"/>
        </w:rPr>
        <w:t>. (1998) 17 Cal.4th 985, 990, reiterating that the Act</w:t>
      </w:r>
      <w:r>
        <w:rPr>
          <w:bCs/>
          <w:color w:val="000000" w:themeColor="text1"/>
          <w:spacing w:val="-2"/>
          <w:szCs w:val="24"/>
        </w:rPr>
        <w:t>’</w:t>
      </w:r>
      <w:r w:rsidRPr="009A7773">
        <w:rPr>
          <w:bCs/>
          <w:color w:val="000000" w:themeColor="text1"/>
          <w:spacing w:val="-2"/>
          <w:szCs w:val="24"/>
        </w:rPr>
        <w:t xml:space="preserve">s purpose is  </w:t>
      </w:r>
      <w:r w:rsidR="00393941">
        <w:rPr>
          <w:bCs/>
          <w:color w:val="000000" w:themeColor="text1"/>
          <w:spacing w:val="-2"/>
          <w:szCs w:val="24"/>
        </w:rPr>
        <w:t>“</w:t>
      </w:r>
      <w:r w:rsidRPr="009A7773">
        <w:rPr>
          <w:bCs/>
          <w:color w:val="000000" w:themeColor="text1"/>
          <w:spacing w:val="-2"/>
          <w:szCs w:val="24"/>
        </w:rPr>
        <w:t>manifestly a remedial measure, intended for the protection of the consumer; it should be given a construction calculated to bring its benefits into action.</w:t>
      </w:r>
      <w:r w:rsidR="00393941">
        <w:rPr>
          <w:bCs/>
          <w:color w:val="000000" w:themeColor="text1"/>
          <w:spacing w:val="-2"/>
          <w:szCs w:val="24"/>
        </w:rPr>
        <w:t>”</w:t>
      </w:r>
      <w:r w:rsidRPr="009A7773">
        <w:rPr>
          <w:bCs/>
          <w:color w:val="000000" w:themeColor="text1"/>
          <w:spacing w:val="-2"/>
          <w:szCs w:val="24"/>
        </w:rPr>
        <w:t>]</w:t>
      </w:r>
    </w:p>
    <w:p w14:paraId="3B8D71BF" w14:textId="3D7C677E" w:rsidR="00341FE0" w:rsidRPr="00341FE0" w:rsidRDefault="00341FE0" w:rsidP="00B63899">
      <w:pPr>
        <w:spacing w:line="480" w:lineRule="exact"/>
        <w:ind w:right="-14" w:firstLine="720"/>
        <w:jc w:val="both"/>
        <w:rPr>
          <w:szCs w:val="24"/>
        </w:rPr>
      </w:pPr>
      <w:r>
        <w:rPr>
          <w:bCs/>
        </w:rPr>
        <w:t>Accordingly</w:t>
      </w:r>
      <w:r w:rsidRPr="001731DB">
        <w:rPr>
          <w:bCs/>
        </w:rPr>
        <w:t xml:space="preserve">, </w:t>
      </w:r>
      <w:r w:rsidR="00715AF1">
        <w:rPr>
          <w:bCs/>
        </w:rPr>
        <w:t>Plaintiffs</w:t>
      </w:r>
      <w:r>
        <w:rPr>
          <w:bCs/>
        </w:rPr>
        <w:t xml:space="preserve"> respectfully request that the</w:t>
      </w:r>
      <w:r w:rsidRPr="001731DB">
        <w:rPr>
          <w:bCs/>
        </w:rPr>
        <w:t xml:space="preserve"> Court grant </w:t>
      </w:r>
      <w:r>
        <w:rPr>
          <w:bCs/>
        </w:rPr>
        <w:t>the instant Application</w:t>
      </w:r>
      <w:r w:rsidRPr="001731DB">
        <w:rPr>
          <w:bCs/>
        </w:rPr>
        <w:t xml:space="preserve"> </w:t>
      </w:r>
      <w:r>
        <w:rPr>
          <w:bCs/>
        </w:rPr>
        <w:t>and</w:t>
      </w:r>
      <w:r w:rsidRPr="001731DB">
        <w:rPr>
          <w:bCs/>
        </w:rPr>
        <w:t xml:space="preserve"> </w:t>
      </w:r>
      <w:r w:rsidR="00646ABE">
        <w:rPr>
          <w:bCs/>
        </w:rPr>
        <w:t>s</w:t>
      </w:r>
      <w:r w:rsidRPr="001731DB">
        <w:rPr>
          <w:bCs/>
        </w:rPr>
        <w:t xml:space="preserve">tay this </w:t>
      </w:r>
      <w:r w:rsidR="00646ABE">
        <w:rPr>
          <w:bCs/>
        </w:rPr>
        <w:t>a</w:t>
      </w:r>
      <w:r w:rsidRPr="001731DB">
        <w:rPr>
          <w:bCs/>
        </w:rPr>
        <w:t>ction pending the California</w:t>
      </w:r>
      <w:r>
        <w:rPr>
          <w:bCs/>
        </w:rPr>
        <w:t xml:space="preserve"> </w:t>
      </w:r>
      <w:r w:rsidRPr="001731DB">
        <w:rPr>
          <w:bCs/>
        </w:rPr>
        <w:t>Supreme Court</w:t>
      </w:r>
      <w:r w:rsidR="00646ABE">
        <w:rPr>
          <w:bCs/>
        </w:rPr>
        <w:t>’s</w:t>
      </w:r>
      <w:r w:rsidRPr="001731DB">
        <w:rPr>
          <w:bCs/>
        </w:rPr>
        <w:t xml:space="preserve"> decision in </w:t>
      </w:r>
      <w:r w:rsidRPr="002B1049">
        <w:rPr>
          <w:bCs/>
          <w:i/>
          <w:iCs/>
        </w:rPr>
        <w:t>Rodriguez</w:t>
      </w:r>
      <w:r>
        <w:rPr>
          <w:szCs w:val="24"/>
        </w:rPr>
        <w:t xml:space="preserve">. </w:t>
      </w:r>
    </w:p>
    <w:p w14:paraId="6412E25C" w14:textId="0B41D3AE" w:rsidR="009F53ED" w:rsidRPr="009F53ED" w:rsidRDefault="009F53ED" w:rsidP="00B63899">
      <w:pPr>
        <w:pStyle w:val="ListParagraph"/>
        <w:widowControl/>
        <w:numPr>
          <w:ilvl w:val="0"/>
          <w:numId w:val="3"/>
        </w:numPr>
        <w:autoSpaceDE w:val="0"/>
        <w:autoSpaceDN w:val="0"/>
        <w:adjustRightInd w:val="0"/>
        <w:spacing w:line="480" w:lineRule="exact"/>
        <w:ind w:left="720" w:hanging="360"/>
        <w:jc w:val="both"/>
        <w:rPr>
          <w:bCs/>
          <w:u w:val="single"/>
        </w:rPr>
      </w:pPr>
      <w:r w:rsidRPr="009F53ED">
        <w:rPr>
          <w:bCs/>
          <w:u w:val="single"/>
        </w:rPr>
        <w:t xml:space="preserve">Civil Code Section 1793.22 Defines Vehicles Sold </w:t>
      </w:r>
      <w:proofErr w:type="gramStart"/>
      <w:r w:rsidRPr="009F53ED">
        <w:rPr>
          <w:bCs/>
          <w:u w:val="single"/>
        </w:rPr>
        <w:t>At</w:t>
      </w:r>
      <w:proofErr w:type="gramEnd"/>
      <w:r w:rsidRPr="009F53ED">
        <w:rPr>
          <w:bCs/>
          <w:u w:val="single"/>
        </w:rPr>
        <w:t xml:space="preserve"> Retail With Balance Of Warranty Remaining As </w:t>
      </w:r>
      <w:r w:rsidR="00393941">
        <w:rPr>
          <w:bCs/>
          <w:u w:val="single"/>
        </w:rPr>
        <w:t>“</w:t>
      </w:r>
      <w:r w:rsidRPr="009F53ED">
        <w:rPr>
          <w:bCs/>
          <w:u w:val="single"/>
        </w:rPr>
        <w:t>New Vehicles</w:t>
      </w:r>
      <w:r w:rsidR="00393941">
        <w:rPr>
          <w:bCs/>
          <w:u w:val="single"/>
        </w:rPr>
        <w:t>”</w:t>
      </w:r>
      <w:r w:rsidRPr="009F53ED">
        <w:rPr>
          <w:bCs/>
          <w:u w:val="single"/>
        </w:rPr>
        <w:t xml:space="preserve"> Under </w:t>
      </w:r>
      <w:r>
        <w:rPr>
          <w:bCs/>
          <w:u w:val="single"/>
        </w:rPr>
        <w:t>the</w:t>
      </w:r>
      <w:r w:rsidRPr="009F53ED">
        <w:rPr>
          <w:bCs/>
          <w:u w:val="single"/>
        </w:rPr>
        <w:t xml:space="preserve"> Act</w:t>
      </w:r>
    </w:p>
    <w:p w14:paraId="4382BF49" w14:textId="524A7C93" w:rsidR="009F53ED" w:rsidRDefault="009F53ED" w:rsidP="00B63899">
      <w:pPr>
        <w:pStyle w:val="ListParagraph"/>
        <w:widowControl/>
        <w:autoSpaceDE w:val="0"/>
        <w:autoSpaceDN w:val="0"/>
        <w:adjustRightInd w:val="0"/>
        <w:spacing w:line="480" w:lineRule="exact"/>
        <w:ind w:left="0" w:firstLine="720"/>
        <w:jc w:val="both"/>
        <w:rPr>
          <w:bCs/>
        </w:rPr>
      </w:pPr>
      <w:r>
        <w:rPr>
          <w:bCs/>
        </w:rPr>
        <w:t xml:space="preserve">Again, </w:t>
      </w:r>
      <w:r w:rsidRPr="00FC3725">
        <w:rPr>
          <w:bCs/>
        </w:rPr>
        <w:t>California Civil Code section 1793.22</w:t>
      </w:r>
      <w:r>
        <w:rPr>
          <w:bCs/>
        </w:rPr>
        <w:t>, subdivision (e)(2)</w:t>
      </w:r>
      <w:r w:rsidRPr="00FC3725">
        <w:rPr>
          <w:bCs/>
        </w:rPr>
        <w:t xml:space="preserve"> defines a </w:t>
      </w:r>
      <w:r w:rsidR="00393941">
        <w:rPr>
          <w:bCs/>
        </w:rPr>
        <w:t>“</w:t>
      </w:r>
      <w:r w:rsidRPr="00FC3725">
        <w:rPr>
          <w:bCs/>
        </w:rPr>
        <w:t>new vehicle</w:t>
      </w:r>
      <w:r w:rsidR="00393941">
        <w:rPr>
          <w:bCs/>
        </w:rPr>
        <w:t>”</w:t>
      </w:r>
      <w:r w:rsidRPr="00FC3725">
        <w:rPr>
          <w:bCs/>
        </w:rPr>
        <w:t xml:space="preserve"> for purposes of </w:t>
      </w:r>
      <w:r>
        <w:rPr>
          <w:bCs/>
        </w:rPr>
        <w:t>the</w:t>
      </w:r>
      <w:r w:rsidRPr="00FC3725">
        <w:rPr>
          <w:bCs/>
        </w:rPr>
        <w:t xml:space="preserve"> Act,</w:t>
      </w:r>
      <w:r>
        <w:rPr>
          <w:bCs/>
        </w:rPr>
        <w:t xml:space="preserve"> </w:t>
      </w:r>
      <w:r w:rsidRPr="00FC3725">
        <w:rPr>
          <w:bCs/>
        </w:rPr>
        <w:t xml:space="preserve">remedies are available for all </w:t>
      </w:r>
      <w:r w:rsidR="00393941">
        <w:rPr>
          <w:bCs/>
        </w:rPr>
        <w:t>“</w:t>
      </w:r>
      <w:r w:rsidRPr="00FC3725">
        <w:rPr>
          <w:bCs/>
        </w:rPr>
        <w:t xml:space="preserve">... a dealer-owned vehicle and a </w:t>
      </w:r>
      <w:r>
        <w:rPr>
          <w:bCs/>
        </w:rPr>
        <w:t>‘</w:t>
      </w:r>
      <w:r w:rsidRPr="00FC3725">
        <w:rPr>
          <w:bCs/>
        </w:rPr>
        <w:t>demonstrator</w:t>
      </w:r>
      <w:r>
        <w:rPr>
          <w:bCs/>
        </w:rPr>
        <w:t>’</w:t>
      </w:r>
      <w:r w:rsidRPr="00FC3725">
        <w:rPr>
          <w:bCs/>
        </w:rPr>
        <w:t xml:space="preserve"> or other motor vehicle</w:t>
      </w:r>
      <w:r>
        <w:rPr>
          <w:bCs/>
        </w:rPr>
        <w:t xml:space="preserve"> </w:t>
      </w:r>
      <w:r w:rsidRPr="00FC3725">
        <w:rPr>
          <w:bCs/>
        </w:rPr>
        <w:t>sold with a manufacturer</w:t>
      </w:r>
      <w:r>
        <w:rPr>
          <w:bCs/>
        </w:rPr>
        <w:t>’</w:t>
      </w:r>
      <w:r w:rsidRPr="00FC3725">
        <w:rPr>
          <w:bCs/>
        </w:rPr>
        <w:t>s new car warranty...</w:t>
      </w:r>
      <w:r w:rsidR="00393941">
        <w:rPr>
          <w:bCs/>
        </w:rPr>
        <w:t>”</w:t>
      </w:r>
      <w:r w:rsidRPr="00FC3725">
        <w:rPr>
          <w:bCs/>
        </w:rPr>
        <w:t xml:space="preserve"> </w:t>
      </w:r>
      <w:r>
        <w:rPr>
          <w:bCs/>
        </w:rPr>
        <w:t>(</w:t>
      </w:r>
      <w:r w:rsidRPr="00FC3725">
        <w:rPr>
          <w:bCs/>
        </w:rPr>
        <w:t xml:space="preserve">Civ. Code § </w:t>
      </w:r>
      <w:r>
        <w:rPr>
          <w:bCs/>
        </w:rPr>
        <w:t>1793</w:t>
      </w:r>
      <w:r w:rsidRPr="00FC3725">
        <w:rPr>
          <w:bCs/>
        </w:rPr>
        <w:t>.22</w:t>
      </w:r>
      <w:r>
        <w:rPr>
          <w:bCs/>
        </w:rPr>
        <w:t>, subds. (e)(2)</w:t>
      </w:r>
      <w:r w:rsidRPr="00FC3725">
        <w:rPr>
          <w:bCs/>
        </w:rPr>
        <w:t xml:space="preserve">; </w:t>
      </w:r>
      <w:r w:rsidRPr="00905C63">
        <w:rPr>
          <w:bCs/>
          <w:i/>
          <w:iCs/>
        </w:rPr>
        <w:t>Jensen</w:t>
      </w:r>
      <w:r>
        <w:rPr>
          <w:bCs/>
        </w:rPr>
        <w:t xml:space="preserve">, </w:t>
      </w:r>
      <w:r>
        <w:rPr>
          <w:bCs/>
          <w:i/>
          <w:iCs/>
        </w:rPr>
        <w:t>supra</w:t>
      </w:r>
      <w:r>
        <w:rPr>
          <w:bCs/>
        </w:rPr>
        <w:t>, at</w:t>
      </w:r>
      <w:r w:rsidRPr="00FC3725">
        <w:rPr>
          <w:bCs/>
        </w:rPr>
        <w:t xml:space="preserve"> 126 </w:t>
      </w:r>
      <w:r>
        <w:rPr>
          <w:bCs/>
        </w:rPr>
        <w:t>[</w:t>
      </w:r>
      <w:r w:rsidR="00393941">
        <w:rPr>
          <w:bCs/>
        </w:rPr>
        <w:t>“</w:t>
      </w:r>
      <w:r>
        <w:rPr>
          <w:bCs/>
        </w:rPr>
        <w:t>[i]</w:t>
      </w:r>
      <w:r w:rsidRPr="00FC3725">
        <w:rPr>
          <w:bCs/>
        </w:rPr>
        <w:t xml:space="preserve">n other words, the definition </w:t>
      </w:r>
      <w:r>
        <w:rPr>
          <w:bCs/>
        </w:rPr>
        <w:t>‘</w:t>
      </w:r>
      <w:r w:rsidRPr="00FC3725">
        <w:rPr>
          <w:bCs/>
        </w:rPr>
        <w:t>includes cars</w:t>
      </w:r>
      <w:r>
        <w:rPr>
          <w:bCs/>
        </w:rPr>
        <w:t xml:space="preserve"> </w:t>
      </w:r>
      <w:r w:rsidRPr="00FC3725">
        <w:rPr>
          <w:bCs/>
        </w:rPr>
        <w:t>sold with a balance remaining on the new motor vehicle warranty [, which] is consistent with the Act</w:t>
      </w:r>
      <w:r>
        <w:rPr>
          <w:bCs/>
        </w:rPr>
        <w:t>’</w:t>
      </w:r>
      <w:r w:rsidRPr="00FC3725">
        <w:rPr>
          <w:bCs/>
        </w:rPr>
        <w:t>s</w:t>
      </w:r>
      <w:r w:rsidRPr="00FC3725">
        <w:t xml:space="preserve"> </w:t>
      </w:r>
      <w:r w:rsidRPr="00FC3725">
        <w:rPr>
          <w:bCs/>
        </w:rPr>
        <w:t>purpose as a remedial measure.</w:t>
      </w:r>
      <w:r>
        <w:rPr>
          <w:bCs/>
        </w:rPr>
        <w:t>’</w:t>
      </w:r>
      <w:r w:rsidR="00393941">
        <w:rPr>
          <w:bCs/>
        </w:rPr>
        <w:t>”</w:t>
      </w:r>
      <w:r>
        <w:rPr>
          <w:bCs/>
        </w:rPr>
        <w:t>].</w:t>
      </w:r>
      <w:r w:rsidRPr="00FC3725">
        <w:rPr>
          <w:bCs/>
        </w:rPr>
        <w:t>)</w:t>
      </w:r>
    </w:p>
    <w:p w14:paraId="09F12186" w14:textId="1BA53185" w:rsidR="009F53ED" w:rsidRPr="00F22E58" w:rsidRDefault="009F53ED" w:rsidP="00B63899">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ItalicMT" w:hAnsi="TimesNewRomanPS-ItalicMT" w:cs="TimesNewRomanPS-ItalicMT"/>
          <w:i/>
          <w:iCs/>
          <w:szCs w:val="24"/>
        </w:rPr>
        <w:lastRenderedPageBreak/>
        <w:t xml:space="preserve">Jensen </w:t>
      </w:r>
      <w:r>
        <w:rPr>
          <w:rFonts w:ascii="TimesNewRomanPSMT" w:hAnsi="TimesNewRomanPSMT" w:cs="TimesNewRomanPSMT"/>
          <w:szCs w:val="24"/>
        </w:rPr>
        <w:t xml:space="preserve">has been </w:t>
      </w:r>
      <w:proofErr w:type="gramStart"/>
      <w:r>
        <w:rPr>
          <w:rFonts w:ascii="TimesNewRomanPSMT" w:hAnsi="TimesNewRomanPSMT" w:cs="TimesNewRomanPSMT"/>
          <w:szCs w:val="24"/>
        </w:rPr>
        <w:t>binding</w:t>
      </w:r>
      <w:proofErr w:type="gramEnd"/>
      <w:r>
        <w:rPr>
          <w:rFonts w:ascii="TimesNewRomanPSMT" w:hAnsi="TimesNewRomanPSMT" w:cs="TimesNewRomanPSMT"/>
          <w:szCs w:val="24"/>
        </w:rPr>
        <w:t xml:space="preserve"> and controlling precedent for nearly thirty years. In </w:t>
      </w:r>
      <w:r>
        <w:rPr>
          <w:rFonts w:ascii="TimesNewRomanPS-ItalicMT" w:hAnsi="TimesNewRomanPS-ItalicMT" w:cs="TimesNewRomanPS-ItalicMT"/>
          <w:i/>
          <w:iCs/>
          <w:szCs w:val="24"/>
        </w:rPr>
        <w:t>Jensen</w:t>
      </w:r>
      <w:r>
        <w:rPr>
          <w:rFonts w:ascii="TimesNewRomanPS-ItalicMT" w:hAnsi="TimesNewRomanPS-ItalicMT" w:cs="TimesNewRomanPS-ItalicMT"/>
          <w:szCs w:val="24"/>
        </w:rPr>
        <w:t>,</w:t>
      </w:r>
      <w:r>
        <w:rPr>
          <w:rFonts w:ascii="TimesNewRomanPSMT" w:hAnsi="TimesNewRomanPSMT" w:cs="TimesNewRomanPSMT"/>
          <w:szCs w:val="24"/>
        </w:rPr>
        <w:t xml:space="preserve"> the BMW authorized retail dealership represented to the consumer that they were leasing a dealer-owned </w:t>
      </w:r>
      <w:r w:rsidRPr="0002342F">
        <w:rPr>
          <w:rFonts w:ascii="TimesNewRomanPSMT" w:hAnsi="TimesNewRomanPSMT" w:cs="TimesNewRomanPSMT"/>
          <w:i/>
          <w:iCs/>
          <w:szCs w:val="24"/>
        </w:rPr>
        <w:t>demonstrator</w:t>
      </w:r>
      <w:r>
        <w:rPr>
          <w:rFonts w:ascii="TimesNewRomanPSMT" w:hAnsi="TimesNewRomanPSMT" w:cs="TimesNewRomanPSMT"/>
          <w:szCs w:val="24"/>
        </w:rPr>
        <w:t xml:space="preserve"> vehicle with 7,565 miles, that would come with a new 36,000-mile warranty </w:t>
      </w:r>
      <w:r w:rsidR="00393941">
        <w:rPr>
          <w:rFonts w:ascii="TimesNewRomanPSMT" w:hAnsi="TimesNewRomanPSMT" w:cs="TimesNewRomanPSMT"/>
          <w:szCs w:val="24"/>
        </w:rPr>
        <w:t>“</w:t>
      </w:r>
      <w:r>
        <w:rPr>
          <w:rFonts w:ascii="TimesNewRomanPSMT" w:hAnsi="TimesNewRomanPSMT" w:cs="TimesNewRomanPSMT"/>
          <w:szCs w:val="24"/>
        </w:rPr>
        <w:t>on top of the miles that were already on the car.</w:t>
      </w:r>
      <w:r w:rsidR="00393941">
        <w:rPr>
          <w:rFonts w:ascii="TimesNewRomanPSMT" w:hAnsi="TimesNewRomanPSMT" w:cs="TimesNewRomanPSMT"/>
          <w:szCs w:val="24"/>
        </w:rPr>
        <w:t>”</w:t>
      </w:r>
      <w:r>
        <w:rPr>
          <w:rFonts w:ascii="TimesNewRomanPSMT" w:hAnsi="TimesNewRomanPSMT" w:cs="TimesNewRomanPSMT"/>
          <w:szCs w:val="24"/>
        </w:rPr>
        <w:t xml:space="preserve"> (</w:t>
      </w:r>
      <w:r w:rsidRPr="0002342F">
        <w:rPr>
          <w:rFonts w:ascii="TimesNewRomanPSMT" w:hAnsi="TimesNewRomanPSMT" w:cs="TimesNewRomanPSMT"/>
          <w:i/>
          <w:iCs/>
          <w:szCs w:val="24"/>
        </w:rPr>
        <w:t>Jensen</w:t>
      </w:r>
      <w:r>
        <w:rPr>
          <w:rFonts w:ascii="TimesNewRomanPSMT" w:hAnsi="TimesNewRomanPSMT" w:cs="TimesNewRomanPSMT"/>
          <w:szCs w:val="24"/>
        </w:rPr>
        <w:t xml:space="preserve">, </w:t>
      </w:r>
      <w:r w:rsidRPr="0002342F">
        <w:rPr>
          <w:rFonts w:ascii="TimesNewRomanPSMT" w:hAnsi="TimesNewRomanPSMT" w:cs="TimesNewRomanPSMT"/>
          <w:i/>
          <w:iCs/>
          <w:szCs w:val="24"/>
        </w:rPr>
        <w:t>supra</w:t>
      </w:r>
      <w:r>
        <w:rPr>
          <w:rFonts w:ascii="TimesNewRomanPSMT" w:hAnsi="TimesNewRomanPSMT" w:cs="TimesNewRomanPSMT"/>
          <w:szCs w:val="24"/>
        </w:rPr>
        <w:t xml:space="preserve">, at 120.) The vehicle developed </w:t>
      </w:r>
      <w:proofErr w:type="gramStart"/>
      <w:r>
        <w:rPr>
          <w:rFonts w:ascii="TimesNewRomanPSMT" w:hAnsi="TimesNewRomanPSMT" w:cs="TimesNewRomanPSMT"/>
          <w:szCs w:val="24"/>
        </w:rPr>
        <w:t>a number of</w:t>
      </w:r>
      <w:proofErr w:type="gramEnd"/>
      <w:r>
        <w:rPr>
          <w:rFonts w:ascii="TimesNewRomanPSMT" w:hAnsi="TimesNewRomanPSMT" w:cs="TimesNewRomanPSMT"/>
          <w:szCs w:val="24"/>
        </w:rPr>
        <w:t xml:space="preserve"> defects with the braking system, for which the consumer sued BMW under the Act after it was unable to effect repairs, despite being provided a reasonable number of repair opportunities for the braking defects the consumer alleged were subject to BMW’s new vehicle warranty. (</w:t>
      </w:r>
      <w:r>
        <w:rPr>
          <w:rFonts w:ascii="TimesNewRomanPSMT" w:hAnsi="TimesNewRomanPSMT" w:cs="TimesNewRomanPSMT"/>
          <w:i/>
          <w:iCs/>
          <w:szCs w:val="24"/>
        </w:rPr>
        <w:t>Id.</w:t>
      </w:r>
      <w:r>
        <w:rPr>
          <w:rFonts w:ascii="TimesNewRomanPSMT" w:hAnsi="TimesNewRomanPSMT" w:cs="TimesNewRomanPSMT"/>
          <w:szCs w:val="24"/>
        </w:rPr>
        <w:t>)  Following a jury verdict in favor of the consumer, BMW appealed on the grounds that the consumer lacked standing under the Section 1795.5 of the Act. (</w:t>
      </w:r>
      <w:r>
        <w:rPr>
          <w:rFonts w:ascii="TimesNewRomanPSMT" w:hAnsi="TimesNewRomanPSMT" w:cs="TimesNewRomanPSMT"/>
          <w:i/>
          <w:iCs/>
          <w:szCs w:val="24"/>
        </w:rPr>
        <w:t>Id.</w:t>
      </w:r>
      <w:r>
        <w:rPr>
          <w:rFonts w:ascii="TimesNewRomanPSMT" w:hAnsi="TimesNewRomanPSMT" w:cs="TimesNewRomanPSMT"/>
          <w:szCs w:val="24"/>
        </w:rPr>
        <w:t xml:space="preserve"> at 119.)</w:t>
      </w:r>
    </w:p>
    <w:p w14:paraId="029FC888" w14:textId="662E0512" w:rsidR="009F53ED" w:rsidRPr="00135C3A" w:rsidRDefault="009F53ED" w:rsidP="00B63899">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MT" w:hAnsi="TimesNewRomanPSMT" w:cs="TimesNewRomanPSMT"/>
          <w:szCs w:val="24"/>
        </w:rPr>
        <w:t>On appeal, BMW contended that the consumer lacked standing under the Act because the vehicle at issue, was not in fact a demonstrator, but rather a used vehicle that had been previously acquired by the dealership at auction, for which only a balance of BMW’s original warranties applied; and because privity over the new vehicle warranty was limited to the consumer and BMW’s authorized dealership; not BMW. (</w:t>
      </w:r>
      <w:r>
        <w:rPr>
          <w:rFonts w:ascii="TimesNewRomanPSMT" w:hAnsi="TimesNewRomanPSMT" w:cs="TimesNewRomanPSMT"/>
          <w:i/>
          <w:iCs/>
          <w:szCs w:val="24"/>
        </w:rPr>
        <w:t xml:space="preserve">Jensen </w:t>
      </w:r>
      <w:r>
        <w:rPr>
          <w:rFonts w:ascii="TimesNewRomanPSMT" w:hAnsi="TimesNewRomanPSMT" w:cs="TimesNewRomanPSMT"/>
          <w:szCs w:val="24"/>
        </w:rPr>
        <w:t>at 120</w:t>
      </w:r>
      <w:r>
        <w:rPr>
          <w:rFonts w:ascii="TimesNewRomanPSMT" w:hAnsi="TimesNewRomanPSMT" w:cs="TimesNewRomanPSMT"/>
          <w:i/>
          <w:iCs/>
          <w:szCs w:val="24"/>
        </w:rPr>
        <w:t>.</w:t>
      </w:r>
      <w:r>
        <w:rPr>
          <w:rFonts w:ascii="TimesNewRomanPSMT" w:hAnsi="TimesNewRomanPSMT" w:cs="TimesNewRomanPSMT"/>
          <w:szCs w:val="24"/>
        </w:rPr>
        <w:t xml:space="preserve">) The appellate court affirmed the lower court’s entry of judgment on the grounds that: (1) vehicles sold by dealerships with the balance of a manufacturer/distributor’s warranty, constitute </w:t>
      </w:r>
      <w:r w:rsidR="00393941">
        <w:rPr>
          <w:rFonts w:ascii="TimesNewRomanPSMT" w:hAnsi="TimesNewRomanPSMT" w:cs="TimesNewRomanPSMT"/>
          <w:szCs w:val="24"/>
        </w:rPr>
        <w:t>“</w:t>
      </w:r>
      <w:r>
        <w:rPr>
          <w:rFonts w:ascii="TimesNewRomanPSMT" w:hAnsi="TimesNewRomanPSMT" w:cs="TimesNewRomanPSMT"/>
          <w:szCs w:val="24"/>
        </w:rPr>
        <w:t>new motor vehicles</w:t>
      </w:r>
      <w:r w:rsidR="00393941">
        <w:rPr>
          <w:rFonts w:ascii="TimesNewRomanPSMT" w:hAnsi="TimesNewRomanPSMT" w:cs="TimesNewRomanPSMT"/>
          <w:szCs w:val="24"/>
        </w:rPr>
        <w:t>”</w:t>
      </w:r>
      <w:r>
        <w:rPr>
          <w:rFonts w:ascii="TimesNewRomanPSMT" w:hAnsi="TimesNewRomanPSMT" w:cs="TimesNewRomanPSMT"/>
          <w:szCs w:val="24"/>
        </w:rPr>
        <w:t xml:space="preserve"> under the Act; and (2) the jury’s verdict finding that vehicle was subject to BMW’s new motor vehicle warranty, was supported by sufficient evidence. (</w:t>
      </w:r>
      <w:r>
        <w:rPr>
          <w:rFonts w:ascii="TimesNewRomanPSMT" w:hAnsi="TimesNewRomanPSMT" w:cs="TimesNewRomanPSMT"/>
          <w:i/>
          <w:iCs/>
          <w:szCs w:val="24"/>
        </w:rPr>
        <w:t>Jensen</w:t>
      </w:r>
      <w:r>
        <w:rPr>
          <w:rFonts w:ascii="TimesNewRomanPSMT" w:hAnsi="TimesNewRomanPSMT" w:cs="TimesNewRomanPSMT"/>
          <w:szCs w:val="24"/>
        </w:rPr>
        <w:t xml:space="preserve"> at 120, 123 128 [holding that vehicles sold with balance of original manufacturers/distributor’s warranty constitute new motor vehicles, as supported by legislative record and intent; and rejecting BMW’s privity argument on the grounds that sections 1791.2 and 1793.2, make clear that the </w:t>
      </w:r>
      <w:r w:rsidR="00393941">
        <w:rPr>
          <w:rFonts w:ascii="TimesNewRomanPSMT" w:hAnsi="TimesNewRomanPSMT" w:cs="TimesNewRomanPSMT"/>
          <w:szCs w:val="24"/>
        </w:rPr>
        <w:t>“</w:t>
      </w:r>
      <w:r w:rsidRPr="00CB7B18">
        <w:rPr>
          <w:rFonts w:ascii="TimesNewRomanPSMT" w:hAnsi="TimesNewRomanPSMT" w:cs="TimesNewRomanPSMT"/>
          <w:szCs w:val="24"/>
        </w:rPr>
        <w:t>Act applies to new motor vehicle manufacturers who make express warranties</w:t>
      </w:r>
      <w:r>
        <w:rPr>
          <w:rFonts w:ascii="TimesNewRomanPSMT" w:hAnsi="TimesNewRomanPSMT" w:cs="TimesNewRomanPSMT"/>
          <w:szCs w:val="24"/>
        </w:rPr>
        <w:t>;</w:t>
      </w:r>
      <w:r w:rsidR="00393941">
        <w:rPr>
          <w:rFonts w:ascii="TimesNewRomanPSMT" w:hAnsi="TimesNewRomanPSMT" w:cs="TimesNewRomanPSMT"/>
          <w:szCs w:val="24"/>
        </w:rPr>
        <w:t>”</w:t>
      </w:r>
      <w:r>
        <w:rPr>
          <w:rFonts w:ascii="TimesNewRomanPSMT" w:hAnsi="TimesNewRomanPSMT" w:cs="TimesNewRomanPSMT"/>
          <w:szCs w:val="24"/>
        </w:rPr>
        <w:t xml:space="preserve"> </w:t>
      </w:r>
      <w:r w:rsidRPr="00F22E58">
        <w:rPr>
          <w:rFonts w:ascii="TimesNewRomanPSMT" w:hAnsi="TimesNewRomanPSMT" w:cs="TimesNewRomanPSMT"/>
          <w:i/>
          <w:iCs/>
          <w:szCs w:val="24"/>
        </w:rPr>
        <w:t>no privity is required</w:t>
      </w:r>
      <w:r>
        <w:rPr>
          <w:rFonts w:ascii="TimesNewRomanPSMT" w:hAnsi="TimesNewRomanPSMT" w:cs="TimesNewRomanPSMT"/>
          <w:szCs w:val="24"/>
        </w:rPr>
        <w:t xml:space="preserve">].) </w:t>
      </w:r>
    </w:p>
    <w:p w14:paraId="46DCBB62" w14:textId="6A66E073" w:rsidR="009F53ED" w:rsidRDefault="009F53ED" w:rsidP="00B63899">
      <w:pPr>
        <w:widowControl/>
        <w:autoSpaceDE w:val="0"/>
        <w:autoSpaceDN w:val="0"/>
        <w:adjustRightInd w:val="0"/>
        <w:spacing w:line="480" w:lineRule="exact"/>
        <w:ind w:firstLine="720"/>
        <w:jc w:val="both"/>
        <w:rPr>
          <w:bCs/>
        </w:rPr>
      </w:pPr>
      <w:r>
        <w:rPr>
          <w:bCs/>
        </w:rPr>
        <w:t>In support of its rationale</w:t>
      </w:r>
      <w:r w:rsidRPr="00FC3725">
        <w:rPr>
          <w:bCs/>
        </w:rPr>
        <w:t xml:space="preserve">, the Court in </w:t>
      </w:r>
      <w:r w:rsidRPr="00C4591C">
        <w:rPr>
          <w:bCs/>
          <w:i/>
          <w:iCs/>
        </w:rPr>
        <w:t>Jensen</w:t>
      </w:r>
      <w:r w:rsidRPr="00FC3725">
        <w:rPr>
          <w:bCs/>
        </w:rPr>
        <w:t xml:space="preserve"> </w:t>
      </w:r>
      <w:r>
        <w:rPr>
          <w:bCs/>
        </w:rPr>
        <w:t xml:space="preserve">found </w:t>
      </w:r>
      <w:r w:rsidR="00393941">
        <w:rPr>
          <w:bCs/>
        </w:rPr>
        <w:t>“</w:t>
      </w:r>
      <w:r w:rsidRPr="00FC3725">
        <w:rPr>
          <w:bCs/>
        </w:rPr>
        <w:t>the words of section 1793.22 are reasonably</w:t>
      </w:r>
      <w:r>
        <w:rPr>
          <w:bCs/>
        </w:rPr>
        <w:t xml:space="preserve"> </w:t>
      </w:r>
      <w:r w:rsidRPr="00FC3725">
        <w:rPr>
          <w:bCs/>
        </w:rPr>
        <w:t>free from ambiguity and cars sold with a balance remaining on the manufacturer</w:t>
      </w:r>
      <w:r>
        <w:rPr>
          <w:bCs/>
        </w:rPr>
        <w:t>’</w:t>
      </w:r>
      <w:r w:rsidRPr="00FC3725">
        <w:rPr>
          <w:bCs/>
        </w:rPr>
        <w:t>s new motor vehicle</w:t>
      </w:r>
      <w:r>
        <w:rPr>
          <w:bCs/>
        </w:rPr>
        <w:t xml:space="preserve"> </w:t>
      </w:r>
      <w:r w:rsidRPr="00FC3725">
        <w:rPr>
          <w:bCs/>
        </w:rPr>
        <w:t xml:space="preserve">warranty are included within its definition of </w:t>
      </w:r>
      <w:r>
        <w:rPr>
          <w:bCs/>
        </w:rPr>
        <w:t>‘</w:t>
      </w:r>
      <w:r w:rsidRPr="00FC3725">
        <w:rPr>
          <w:bCs/>
        </w:rPr>
        <w:t>new motor vehicle.</w:t>
      </w:r>
      <w:r>
        <w:rPr>
          <w:bCs/>
        </w:rPr>
        <w:t>’</w:t>
      </w:r>
      <w:r w:rsidR="00393941">
        <w:rPr>
          <w:bCs/>
        </w:rPr>
        <w:t>”</w:t>
      </w:r>
      <w:r w:rsidRPr="00FC3725">
        <w:rPr>
          <w:bCs/>
        </w:rPr>
        <w:t xml:space="preserve"> </w:t>
      </w:r>
      <w:r>
        <w:rPr>
          <w:bCs/>
        </w:rPr>
        <w:t>(</w:t>
      </w:r>
      <w:r>
        <w:rPr>
          <w:bCs/>
          <w:i/>
          <w:iCs/>
        </w:rPr>
        <w:t>Ibid.</w:t>
      </w:r>
      <w:r w:rsidRPr="00FC3725">
        <w:rPr>
          <w:bCs/>
        </w:rPr>
        <w:t xml:space="preserve"> at 123.</w:t>
      </w:r>
      <w:r>
        <w:rPr>
          <w:bCs/>
        </w:rPr>
        <w:t>)</w:t>
      </w:r>
      <w:r w:rsidRPr="00FC3725">
        <w:rPr>
          <w:bCs/>
        </w:rPr>
        <w:t xml:space="preserve"> The Court further</w:t>
      </w:r>
      <w:r>
        <w:rPr>
          <w:bCs/>
        </w:rPr>
        <w:t xml:space="preserve"> </w:t>
      </w:r>
      <w:r w:rsidRPr="00FC3725">
        <w:rPr>
          <w:bCs/>
        </w:rPr>
        <w:t xml:space="preserve">reasoned that the Legislature intended </w:t>
      </w:r>
      <w:r w:rsidR="00393941">
        <w:rPr>
          <w:bCs/>
        </w:rPr>
        <w:t>“</w:t>
      </w:r>
      <w:r w:rsidRPr="00FC3725">
        <w:rPr>
          <w:bCs/>
        </w:rPr>
        <w:t>to make car manufacturers live up to their express warranties,</w:t>
      </w:r>
      <w:r>
        <w:rPr>
          <w:bCs/>
        </w:rPr>
        <w:t xml:space="preserve"> </w:t>
      </w:r>
      <w:r w:rsidRPr="00FC3725">
        <w:rPr>
          <w:bCs/>
        </w:rPr>
        <w:t>whatever the duration of coverage.</w:t>
      </w:r>
      <w:r w:rsidR="00393941">
        <w:rPr>
          <w:bCs/>
        </w:rPr>
        <w:t>”</w:t>
      </w:r>
      <w:r w:rsidRPr="00FC3725">
        <w:rPr>
          <w:bCs/>
        </w:rPr>
        <w:t xml:space="preserve"> </w:t>
      </w:r>
      <w:r>
        <w:rPr>
          <w:bCs/>
        </w:rPr>
        <w:t>(</w:t>
      </w:r>
      <w:r w:rsidRPr="00C4591C">
        <w:rPr>
          <w:bCs/>
          <w:i/>
          <w:iCs/>
        </w:rPr>
        <w:t>Id</w:t>
      </w:r>
      <w:r>
        <w:rPr>
          <w:bCs/>
        </w:rPr>
        <w:t>.</w:t>
      </w:r>
      <w:r w:rsidRPr="00FC3725">
        <w:rPr>
          <w:bCs/>
        </w:rPr>
        <w:t xml:space="preserve"> at 127.</w:t>
      </w:r>
      <w:r>
        <w:rPr>
          <w:bCs/>
        </w:rPr>
        <w:t xml:space="preserve">) </w:t>
      </w:r>
    </w:p>
    <w:p w14:paraId="29B58583" w14:textId="336EF6FE" w:rsidR="009F53ED" w:rsidRPr="00646ABE" w:rsidRDefault="009F53ED" w:rsidP="00B63899">
      <w:pPr>
        <w:widowControl/>
        <w:autoSpaceDE w:val="0"/>
        <w:autoSpaceDN w:val="0"/>
        <w:adjustRightInd w:val="0"/>
        <w:spacing w:line="480" w:lineRule="exact"/>
        <w:ind w:firstLine="720"/>
        <w:jc w:val="both"/>
        <w:rPr>
          <w:bCs/>
        </w:rPr>
      </w:pPr>
      <w:r w:rsidRPr="0050512B">
        <w:rPr>
          <w:bCs/>
          <w:i/>
          <w:iCs/>
        </w:rPr>
        <w:lastRenderedPageBreak/>
        <w:t>Rodriguez</w:t>
      </w:r>
      <w:r>
        <w:rPr>
          <w:bCs/>
        </w:rPr>
        <w:t xml:space="preserve"> on the other hand, however, </w:t>
      </w:r>
      <w:r w:rsidRPr="00FC3725">
        <w:rPr>
          <w:bCs/>
        </w:rPr>
        <w:t xml:space="preserve">eliminates </w:t>
      </w:r>
      <w:r>
        <w:rPr>
          <w:bCs/>
        </w:rPr>
        <w:t>t</w:t>
      </w:r>
      <w:r w:rsidRPr="00FC3725">
        <w:rPr>
          <w:bCs/>
        </w:rPr>
        <w:t>he Act</w:t>
      </w:r>
      <w:r>
        <w:rPr>
          <w:bCs/>
        </w:rPr>
        <w:t>’</w:t>
      </w:r>
      <w:r w:rsidRPr="00FC3725">
        <w:rPr>
          <w:bCs/>
        </w:rPr>
        <w:t>s breach of express warranty</w:t>
      </w:r>
      <w:r>
        <w:rPr>
          <w:bCs/>
        </w:rPr>
        <w:t xml:space="preserve"> </w:t>
      </w:r>
      <w:r w:rsidRPr="00FC3725">
        <w:rPr>
          <w:bCs/>
        </w:rPr>
        <w:t>protections for almost all used cars even though such vehicles are still covered by a manufacturer</w:t>
      </w:r>
      <w:r>
        <w:rPr>
          <w:bCs/>
        </w:rPr>
        <w:t>’</w:t>
      </w:r>
      <w:r w:rsidRPr="00FC3725">
        <w:rPr>
          <w:bCs/>
        </w:rPr>
        <w:t>s</w:t>
      </w:r>
      <w:r>
        <w:rPr>
          <w:bCs/>
        </w:rPr>
        <w:t xml:space="preserve"> </w:t>
      </w:r>
      <w:r w:rsidRPr="00FC3725">
        <w:rPr>
          <w:bCs/>
        </w:rPr>
        <w:t xml:space="preserve">new-car warranty at the time of sale. In </w:t>
      </w:r>
      <w:r w:rsidRPr="0050512B">
        <w:rPr>
          <w:bCs/>
          <w:i/>
          <w:iCs/>
        </w:rPr>
        <w:t>Rodriguez</w:t>
      </w:r>
      <w:r w:rsidRPr="00FC3725">
        <w:rPr>
          <w:bCs/>
        </w:rPr>
        <w:t>, the California Court of Appeal held</w:t>
      </w:r>
      <w:r>
        <w:rPr>
          <w:bCs/>
        </w:rPr>
        <w:t xml:space="preserve"> </w:t>
      </w:r>
      <w:r w:rsidRPr="00FC3725">
        <w:rPr>
          <w:bCs/>
        </w:rPr>
        <w:t xml:space="preserve">that as a matter of first impression, a used vehicle with an unexpired express warranty is not a </w:t>
      </w:r>
      <w:r w:rsidR="00393941">
        <w:rPr>
          <w:bCs/>
        </w:rPr>
        <w:t>“</w:t>
      </w:r>
      <w:r w:rsidRPr="00FC3725">
        <w:rPr>
          <w:bCs/>
        </w:rPr>
        <w:t>new</w:t>
      </w:r>
      <w:r>
        <w:rPr>
          <w:bCs/>
        </w:rPr>
        <w:t xml:space="preserve"> </w:t>
      </w:r>
      <w:r w:rsidRPr="00FC3725">
        <w:rPr>
          <w:bCs/>
        </w:rPr>
        <w:t>motor vehicle</w:t>
      </w:r>
      <w:r w:rsidR="00393941">
        <w:rPr>
          <w:bCs/>
        </w:rPr>
        <w:t>”</w:t>
      </w:r>
      <w:r w:rsidRPr="00FC3725">
        <w:rPr>
          <w:bCs/>
        </w:rPr>
        <w:t xml:space="preserve"> under the Act. </w:t>
      </w:r>
      <w:r>
        <w:rPr>
          <w:bCs/>
        </w:rPr>
        <w:t>(</w:t>
      </w:r>
      <w:r w:rsidRPr="0050512B">
        <w:rPr>
          <w:bCs/>
          <w:i/>
          <w:iCs/>
        </w:rPr>
        <w:t>Rodriguez</w:t>
      </w:r>
      <w:r>
        <w:rPr>
          <w:bCs/>
        </w:rPr>
        <w:t xml:space="preserve">, </w:t>
      </w:r>
      <w:r w:rsidRPr="0050512B">
        <w:rPr>
          <w:bCs/>
          <w:i/>
          <w:iCs/>
        </w:rPr>
        <w:t>supra</w:t>
      </w:r>
      <w:r>
        <w:rPr>
          <w:bCs/>
        </w:rPr>
        <w:t xml:space="preserve">, at 209.) </w:t>
      </w:r>
      <w:r>
        <w:rPr>
          <w:rFonts w:ascii="TimesNewRomanPSMT" w:hAnsi="TimesNewRomanPSMT" w:cs="TimesNewRomanPSMT"/>
          <w:szCs w:val="24"/>
        </w:rPr>
        <w:t xml:space="preserve">This interpretation directly conflicts with the rationale in </w:t>
      </w:r>
      <w:r>
        <w:rPr>
          <w:rFonts w:ascii="TimesNewRomanPS-ItalicMT" w:hAnsi="TimesNewRomanPS-ItalicMT" w:cs="TimesNewRomanPS-ItalicMT"/>
          <w:i/>
          <w:iCs/>
          <w:szCs w:val="24"/>
        </w:rPr>
        <w:t>Jensen</w:t>
      </w:r>
      <w:r>
        <w:rPr>
          <w:rFonts w:ascii="TimesNewRomanPSMT" w:hAnsi="TimesNewRomanPSMT" w:cs="TimesNewRomanPSMT"/>
          <w:szCs w:val="24"/>
        </w:rPr>
        <w:t xml:space="preserve">. The conflict created by the opinion in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markedly and substantially affects the rights of an indeterminable number of consumers who purchased used vehicles believing they had the Act’s protections. The California Supreme Court is set to resolve whether a used vehicle, purchased at a dealership with an unexpired balance of the manufacturer’s express warranty a </w:t>
      </w:r>
      <w:r w:rsidR="00393941">
        <w:rPr>
          <w:rFonts w:ascii="TimesNewRomanPSMT" w:hAnsi="TimesNewRomanPSMT" w:cs="TimesNewRomanPSMT"/>
          <w:szCs w:val="24"/>
        </w:rPr>
        <w:t>“</w:t>
      </w:r>
      <w:r>
        <w:rPr>
          <w:rFonts w:ascii="TimesNewRomanPSMT" w:hAnsi="TimesNewRomanPSMT" w:cs="TimesNewRomanPSMT"/>
          <w:szCs w:val="24"/>
        </w:rPr>
        <w:t>new motor vehicle</w:t>
      </w:r>
      <w:r w:rsidR="00393941">
        <w:rPr>
          <w:rFonts w:ascii="TimesNewRomanPSMT" w:hAnsi="TimesNewRomanPSMT" w:cs="TimesNewRomanPSMT"/>
          <w:szCs w:val="24"/>
        </w:rPr>
        <w:t>”</w:t>
      </w:r>
      <w:r>
        <w:rPr>
          <w:rFonts w:ascii="TimesNewRomanPSMT" w:hAnsi="TimesNewRomanPSMT" w:cs="TimesNewRomanPSMT"/>
          <w:szCs w:val="24"/>
        </w:rPr>
        <w:t xml:space="preserve"> within the meaning of Civil Code section 1793.22, subdivision (e)(2), which defines </w:t>
      </w:r>
      <w:r w:rsidR="00393941">
        <w:rPr>
          <w:rFonts w:ascii="TimesNewRomanPSMT" w:hAnsi="TimesNewRomanPSMT" w:cs="TimesNewRomanPSMT"/>
          <w:szCs w:val="24"/>
        </w:rPr>
        <w:t>“</w:t>
      </w:r>
      <w:r>
        <w:rPr>
          <w:rFonts w:ascii="TimesNewRomanPSMT" w:hAnsi="TimesNewRomanPSMT" w:cs="TimesNewRomanPSMT"/>
          <w:szCs w:val="24"/>
        </w:rPr>
        <w:t>new motor vehicle</w:t>
      </w:r>
      <w:r w:rsidR="00393941">
        <w:rPr>
          <w:rFonts w:ascii="TimesNewRomanPSMT" w:hAnsi="TimesNewRomanPSMT" w:cs="TimesNewRomanPSMT"/>
          <w:szCs w:val="24"/>
        </w:rPr>
        <w:t>”</w:t>
      </w:r>
      <w:r>
        <w:rPr>
          <w:rFonts w:ascii="TimesNewRomanPSMT" w:hAnsi="TimesNewRomanPSMT" w:cs="TimesNewRomanPSMT"/>
          <w:szCs w:val="24"/>
        </w:rPr>
        <w:t xml:space="preserve"> as including a </w:t>
      </w:r>
      <w:r w:rsidR="00393941">
        <w:rPr>
          <w:rFonts w:ascii="TimesNewRomanPSMT" w:hAnsi="TimesNewRomanPSMT" w:cs="TimesNewRomanPSMT"/>
          <w:szCs w:val="24"/>
        </w:rPr>
        <w:t>“</w:t>
      </w:r>
      <w:r>
        <w:rPr>
          <w:rFonts w:ascii="TimesNewRomanPSMT" w:hAnsi="TimesNewRomanPSMT" w:cs="TimesNewRomanPSMT"/>
          <w:szCs w:val="24"/>
        </w:rPr>
        <w:t>motor vehicle sold with a manufacturer’s new car warranty[,]</w:t>
      </w:r>
      <w:r w:rsidR="00393941">
        <w:rPr>
          <w:rFonts w:ascii="TimesNewRomanPSMT" w:hAnsi="TimesNewRomanPSMT" w:cs="TimesNewRomanPSMT"/>
          <w:szCs w:val="24"/>
        </w:rPr>
        <w:t>”</w:t>
      </w:r>
      <w:r>
        <w:rPr>
          <w:rFonts w:ascii="TimesNewRomanPSMT" w:hAnsi="TimesNewRomanPSMT" w:cs="TimesNewRomanPSMT"/>
          <w:szCs w:val="24"/>
        </w:rPr>
        <w:t xml:space="preserve"> as well as </w:t>
      </w:r>
      <w:r w:rsidR="00393941">
        <w:rPr>
          <w:rFonts w:ascii="TimesNewRomanPSMT" w:hAnsi="TimesNewRomanPSMT" w:cs="TimesNewRomanPSMT"/>
          <w:szCs w:val="24"/>
        </w:rPr>
        <w:t>“</w:t>
      </w:r>
      <w:r>
        <w:rPr>
          <w:rFonts w:ascii="TimesNewRomanPSMT" w:hAnsi="TimesNewRomanPSMT" w:cs="TimesNewRomanPSMT"/>
          <w:szCs w:val="24"/>
        </w:rPr>
        <w:t>dealer-owned</w:t>
      </w:r>
      <w:r w:rsidR="00393941">
        <w:rPr>
          <w:rFonts w:ascii="TimesNewRomanPSMT" w:hAnsi="TimesNewRomanPSMT" w:cs="TimesNewRomanPSMT"/>
          <w:szCs w:val="24"/>
        </w:rPr>
        <w:t>”</w:t>
      </w:r>
      <w:r>
        <w:rPr>
          <w:rFonts w:ascii="TimesNewRomanPSMT" w:hAnsi="TimesNewRomanPSMT" w:cs="TimesNewRomanPSMT"/>
          <w:szCs w:val="24"/>
        </w:rPr>
        <w:t xml:space="preserve"> and/or </w:t>
      </w:r>
      <w:r w:rsidR="00393941">
        <w:rPr>
          <w:rFonts w:ascii="TimesNewRomanPSMT" w:hAnsi="TimesNewRomanPSMT" w:cs="TimesNewRomanPSMT"/>
          <w:szCs w:val="24"/>
        </w:rPr>
        <w:t>“</w:t>
      </w:r>
      <w:r>
        <w:rPr>
          <w:rFonts w:ascii="TimesNewRomanPSMT" w:hAnsi="TimesNewRomanPSMT" w:cs="TimesNewRomanPSMT"/>
          <w:szCs w:val="24"/>
        </w:rPr>
        <w:t>other vehicles</w:t>
      </w:r>
      <w:r w:rsidR="00393941">
        <w:rPr>
          <w:rFonts w:ascii="TimesNewRomanPSMT" w:hAnsi="TimesNewRomanPSMT" w:cs="TimesNewRomanPSMT"/>
          <w:szCs w:val="24"/>
        </w:rPr>
        <w:t>”</w:t>
      </w:r>
      <w:r>
        <w:rPr>
          <w:rFonts w:ascii="TimesNewRomanPSMT" w:hAnsi="TimesNewRomanPSMT" w:cs="TimesNewRomanPSMT"/>
          <w:szCs w:val="24"/>
        </w:rPr>
        <w:t xml:space="preserve"> under the Act. As indicated above, </w:t>
      </w:r>
      <w:r>
        <w:rPr>
          <w:rFonts w:ascii="TimesNewRomanPSMT" w:hAnsi="TimesNewRomanPSMT" w:cs="TimesNewRomanPSMT"/>
          <w:i/>
          <w:iCs/>
          <w:szCs w:val="24"/>
        </w:rPr>
        <w:t>Rodriguez</w:t>
      </w:r>
      <w:r>
        <w:rPr>
          <w:rFonts w:ascii="TimesNewRomanPSMT" w:hAnsi="TimesNewRomanPSMT" w:cs="TimesNewRomanPSMT"/>
          <w:szCs w:val="24"/>
        </w:rPr>
        <w:t xml:space="preserve">, Case No. </w:t>
      </w:r>
      <w:r w:rsidRPr="009D59F1">
        <w:rPr>
          <w:bCs/>
          <w:color w:val="000000" w:themeColor="text1"/>
          <w:spacing w:val="-2"/>
        </w:rPr>
        <w:t>S274625</w:t>
      </w:r>
      <w:r>
        <w:rPr>
          <w:bCs/>
          <w:color w:val="000000" w:themeColor="text1"/>
          <w:spacing w:val="-2"/>
        </w:rPr>
        <w:t xml:space="preserve">, has been fully briefed and is currently just pending oral </w:t>
      </w:r>
      <w:proofErr w:type="gramStart"/>
      <w:r>
        <w:rPr>
          <w:bCs/>
          <w:color w:val="000000" w:themeColor="text1"/>
          <w:spacing w:val="-2"/>
        </w:rPr>
        <w:t>argument, before</w:t>
      </w:r>
      <w:proofErr w:type="gramEnd"/>
      <w:r>
        <w:rPr>
          <w:bCs/>
          <w:color w:val="000000" w:themeColor="text1"/>
          <w:spacing w:val="-2"/>
        </w:rPr>
        <w:t xml:space="preserve"> a decision is issued. (KJ Decl.,</w:t>
      </w:r>
      <w:r>
        <w:rPr>
          <w:rFonts w:ascii="TimesNewRomanPSMT" w:hAnsi="TimesNewRomanPSMT" w:cs="TimesNewRomanPSMT"/>
          <w:szCs w:val="24"/>
        </w:rPr>
        <w:t xml:space="preserve"> ¶ 9; RFJN Ex. 8)</w:t>
      </w:r>
    </w:p>
    <w:p w14:paraId="38180EF8" w14:textId="20D25E8A" w:rsidR="00341FE0" w:rsidRDefault="009F53ED" w:rsidP="00B63899">
      <w:pPr>
        <w:kinsoku w:val="0"/>
        <w:overflowPunct w:val="0"/>
        <w:autoSpaceDE w:val="0"/>
        <w:autoSpaceDN w:val="0"/>
        <w:adjustRightInd w:val="0"/>
        <w:snapToGrid w:val="0"/>
        <w:spacing w:line="480" w:lineRule="exact"/>
        <w:ind w:right="72" w:firstLine="720"/>
        <w:jc w:val="both"/>
        <w:rPr>
          <w:bCs/>
        </w:rPr>
      </w:pPr>
      <w:r w:rsidRPr="00FC3725">
        <w:rPr>
          <w:bCs/>
        </w:rPr>
        <w:t xml:space="preserve">How the California Supreme Court decides will be dispositive of whether the phrase </w:t>
      </w:r>
      <w:r w:rsidR="00393941">
        <w:rPr>
          <w:bCs/>
        </w:rPr>
        <w:t>“</w:t>
      </w:r>
      <w:r w:rsidRPr="00FC3725">
        <w:rPr>
          <w:b/>
          <w:i/>
          <w:iCs/>
          <w:u w:val="single"/>
        </w:rPr>
        <w:t>or other motor vehicle sold with a manufacturer</w:t>
      </w:r>
      <w:r>
        <w:rPr>
          <w:b/>
          <w:i/>
          <w:iCs/>
          <w:u w:val="single"/>
        </w:rPr>
        <w:t>’</w:t>
      </w:r>
      <w:r w:rsidRPr="00FC3725">
        <w:rPr>
          <w:b/>
          <w:i/>
          <w:iCs/>
          <w:u w:val="single"/>
        </w:rPr>
        <w:t>s new car warranty</w:t>
      </w:r>
      <w:r w:rsidRPr="00FC3725">
        <w:rPr>
          <w:bCs/>
        </w:rPr>
        <w:t>...</w:t>
      </w:r>
      <w:r w:rsidR="00393941">
        <w:rPr>
          <w:bCs/>
        </w:rPr>
        <w:t>”</w:t>
      </w:r>
      <w:r w:rsidRPr="00FC3725">
        <w:rPr>
          <w:bCs/>
        </w:rPr>
        <w:t xml:space="preserve"> includes used vehicles sold with a</w:t>
      </w:r>
      <w:r>
        <w:rPr>
          <w:bCs/>
        </w:rPr>
        <w:t xml:space="preserve"> </w:t>
      </w:r>
      <w:r w:rsidRPr="00FC3725">
        <w:rPr>
          <w:bCs/>
        </w:rPr>
        <w:t>remaining balance of the new vehicle warranty. Given the potential of the case-altering impact of</w:t>
      </w:r>
      <w:r>
        <w:rPr>
          <w:bCs/>
        </w:rPr>
        <w:t xml:space="preserve"> </w:t>
      </w:r>
      <w:r w:rsidRPr="0050512B">
        <w:rPr>
          <w:bCs/>
          <w:i/>
          <w:iCs/>
        </w:rPr>
        <w:t>Rodriguez</w:t>
      </w:r>
      <w:r w:rsidRPr="00FC3725">
        <w:rPr>
          <w:bCs/>
        </w:rPr>
        <w:t xml:space="preserve">, staying </w:t>
      </w:r>
      <w:r>
        <w:rPr>
          <w:bCs/>
        </w:rPr>
        <w:t>the instant action</w:t>
      </w:r>
      <w:r w:rsidRPr="00FC3725">
        <w:rPr>
          <w:bCs/>
        </w:rPr>
        <w:t xml:space="preserve"> will promote the interests of justice and/or judicial</w:t>
      </w:r>
      <w:r>
        <w:rPr>
          <w:bCs/>
        </w:rPr>
        <w:t xml:space="preserve"> </w:t>
      </w:r>
      <w:r w:rsidRPr="00FC3725">
        <w:rPr>
          <w:bCs/>
        </w:rPr>
        <w:t>efficiency</w:t>
      </w:r>
      <w:r>
        <w:rPr>
          <w:bCs/>
        </w:rPr>
        <w:t>.</w:t>
      </w:r>
    </w:p>
    <w:p w14:paraId="3470C5CE" w14:textId="0A69128E" w:rsidR="009F53ED" w:rsidRPr="00EC4805" w:rsidRDefault="009F53ED" w:rsidP="00B63899">
      <w:pPr>
        <w:pStyle w:val="ListParagraph"/>
        <w:widowControl/>
        <w:numPr>
          <w:ilvl w:val="0"/>
          <w:numId w:val="1"/>
        </w:numPr>
        <w:autoSpaceDE w:val="0"/>
        <w:autoSpaceDN w:val="0"/>
        <w:adjustRightInd w:val="0"/>
        <w:spacing w:line="480" w:lineRule="exact"/>
        <w:ind w:left="720"/>
        <w:jc w:val="both"/>
        <w:rPr>
          <w:bCs/>
        </w:rPr>
      </w:pPr>
      <w:r w:rsidRPr="00EC4805">
        <w:rPr>
          <w:b/>
          <w:u w:val="single"/>
        </w:rPr>
        <w:t>LEGAL ARGUMENT</w:t>
      </w:r>
    </w:p>
    <w:p w14:paraId="6561519E" w14:textId="77777777" w:rsidR="009F53ED" w:rsidRPr="001F5F55" w:rsidRDefault="009F53ED" w:rsidP="00B63899">
      <w:pPr>
        <w:pStyle w:val="ListParagraph"/>
        <w:widowControl/>
        <w:numPr>
          <w:ilvl w:val="1"/>
          <w:numId w:val="1"/>
        </w:numPr>
        <w:autoSpaceDE w:val="0"/>
        <w:autoSpaceDN w:val="0"/>
        <w:adjustRightInd w:val="0"/>
        <w:spacing w:line="480" w:lineRule="exact"/>
        <w:ind w:left="900"/>
        <w:jc w:val="both"/>
        <w:rPr>
          <w:bCs/>
        </w:rPr>
      </w:pPr>
      <w:r>
        <w:rPr>
          <w:b/>
        </w:rPr>
        <w:t>Applicable Legal Standard</w:t>
      </w:r>
    </w:p>
    <w:p w14:paraId="6184F5CF" w14:textId="580B213F" w:rsidR="009F53ED" w:rsidRDefault="009F53ED" w:rsidP="00B63899">
      <w:pPr>
        <w:pStyle w:val="ListParagraph"/>
        <w:widowControl/>
        <w:autoSpaceDE w:val="0"/>
        <w:autoSpaceDN w:val="0"/>
        <w:adjustRightInd w:val="0"/>
        <w:spacing w:line="480" w:lineRule="exact"/>
        <w:ind w:left="0" w:firstLine="720"/>
        <w:jc w:val="both"/>
        <w:rPr>
          <w:bCs/>
        </w:rPr>
      </w:pPr>
      <w:r w:rsidRPr="001F5F55">
        <w:rPr>
          <w:bCs/>
        </w:rPr>
        <w:t xml:space="preserve">Trial courts have inherent authority to manage and control their dockets. </w:t>
      </w:r>
      <w:r>
        <w:rPr>
          <w:bCs/>
        </w:rPr>
        <w:t>(Code Civ. Proc.</w:t>
      </w:r>
      <w:r w:rsidRPr="001F5F55">
        <w:rPr>
          <w:bCs/>
        </w:rPr>
        <w:t xml:space="preserve"> §§ 187,</w:t>
      </w:r>
      <w:r>
        <w:rPr>
          <w:bCs/>
        </w:rPr>
        <w:t xml:space="preserve"> </w:t>
      </w:r>
      <w:r w:rsidRPr="001F5F55">
        <w:rPr>
          <w:bCs/>
        </w:rPr>
        <w:t xml:space="preserve">128(a); </w:t>
      </w:r>
      <w:r w:rsidRPr="004678D8">
        <w:rPr>
          <w:bCs/>
          <w:i/>
          <w:iCs/>
        </w:rPr>
        <w:t>Rutherford v. Owens-Illinois, Inc.</w:t>
      </w:r>
      <w:r w:rsidRPr="001F5F55">
        <w:rPr>
          <w:bCs/>
        </w:rPr>
        <w:t xml:space="preserve"> (1997) 16 Cal.</w:t>
      </w:r>
      <w:r>
        <w:rPr>
          <w:bCs/>
        </w:rPr>
        <w:t>App.</w:t>
      </w:r>
      <w:r w:rsidRPr="001F5F55">
        <w:rPr>
          <w:bCs/>
        </w:rPr>
        <w:t xml:space="preserve">4th 953, 967 </w:t>
      </w:r>
      <w:r>
        <w:rPr>
          <w:bCs/>
        </w:rPr>
        <w:t>[</w:t>
      </w:r>
      <w:r w:rsidR="00393941">
        <w:rPr>
          <w:bCs/>
        </w:rPr>
        <w:t>“</w:t>
      </w:r>
      <w:r>
        <w:rPr>
          <w:bCs/>
        </w:rPr>
        <w:t>[i]</w:t>
      </w:r>
      <w:r w:rsidRPr="001F5F55">
        <w:rPr>
          <w:bCs/>
        </w:rPr>
        <w:t>t is also well established that</w:t>
      </w:r>
      <w:r>
        <w:rPr>
          <w:bCs/>
        </w:rPr>
        <w:t xml:space="preserve"> </w:t>
      </w:r>
      <w:r w:rsidRPr="001F5F55">
        <w:rPr>
          <w:bCs/>
        </w:rPr>
        <w:t>courts have fundamental inherent equity, supervisory, and administrative powers, as well as inherent</w:t>
      </w:r>
      <w:r>
        <w:rPr>
          <w:bCs/>
        </w:rPr>
        <w:t xml:space="preserve"> </w:t>
      </w:r>
      <w:r w:rsidRPr="001F5F55">
        <w:rPr>
          <w:bCs/>
        </w:rPr>
        <w:t>power to control litigation before them.</w:t>
      </w:r>
      <w:r w:rsidR="00393941">
        <w:rPr>
          <w:bCs/>
        </w:rPr>
        <w:t>”</w:t>
      </w:r>
      <w:r>
        <w:rPr>
          <w:bCs/>
        </w:rPr>
        <w:t>].</w:t>
      </w:r>
      <w:r w:rsidRPr="001F5F55">
        <w:rPr>
          <w:bCs/>
        </w:rPr>
        <w:t>) Inherent powers of the court are derived from the State</w:t>
      </w:r>
      <w:r>
        <w:rPr>
          <w:bCs/>
        </w:rPr>
        <w:t xml:space="preserve"> </w:t>
      </w:r>
      <w:r w:rsidRPr="001F5F55">
        <w:rPr>
          <w:bCs/>
        </w:rPr>
        <w:t xml:space="preserve">Constitution and are not confined by or dependent on statute. </w:t>
      </w:r>
      <w:r>
        <w:rPr>
          <w:bCs/>
        </w:rPr>
        <w:t>(</w:t>
      </w:r>
      <w:r w:rsidRPr="004678D8">
        <w:rPr>
          <w:bCs/>
          <w:i/>
          <w:iCs/>
        </w:rPr>
        <w:t xml:space="preserve">Walker v. Superior Court </w:t>
      </w:r>
      <w:r w:rsidRPr="001F5F55">
        <w:rPr>
          <w:bCs/>
        </w:rPr>
        <w:t>(1991) 53 Cal.3d 257</w:t>
      </w:r>
      <w:r>
        <w:rPr>
          <w:bCs/>
        </w:rPr>
        <w:t xml:space="preserve"> (</w:t>
      </w:r>
      <w:r w:rsidR="00393941">
        <w:rPr>
          <w:bCs/>
        </w:rPr>
        <w:t>“</w:t>
      </w:r>
      <w:r>
        <w:rPr>
          <w:bCs/>
          <w:i/>
          <w:iCs/>
        </w:rPr>
        <w:t>Walker</w:t>
      </w:r>
      <w:r w:rsidR="00393941">
        <w:rPr>
          <w:bCs/>
        </w:rPr>
        <w:t>”</w:t>
      </w:r>
      <w:r>
        <w:rPr>
          <w:bCs/>
        </w:rPr>
        <w:t>)</w:t>
      </w:r>
      <w:r w:rsidRPr="001F5F55">
        <w:rPr>
          <w:bCs/>
        </w:rPr>
        <w:t>.</w:t>
      </w:r>
      <w:r>
        <w:rPr>
          <w:bCs/>
        </w:rPr>
        <w:t>)</w:t>
      </w:r>
      <w:r w:rsidRPr="001F5F55">
        <w:rPr>
          <w:bCs/>
        </w:rPr>
        <w:t xml:space="preserve"> This inherent power includes staying </w:t>
      </w:r>
      <w:r w:rsidR="00393941">
        <w:rPr>
          <w:bCs/>
        </w:rPr>
        <w:lastRenderedPageBreak/>
        <w:t>“</w:t>
      </w:r>
      <w:r w:rsidRPr="001F5F55">
        <w:rPr>
          <w:bCs/>
        </w:rPr>
        <w:t>proceedings in the interest of justice and to promote</w:t>
      </w:r>
      <w:r>
        <w:rPr>
          <w:bCs/>
        </w:rPr>
        <w:t xml:space="preserve"> </w:t>
      </w:r>
      <w:r w:rsidRPr="001F5F55">
        <w:rPr>
          <w:bCs/>
        </w:rPr>
        <w:t>judicial efficiency.</w:t>
      </w:r>
      <w:r w:rsidR="00393941">
        <w:rPr>
          <w:bCs/>
        </w:rPr>
        <w:t>”</w:t>
      </w:r>
      <w:r w:rsidRPr="001F5F55">
        <w:rPr>
          <w:bCs/>
        </w:rPr>
        <w:t xml:space="preserve"> </w:t>
      </w:r>
      <w:r>
        <w:rPr>
          <w:bCs/>
        </w:rPr>
        <w:t>(</w:t>
      </w:r>
      <w:r w:rsidRPr="004678D8">
        <w:rPr>
          <w:bCs/>
          <w:i/>
          <w:iCs/>
        </w:rPr>
        <w:t>Freiberg v. City of Mission Viejo</w:t>
      </w:r>
      <w:r w:rsidRPr="001F5F55">
        <w:rPr>
          <w:bCs/>
        </w:rPr>
        <w:t xml:space="preserve"> (1955) 33 Cal.App.4th 1484, 1489 (citing</w:t>
      </w:r>
      <w:r>
        <w:rPr>
          <w:bCs/>
        </w:rPr>
        <w:t xml:space="preserve"> </w:t>
      </w:r>
      <w:r w:rsidRPr="004678D8">
        <w:rPr>
          <w:bCs/>
          <w:i/>
          <w:iCs/>
        </w:rPr>
        <w:t>Walker</w:t>
      </w:r>
      <w:r w:rsidRPr="001F5F55">
        <w:rPr>
          <w:bCs/>
        </w:rPr>
        <w:t>, at 266).</w:t>
      </w:r>
    </w:p>
    <w:p w14:paraId="44D6F71E" w14:textId="5748E7AB" w:rsidR="009F53ED" w:rsidRDefault="009F53ED" w:rsidP="00B63899">
      <w:pPr>
        <w:pStyle w:val="ListParagraph"/>
        <w:widowControl/>
        <w:autoSpaceDE w:val="0"/>
        <w:autoSpaceDN w:val="0"/>
        <w:adjustRightInd w:val="0"/>
        <w:spacing w:line="480" w:lineRule="exact"/>
        <w:ind w:left="0" w:firstLine="720"/>
        <w:jc w:val="both"/>
        <w:rPr>
          <w:bCs/>
        </w:rPr>
      </w:pPr>
      <w:r w:rsidRPr="001F5F55">
        <w:rPr>
          <w:bCs/>
        </w:rPr>
        <w:t>This is particularly true where an issue on appeal or a decision in another matter involving</w:t>
      </w:r>
      <w:r>
        <w:rPr>
          <w:bCs/>
        </w:rPr>
        <w:t xml:space="preserve"> </w:t>
      </w:r>
      <w:r w:rsidRPr="001F5F55">
        <w:rPr>
          <w:bCs/>
        </w:rPr>
        <w:t xml:space="preserve">similar legal issues may dispose of the litigation. </w:t>
      </w:r>
      <w:r>
        <w:rPr>
          <w:bCs/>
        </w:rPr>
        <w:t>(</w:t>
      </w:r>
      <w:r w:rsidRPr="001F5F55">
        <w:rPr>
          <w:bCs/>
        </w:rPr>
        <w:t xml:space="preserve">See, e.g., </w:t>
      </w:r>
      <w:r w:rsidRPr="004678D8">
        <w:rPr>
          <w:bCs/>
          <w:i/>
          <w:iCs/>
        </w:rPr>
        <w:t>Koch-Ash v. Super. Ct</w:t>
      </w:r>
      <w:r>
        <w:rPr>
          <w:bCs/>
          <w:i/>
          <w:iCs/>
        </w:rPr>
        <w:t>.</w:t>
      </w:r>
      <w:r w:rsidRPr="001F5F55">
        <w:rPr>
          <w:bCs/>
        </w:rPr>
        <w:t xml:space="preserve"> (1986) 180 Cal.App.3d 689, 696 </w:t>
      </w:r>
      <w:r>
        <w:rPr>
          <w:bCs/>
        </w:rPr>
        <w:t>[</w:t>
      </w:r>
      <w:r w:rsidR="00393941">
        <w:rPr>
          <w:bCs/>
        </w:rPr>
        <w:t>“</w:t>
      </w:r>
      <w:r>
        <w:rPr>
          <w:bCs/>
        </w:rPr>
        <w:t xml:space="preserve">[…] </w:t>
      </w:r>
      <w:r w:rsidRPr="001F5F55">
        <w:rPr>
          <w:bCs/>
        </w:rPr>
        <w:t>trial courts have inherent power to stay trials awaiting final appellate resolution of</w:t>
      </w:r>
      <w:r>
        <w:rPr>
          <w:bCs/>
        </w:rPr>
        <w:t xml:space="preserve"> </w:t>
      </w:r>
      <w:r w:rsidRPr="001F5F55">
        <w:rPr>
          <w:bCs/>
        </w:rPr>
        <w:t>related actions that might conclusively determine all or some of the issues in the stayed action[.]</w:t>
      </w:r>
      <w:r w:rsidR="00393941">
        <w:rPr>
          <w:bCs/>
        </w:rPr>
        <w:t>”</w:t>
      </w:r>
      <w:r>
        <w:rPr>
          <w:bCs/>
        </w:rPr>
        <w:t>]</w:t>
      </w:r>
      <w:r w:rsidRPr="001F5F55">
        <w:rPr>
          <w:bCs/>
        </w:rPr>
        <w:t>;</w:t>
      </w:r>
      <w:r>
        <w:rPr>
          <w:bCs/>
        </w:rPr>
        <w:t xml:space="preserve"> </w:t>
      </w:r>
      <w:r w:rsidRPr="004678D8">
        <w:rPr>
          <w:bCs/>
          <w:i/>
          <w:iCs/>
        </w:rPr>
        <w:t xml:space="preserve">Lindsay Strathmore </w:t>
      </w:r>
      <w:proofErr w:type="spellStart"/>
      <w:r w:rsidRPr="004678D8">
        <w:rPr>
          <w:bCs/>
          <w:i/>
          <w:iCs/>
        </w:rPr>
        <w:t>Irr</w:t>
      </w:r>
      <w:proofErr w:type="spellEnd"/>
      <w:r w:rsidRPr="004678D8">
        <w:rPr>
          <w:bCs/>
          <w:i/>
          <w:iCs/>
        </w:rPr>
        <w:t xml:space="preserve">. Dist. v. Superior Court of Tulare </w:t>
      </w:r>
      <w:proofErr w:type="spellStart"/>
      <w:r w:rsidRPr="004678D8">
        <w:rPr>
          <w:bCs/>
          <w:i/>
          <w:iCs/>
        </w:rPr>
        <w:t>Cty</w:t>
      </w:r>
      <w:proofErr w:type="spellEnd"/>
      <w:r w:rsidRPr="004678D8">
        <w:rPr>
          <w:bCs/>
          <w:i/>
          <w:iCs/>
        </w:rPr>
        <w:t>.</w:t>
      </w:r>
      <w:r w:rsidRPr="001F5F55">
        <w:rPr>
          <w:bCs/>
        </w:rPr>
        <w:t xml:space="preserve"> (1932) 121 </w:t>
      </w:r>
      <w:proofErr w:type="spellStart"/>
      <w:r w:rsidRPr="001F5F55">
        <w:rPr>
          <w:bCs/>
        </w:rPr>
        <w:t>Cal.App</w:t>
      </w:r>
      <w:proofErr w:type="spellEnd"/>
      <w:r w:rsidRPr="001F5F55">
        <w:rPr>
          <w:bCs/>
        </w:rPr>
        <w:t xml:space="preserve">. 606, 614 </w:t>
      </w:r>
      <w:r>
        <w:rPr>
          <w:bCs/>
        </w:rPr>
        <w:t>[</w:t>
      </w:r>
      <w:r w:rsidR="00393941">
        <w:rPr>
          <w:bCs/>
        </w:rPr>
        <w:t>“</w:t>
      </w:r>
      <w:r>
        <w:rPr>
          <w:bCs/>
        </w:rPr>
        <w:t>[...]</w:t>
      </w:r>
      <w:r w:rsidRPr="001F5F55">
        <w:rPr>
          <w:bCs/>
        </w:rPr>
        <w:t>the</w:t>
      </w:r>
      <w:r>
        <w:rPr>
          <w:bCs/>
        </w:rPr>
        <w:t xml:space="preserve"> </w:t>
      </w:r>
      <w:r w:rsidRPr="001F5F55">
        <w:rPr>
          <w:bCs/>
        </w:rPr>
        <w:t xml:space="preserve">power of the court in a proper case to </w:t>
      </w:r>
      <w:r>
        <w:rPr>
          <w:bCs/>
        </w:rPr>
        <w:t>[</w:t>
      </w:r>
      <w:r w:rsidRPr="001F5F55">
        <w:rPr>
          <w:bCs/>
        </w:rPr>
        <w:t>...</w:t>
      </w:r>
      <w:r>
        <w:rPr>
          <w:bCs/>
        </w:rPr>
        <w:t>]</w:t>
      </w:r>
      <w:r w:rsidRPr="001F5F55">
        <w:rPr>
          <w:bCs/>
        </w:rPr>
        <w:t xml:space="preserve"> postpone final determination is </w:t>
      </w:r>
      <w:r>
        <w:rPr>
          <w:bCs/>
        </w:rPr>
        <w:t>[</w:t>
      </w:r>
      <w:r w:rsidRPr="001F5F55">
        <w:rPr>
          <w:bCs/>
        </w:rPr>
        <w:t>...</w:t>
      </w:r>
      <w:r>
        <w:rPr>
          <w:bCs/>
        </w:rPr>
        <w:t>]</w:t>
      </w:r>
      <w:r w:rsidRPr="001F5F55">
        <w:rPr>
          <w:bCs/>
        </w:rPr>
        <w:t xml:space="preserve"> unquestioned. Many cases</w:t>
      </w:r>
      <w:r>
        <w:rPr>
          <w:bCs/>
        </w:rPr>
        <w:t xml:space="preserve"> </w:t>
      </w:r>
      <w:r w:rsidRPr="001F5F55">
        <w:rPr>
          <w:bCs/>
        </w:rPr>
        <w:t>may be supposed wherein it would not only be the right of the judge to do so, but it would be [the</w:t>
      </w:r>
      <w:r>
        <w:rPr>
          <w:bCs/>
        </w:rPr>
        <w:t xml:space="preserve"> </w:t>
      </w:r>
      <w:r w:rsidRPr="001F5F55">
        <w:rPr>
          <w:bCs/>
        </w:rPr>
        <w:t>court</w:t>
      </w:r>
      <w:r>
        <w:rPr>
          <w:bCs/>
        </w:rPr>
        <w:t>’</w:t>
      </w:r>
      <w:r w:rsidRPr="001F5F55">
        <w:rPr>
          <w:bCs/>
        </w:rPr>
        <w:t>s] duty in the interest of justice and to promote the substantial rights of the parties.</w:t>
      </w:r>
      <w:r w:rsidR="00393941">
        <w:rPr>
          <w:bCs/>
        </w:rPr>
        <w:t>”</w:t>
      </w:r>
      <w:r>
        <w:rPr>
          <w:bCs/>
        </w:rPr>
        <w:t>]</w:t>
      </w:r>
      <w:r w:rsidRPr="001F5F55">
        <w:rPr>
          <w:bCs/>
        </w:rPr>
        <w:t>.</w:t>
      </w:r>
      <w:r>
        <w:rPr>
          <w:bCs/>
        </w:rPr>
        <w:t>)</w:t>
      </w:r>
    </w:p>
    <w:p w14:paraId="05D3097A" w14:textId="77777777" w:rsidR="009F53ED" w:rsidRDefault="009F53ED" w:rsidP="00B63899">
      <w:pPr>
        <w:pStyle w:val="ListParagraph"/>
        <w:widowControl/>
        <w:autoSpaceDE w:val="0"/>
        <w:autoSpaceDN w:val="0"/>
        <w:adjustRightInd w:val="0"/>
        <w:spacing w:line="480" w:lineRule="exact"/>
        <w:ind w:left="0" w:firstLine="720"/>
        <w:jc w:val="both"/>
        <w:rPr>
          <w:bCs/>
        </w:rPr>
      </w:pPr>
      <w:r w:rsidRPr="001F5F55">
        <w:rPr>
          <w:bCs/>
        </w:rPr>
        <w:t>Courts consider multiple factors in determining whether to exercise their discretion and grant a</w:t>
      </w:r>
      <w:r>
        <w:rPr>
          <w:bCs/>
        </w:rPr>
        <w:t xml:space="preserve"> </w:t>
      </w:r>
      <w:r w:rsidRPr="001F5F55">
        <w:rPr>
          <w:bCs/>
        </w:rPr>
        <w:t>motion to stay:</w:t>
      </w:r>
    </w:p>
    <w:p w14:paraId="508A9B5E" w14:textId="77777777" w:rsidR="005829D4" w:rsidRDefault="005829D4" w:rsidP="005829D4">
      <w:pPr>
        <w:pStyle w:val="ListParagraph"/>
        <w:widowControl/>
        <w:autoSpaceDE w:val="0"/>
        <w:autoSpaceDN w:val="0"/>
        <w:adjustRightInd w:val="0"/>
        <w:spacing w:line="240" w:lineRule="auto"/>
        <w:ind w:left="0" w:firstLine="720"/>
        <w:jc w:val="both"/>
        <w:rPr>
          <w:bCs/>
        </w:rPr>
      </w:pPr>
    </w:p>
    <w:p w14:paraId="06710F66" w14:textId="0F2C72E4" w:rsidR="00EC4805" w:rsidRDefault="009F53ED" w:rsidP="00EC4805">
      <w:pPr>
        <w:widowControl/>
        <w:autoSpaceDE w:val="0"/>
        <w:autoSpaceDN w:val="0"/>
        <w:adjustRightInd w:val="0"/>
        <w:spacing w:line="240" w:lineRule="auto"/>
        <w:ind w:left="720" w:right="720"/>
        <w:jc w:val="both"/>
        <w:rPr>
          <w:bCs/>
        </w:rPr>
      </w:pPr>
      <w:r w:rsidRPr="001F5F55">
        <w:rPr>
          <w:bCs/>
        </w:rPr>
        <w:t>(1) the interest of the party opposing the stay in proceeding expeditiously with this</w:t>
      </w:r>
      <w:r>
        <w:rPr>
          <w:bCs/>
        </w:rPr>
        <w:t xml:space="preserve"> </w:t>
      </w:r>
      <w:r w:rsidRPr="001F5F55">
        <w:rPr>
          <w:bCs/>
        </w:rPr>
        <w:t>litigation or any particular aspect of it, and the potential prejudice to the party opposing the stay of a delay; (2) the burden which any particular aspect of the proceedings may</w:t>
      </w:r>
      <w:r>
        <w:rPr>
          <w:bCs/>
        </w:rPr>
        <w:t xml:space="preserve"> </w:t>
      </w:r>
      <w:r w:rsidRPr="001F5F55">
        <w:rPr>
          <w:bCs/>
        </w:rPr>
        <w:t>impose on the party seeking the stay; (3) the convenience of the court in the</w:t>
      </w:r>
      <w:r>
        <w:rPr>
          <w:bCs/>
        </w:rPr>
        <w:t xml:space="preserve"> </w:t>
      </w:r>
      <w:r w:rsidRPr="001F5F55">
        <w:rPr>
          <w:bCs/>
        </w:rPr>
        <w:t>management of its cases, and the efficient use of judicial resources; ( 4) the interests of</w:t>
      </w:r>
      <w:r w:rsidRPr="001F5F55">
        <w:rPr>
          <w:rFonts w:ascii="TimesNewRomanPSMT" w:hAnsi="TimesNewRomanPSMT" w:cs="TimesNewRomanPSMT"/>
          <w:szCs w:val="24"/>
        </w:rPr>
        <w:t xml:space="preserve"> </w:t>
      </w:r>
      <w:r>
        <w:rPr>
          <w:rFonts w:ascii="TimesNewRomanPSMT" w:hAnsi="TimesNewRomanPSMT" w:cs="TimesNewRomanPSMT"/>
          <w:szCs w:val="24"/>
        </w:rPr>
        <w:t>persons not parties to the civil litigation; and (5) the interest of the public in the pending... litigation.</w:t>
      </w:r>
      <w:r w:rsidR="00EC4805">
        <w:rPr>
          <w:rFonts w:ascii="TimesNewRomanPSMT" w:hAnsi="TimesNewRomanPSMT" w:cs="TimesNewRomanPSMT"/>
          <w:szCs w:val="24"/>
        </w:rPr>
        <w:t xml:space="preserve"> (</w:t>
      </w:r>
      <w:r w:rsidRPr="004678D8">
        <w:rPr>
          <w:bCs/>
          <w:i/>
          <w:iCs/>
        </w:rPr>
        <w:t xml:space="preserve">Bains v. </w:t>
      </w:r>
      <w:proofErr w:type="spellStart"/>
      <w:proofErr w:type="gramStart"/>
      <w:r w:rsidRPr="004678D8">
        <w:rPr>
          <w:bCs/>
          <w:i/>
          <w:iCs/>
        </w:rPr>
        <w:t>Moores</w:t>
      </w:r>
      <w:proofErr w:type="spellEnd"/>
      <w:r>
        <w:rPr>
          <w:bCs/>
        </w:rPr>
        <w:t xml:space="preserve"> </w:t>
      </w:r>
      <w:r w:rsidRPr="001F5F55">
        <w:rPr>
          <w:bCs/>
        </w:rPr>
        <w:t xml:space="preserve"> (</w:t>
      </w:r>
      <w:proofErr w:type="gramEnd"/>
      <w:r w:rsidRPr="001F5F55">
        <w:rPr>
          <w:bCs/>
        </w:rPr>
        <w:t xml:space="preserve">2009) 172 Cal.App.4th 445,483 (emphasis added). </w:t>
      </w:r>
    </w:p>
    <w:p w14:paraId="309681AC" w14:textId="7D0FD1E3" w:rsidR="00C43AB6" w:rsidRPr="00341FE0" w:rsidRDefault="009F53ED" w:rsidP="00B63899">
      <w:pPr>
        <w:widowControl/>
        <w:autoSpaceDE w:val="0"/>
        <w:autoSpaceDN w:val="0"/>
        <w:adjustRightInd w:val="0"/>
        <w:spacing w:line="480" w:lineRule="exact"/>
        <w:ind w:left="720" w:right="720"/>
        <w:jc w:val="both"/>
        <w:rPr>
          <w:bCs/>
        </w:rPr>
      </w:pPr>
      <w:r w:rsidRPr="001F5F55">
        <w:rPr>
          <w:bCs/>
        </w:rPr>
        <w:t>All these factors weigh</w:t>
      </w:r>
      <w:r>
        <w:rPr>
          <w:bCs/>
        </w:rPr>
        <w:t xml:space="preserve"> </w:t>
      </w:r>
      <w:r w:rsidRPr="001F5F55">
        <w:rPr>
          <w:bCs/>
        </w:rPr>
        <w:t>heavily in favor of a stay here.</w:t>
      </w:r>
    </w:p>
    <w:p w14:paraId="37A85A83" w14:textId="77777777" w:rsidR="009F53ED" w:rsidRDefault="009F53ED" w:rsidP="00B63899">
      <w:pPr>
        <w:pStyle w:val="ListParagraph"/>
        <w:widowControl/>
        <w:numPr>
          <w:ilvl w:val="1"/>
          <w:numId w:val="1"/>
        </w:numPr>
        <w:autoSpaceDE w:val="0"/>
        <w:autoSpaceDN w:val="0"/>
        <w:adjustRightInd w:val="0"/>
        <w:spacing w:line="480" w:lineRule="exact"/>
        <w:ind w:left="1080"/>
        <w:jc w:val="both"/>
        <w:rPr>
          <w:b/>
        </w:rPr>
      </w:pPr>
      <w:r w:rsidRPr="001F5F55">
        <w:rPr>
          <w:b/>
        </w:rPr>
        <w:t xml:space="preserve">All Proceedings Should be </w:t>
      </w:r>
      <w:proofErr w:type="gramStart"/>
      <w:r w:rsidRPr="001F5F55">
        <w:rPr>
          <w:b/>
        </w:rPr>
        <w:t>Stayed</w:t>
      </w:r>
      <w:proofErr w:type="gramEnd"/>
    </w:p>
    <w:p w14:paraId="50A53572" w14:textId="77777777" w:rsidR="009F53ED" w:rsidRDefault="009F53ED" w:rsidP="00B63899">
      <w:pPr>
        <w:widowControl/>
        <w:autoSpaceDE w:val="0"/>
        <w:autoSpaceDN w:val="0"/>
        <w:adjustRightInd w:val="0"/>
        <w:spacing w:line="480" w:lineRule="exact"/>
        <w:ind w:firstLine="720"/>
        <w:jc w:val="both"/>
        <w:rPr>
          <w:bCs/>
        </w:rPr>
      </w:pPr>
      <w:r>
        <w:rPr>
          <w:bCs/>
        </w:rPr>
        <w:t>Plaintiffs</w:t>
      </w:r>
      <w:r w:rsidRPr="000A4365">
        <w:rPr>
          <w:bCs/>
        </w:rPr>
        <w:t xml:space="preserve"> respectfully request the Court stay this proceeding until such time that the </w:t>
      </w:r>
      <w:r>
        <w:rPr>
          <w:bCs/>
          <w:i/>
          <w:iCs/>
        </w:rPr>
        <w:t xml:space="preserve">Rodriguez </w:t>
      </w:r>
      <w:r w:rsidRPr="000A4365">
        <w:rPr>
          <w:bCs/>
        </w:rPr>
        <w:t>decision is either reversed, remanded, or confirmed by the California Supreme Court.</w:t>
      </w:r>
    </w:p>
    <w:p w14:paraId="32EAD139" w14:textId="459B69E9" w:rsidR="005B6398" w:rsidRPr="00341FE0" w:rsidRDefault="009F53ED" w:rsidP="00B63899">
      <w:pPr>
        <w:pStyle w:val="ListParagraph"/>
        <w:widowControl/>
        <w:numPr>
          <w:ilvl w:val="2"/>
          <w:numId w:val="1"/>
        </w:numPr>
        <w:autoSpaceDE w:val="0"/>
        <w:autoSpaceDN w:val="0"/>
        <w:adjustRightInd w:val="0"/>
        <w:spacing w:line="480" w:lineRule="exact"/>
        <w:ind w:left="1080" w:hanging="360"/>
        <w:jc w:val="both"/>
        <w:rPr>
          <w:bCs/>
          <w:u w:val="single"/>
        </w:rPr>
      </w:pPr>
      <w:r w:rsidRPr="000205D0">
        <w:rPr>
          <w:bCs/>
          <w:u w:val="single"/>
        </w:rPr>
        <w:t xml:space="preserve">Defendant GM </w:t>
      </w:r>
      <w:r w:rsidR="00784D1B">
        <w:rPr>
          <w:bCs/>
          <w:u w:val="single"/>
        </w:rPr>
        <w:t>C</w:t>
      </w:r>
      <w:r w:rsidRPr="000205D0">
        <w:rPr>
          <w:bCs/>
          <w:u w:val="single"/>
        </w:rPr>
        <w:t xml:space="preserve">annot </w:t>
      </w:r>
      <w:r w:rsidR="00784D1B">
        <w:rPr>
          <w:bCs/>
          <w:u w:val="single"/>
        </w:rPr>
        <w:t>S</w:t>
      </w:r>
      <w:r w:rsidRPr="000205D0">
        <w:rPr>
          <w:bCs/>
          <w:u w:val="single"/>
        </w:rPr>
        <w:t xml:space="preserve">how any </w:t>
      </w:r>
      <w:r w:rsidR="005B6398">
        <w:rPr>
          <w:bCs/>
          <w:u w:val="single"/>
        </w:rPr>
        <w:t>Prejudice</w:t>
      </w:r>
      <w:r w:rsidRPr="000205D0">
        <w:rPr>
          <w:bCs/>
          <w:u w:val="single"/>
        </w:rPr>
        <w:t xml:space="preserve"> </w:t>
      </w:r>
      <w:r w:rsidR="00784D1B">
        <w:rPr>
          <w:bCs/>
          <w:u w:val="single"/>
        </w:rPr>
        <w:t xml:space="preserve">Resulting </w:t>
      </w:r>
      <w:r w:rsidRPr="000205D0">
        <w:rPr>
          <w:bCs/>
          <w:u w:val="single"/>
        </w:rPr>
        <w:t xml:space="preserve">from a </w:t>
      </w:r>
      <w:r w:rsidR="00784D1B">
        <w:rPr>
          <w:bCs/>
          <w:u w:val="single"/>
        </w:rPr>
        <w:t>S</w:t>
      </w:r>
      <w:r w:rsidRPr="000205D0">
        <w:rPr>
          <w:bCs/>
          <w:u w:val="single"/>
        </w:rPr>
        <w:t>tay</w:t>
      </w:r>
      <w:r w:rsidR="005B6398" w:rsidRPr="00341FE0">
        <w:rPr>
          <w:color w:val="000000" w:themeColor="text1"/>
          <w:szCs w:val="24"/>
        </w:rPr>
        <w:t xml:space="preserve"> </w:t>
      </w:r>
    </w:p>
    <w:p w14:paraId="3C8FB08B" w14:textId="16232681" w:rsidR="009F53ED" w:rsidRPr="006A3D37" w:rsidRDefault="00646ABE" w:rsidP="00B63899">
      <w:pPr>
        <w:widowControl/>
        <w:autoSpaceDE w:val="0"/>
        <w:autoSpaceDN w:val="0"/>
        <w:adjustRightInd w:val="0"/>
        <w:spacing w:line="480" w:lineRule="exact"/>
        <w:ind w:firstLine="720"/>
        <w:jc w:val="both"/>
        <w:rPr>
          <w:bCs/>
        </w:rPr>
      </w:pPr>
      <w:r>
        <w:rPr>
          <w:bCs/>
        </w:rPr>
        <w:t>Again, t</w:t>
      </w:r>
      <w:r w:rsidR="009F53ED" w:rsidRPr="000A4365">
        <w:rPr>
          <w:bCs/>
        </w:rPr>
        <w:t xml:space="preserve">his matter was filed </w:t>
      </w:r>
      <w:r w:rsidR="009F53ED" w:rsidRPr="007A3BA8">
        <w:rPr>
          <w:bCs/>
        </w:rPr>
        <w:t xml:space="preserve">on </w:t>
      </w:r>
      <w:r w:rsidR="007A3BA8" w:rsidRPr="007A3BA8">
        <w:rPr>
          <w:bCs/>
        </w:rPr>
        <w:t xml:space="preserve">&lt;&lt; </w:t>
      </w:r>
      <w:proofErr w:type="spellStart"/>
      <w:proofErr w:type="gramStart"/>
      <w:r w:rsidR="007A3BA8" w:rsidRPr="007A3BA8">
        <w:rPr>
          <w:bCs/>
        </w:rPr>
        <w:t>Matter.CustomField.DateMatterFiled</w:t>
      </w:r>
      <w:proofErr w:type="spellEnd"/>
      <w:proofErr w:type="gramEnd"/>
      <w:r w:rsidR="007A3BA8" w:rsidRPr="007A3BA8">
        <w:rPr>
          <w:bCs/>
        </w:rPr>
        <w:t xml:space="preserve"> &gt;&gt;</w:t>
      </w:r>
      <w:r w:rsidR="009F53ED" w:rsidRPr="007A3BA8">
        <w:rPr>
          <w:bCs/>
        </w:rPr>
        <w:t xml:space="preserve">, more than a year before the </w:t>
      </w:r>
      <w:r w:rsidR="009F53ED" w:rsidRPr="007A3BA8">
        <w:rPr>
          <w:bCs/>
          <w:i/>
          <w:iCs/>
        </w:rPr>
        <w:t xml:space="preserve">Rodriguez </w:t>
      </w:r>
      <w:r w:rsidR="009F53ED" w:rsidRPr="007A3BA8">
        <w:rPr>
          <w:bCs/>
        </w:rPr>
        <w:t xml:space="preserve">decision was published. When Plaintiffs filed their Complaint, they relied on the longstanding authority set forth in </w:t>
      </w:r>
      <w:r w:rsidR="009F53ED" w:rsidRPr="007A3BA8">
        <w:rPr>
          <w:bCs/>
          <w:i/>
          <w:iCs/>
        </w:rPr>
        <w:t>Jensen</w:t>
      </w:r>
      <w:r w:rsidR="009F53ED" w:rsidRPr="007A3BA8">
        <w:rPr>
          <w:bCs/>
        </w:rPr>
        <w:t xml:space="preserve"> 35 Cal.App.4th 112, 123. Defendant undeniably knows that Plaintiffs have been seeking relief under the Song-Beverly Warranty Act for Breach of Express warranty since it was served with Plaintiffs’ Complaint on </w:t>
      </w:r>
      <w:r w:rsidR="007A3BA8" w:rsidRPr="007A3BA8">
        <w:rPr>
          <w:bCs/>
        </w:rPr>
        <w:t xml:space="preserve">&lt;&lt; </w:t>
      </w:r>
      <w:proofErr w:type="spellStart"/>
      <w:proofErr w:type="gramStart"/>
      <w:r w:rsidR="007A3BA8" w:rsidRPr="007A3BA8">
        <w:rPr>
          <w:bCs/>
        </w:rPr>
        <w:lastRenderedPageBreak/>
        <w:t>Matter.CustomField.DateMatterFiled</w:t>
      </w:r>
      <w:proofErr w:type="spellEnd"/>
      <w:proofErr w:type="gramEnd"/>
      <w:r w:rsidR="007A3BA8" w:rsidRPr="007A3BA8">
        <w:rPr>
          <w:bCs/>
        </w:rPr>
        <w:t xml:space="preserve"> &gt;&gt;</w:t>
      </w:r>
      <w:r w:rsidR="009F53ED" w:rsidRPr="007A3BA8">
        <w:rPr>
          <w:bCs/>
        </w:rPr>
        <w:t xml:space="preserve">. </w:t>
      </w:r>
      <w:r w:rsidR="009F53ED" w:rsidRPr="007A3BA8">
        <w:rPr>
          <w:color w:val="000000" w:themeColor="text1"/>
          <w:szCs w:val="24"/>
        </w:rPr>
        <w:t>Moreover, Plaintiff</w:t>
      </w:r>
      <w:r w:rsidR="00715AF1">
        <w:rPr>
          <w:color w:val="000000" w:themeColor="text1"/>
          <w:szCs w:val="24"/>
        </w:rPr>
        <w:t>s</w:t>
      </w:r>
      <w:r w:rsidR="009F53ED">
        <w:rPr>
          <w:color w:val="000000" w:themeColor="text1"/>
          <w:szCs w:val="24"/>
        </w:rPr>
        <w:t xml:space="preserve"> note that GM’s operative Answer is completely devoid of any affirmative defense that identified, let alone, properly alleged factual support for a failure to state a claim, </w:t>
      </w:r>
      <w:proofErr w:type="gramStart"/>
      <w:r w:rsidR="009F53ED">
        <w:rPr>
          <w:color w:val="000000" w:themeColor="text1"/>
          <w:szCs w:val="24"/>
        </w:rPr>
        <w:t>on the basis of</w:t>
      </w:r>
      <w:proofErr w:type="gramEnd"/>
      <w:r w:rsidR="009F53ED">
        <w:rPr>
          <w:color w:val="000000" w:themeColor="text1"/>
          <w:szCs w:val="24"/>
        </w:rPr>
        <w:t xml:space="preserve"> a used vehicle defense.  None of this is found within</w:t>
      </w:r>
      <w:r w:rsidR="009F53ED" w:rsidRPr="004D012E">
        <w:rPr>
          <w:color w:val="000000" w:themeColor="text1"/>
          <w:szCs w:val="24"/>
        </w:rPr>
        <w:t xml:space="preserve"> the</w:t>
      </w:r>
      <w:r w:rsidR="009F53ED">
        <w:rPr>
          <w:color w:val="000000" w:themeColor="text1"/>
          <w:szCs w:val="24"/>
        </w:rPr>
        <w:t xml:space="preserve"> twenty-five (25)</w:t>
      </w:r>
      <w:r w:rsidR="009F53ED" w:rsidRPr="004D012E">
        <w:rPr>
          <w:color w:val="000000" w:themeColor="text1"/>
          <w:szCs w:val="24"/>
        </w:rPr>
        <w:t xml:space="preserve"> affirmative defenses </w:t>
      </w:r>
      <w:r w:rsidR="009F53ED">
        <w:rPr>
          <w:color w:val="000000" w:themeColor="text1"/>
          <w:szCs w:val="24"/>
        </w:rPr>
        <w:t>alleged in GM’s</w:t>
      </w:r>
      <w:r w:rsidR="009F53ED" w:rsidRPr="004D012E">
        <w:rPr>
          <w:color w:val="000000" w:themeColor="text1"/>
          <w:szCs w:val="24"/>
        </w:rPr>
        <w:t xml:space="preserve"> </w:t>
      </w:r>
      <w:r w:rsidR="00B644DC" w:rsidRPr="00B644DC">
        <w:rPr>
          <w:color w:val="000000" w:themeColor="text1"/>
          <w:szCs w:val="24"/>
        </w:rPr>
        <w:t xml:space="preserve">&lt;&lt; </w:t>
      </w:r>
      <w:proofErr w:type="spellStart"/>
      <w:proofErr w:type="gramStart"/>
      <w:r w:rsidR="00B644DC" w:rsidRPr="00B644DC">
        <w:rPr>
          <w:color w:val="000000" w:themeColor="text1"/>
          <w:szCs w:val="24"/>
        </w:rPr>
        <w:t>Matter.CustomField.AnswerFiled</w:t>
      </w:r>
      <w:proofErr w:type="spellEnd"/>
      <w:proofErr w:type="gramEnd"/>
      <w:r w:rsidR="00B644DC" w:rsidRPr="00B644DC">
        <w:rPr>
          <w:color w:val="000000" w:themeColor="text1"/>
          <w:szCs w:val="24"/>
        </w:rPr>
        <w:t xml:space="preserve"> &gt;&gt;</w:t>
      </w:r>
      <w:r w:rsidR="009F53ED">
        <w:rPr>
          <w:color w:val="000000" w:themeColor="text1"/>
          <w:szCs w:val="24"/>
        </w:rPr>
        <w:t>,</w:t>
      </w:r>
      <w:r w:rsidR="009F53ED" w:rsidRPr="004D012E">
        <w:rPr>
          <w:color w:val="000000" w:themeColor="text1"/>
          <w:szCs w:val="24"/>
        </w:rPr>
        <w:t xml:space="preserve"> </w:t>
      </w:r>
      <w:r w:rsidR="009F53ED">
        <w:rPr>
          <w:color w:val="000000" w:themeColor="text1"/>
          <w:szCs w:val="24"/>
        </w:rPr>
        <w:t xml:space="preserve">boilerplate </w:t>
      </w:r>
      <w:r w:rsidR="009F53ED" w:rsidRPr="004D012E">
        <w:rPr>
          <w:color w:val="000000" w:themeColor="text1"/>
          <w:szCs w:val="24"/>
        </w:rPr>
        <w:t>Answer, nor through any subsequent communications</w:t>
      </w:r>
      <w:r w:rsidR="009F53ED">
        <w:rPr>
          <w:color w:val="000000" w:themeColor="text1"/>
          <w:szCs w:val="24"/>
        </w:rPr>
        <w:t xml:space="preserve"> until the </w:t>
      </w:r>
      <w:r w:rsidR="00B644DC">
        <w:rPr>
          <w:color w:val="000000" w:themeColor="text1"/>
          <w:szCs w:val="24"/>
          <w:highlight w:val="yellow"/>
        </w:rPr>
        <w:t>[Dat</w:t>
      </w:r>
      <w:r w:rsidR="009722B6">
        <w:rPr>
          <w:color w:val="000000" w:themeColor="text1"/>
          <w:szCs w:val="24"/>
          <w:highlight w:val="yellow"/>
        </w:rPr>
        <w:t xml:space="preserve">e </w:t>
      </w:r>
      <w:r w:rsidR="00B644DC">
        <w:rPr>
          <w:color w:val="000000" w:themeColor="text1"/>
          <w:szCs w:val="24"/>
          <w:highlight w:val="yellow"/>
        </w:rPr>
        <w:t>MSJ filed]</w:t>
      </w:r>
      <w:r w:rsidR="009F53ED" w:rsidRPr="00B644DC">
        <w:rPr>
          <w:color w:val="000000" w:themeColor="text1"/>
          <w:szCs w:val="24"/>
        </w:rPr>
        <w:t>, MSJ</w:t>
      </w:r>
      <w:r w:rsidR="009F53ED">
        <w:rPr>
          <w:color w:val="000000" w:themeColor="text1"/>
          <w:szCs w:val="24"/>
        </w:rPr>
        <w:t xml:space="preserve"> filing. </w:t>
      </w:r>
      <w:r w:rsidR="009F53ED" w:rsidRPr="000A4365">
        <w:rPr>
          <w:bCs/>
        </w:rPr>
        <w:t xml:space="preserve">Further, </w:t>
      </w:r>
      <w:r w:rsidR="00341FE0">
        <w:rPr>
          <w:bCs/>
        </w:rPr>
        <w:t>the Parties have</w:t>
      </w:r>
      <w:r w:rsidR="009F53ED" w:rsidRPr="000A4365">
        <w:rPr>
          <w:bCs/>
        </w:rPr>
        <w:t xml:space="preserve"> conducted discovery that </w:t>
      </w:r>
      <w:r w:rsidR="009F53ED">
        <w:rPr>
          <w:bCs/>
        </w:rPr>
        <w:t>was</w:t>
      </w:r>
      <w:r w:rsidR="009F53ED" w:rsidRPr="000A4365">
        <w:rPr>
          <w:bCs/>
        </w:rPr>
        <w:t xml:space="preserve"> tailored to support </w:t>
      </w:r>
      <w:r w:rsidR="009F53ED">
        <w:rPr>
          <w:bCs/>
        </w:rPr>
        <w:t xml:space="preserve">their, under </w:t>
      </w:r>
      <w:r w:rsidR="009F53ED">
        <w:rPr>
          <w:bCs/>
          <w:i/>
          <w:iCs/>
        </w:rPr>
        <w:t>Jensen</w:t>
      </w:r>
      <w:r w:rsidR="009F53ED" w:rsidRPr="000A4365">
        <w:rPr>
          <w:bCs/>
        </w:rPr>
        <w:t xml:space="preserve">. </w:t>
      </w:r>
      <w:r w:rsidR="009F53ED">
        <w:rPr>
          <w:bCs/>
        </w:rPr>
        <w:t xml:space="preserve">(KJ </w:t>
      </w:r>
      <w:r w:rsidR="009F53ED" w:rsidRPr="000A4365">
        <w:rPr>
          <w:bCs/>
        </w:rPr>
        <w:t>Decl.</w:t>
      </w:r>
      <w:r w:rsidR="009F53ED">
        <w:rPr>
          <w:bCs/>
        </w:rPr>
        <w:t>,</w:t>
      </w:r>
      <w:r w:rsidR="009F53ED" w:rsidRPr="000A4365">
        <w:rPr>
          <w:bCs/>
        </w:rPr>
        <w:t xml:space="preserve"> ¶</w:t>
      </w:r>
      <w:proofErr w:type="gramStart"/>
      <w:r w:rsidR="009F53ED">
        <w:rPr>
          <w:bCs/>
        </w:rPr>
        <w:t>¶ </w:t>
      </w:r>
      <w:r w:rsidR="009F53ED" w:rsidRPr="000A4365">
        <w:rPr>
          <w:bCs/>
        </w:rPr>
        <w:t xml:space="preserve"> </w:t>
      </w:r>
      <w:r w:rsidR="00C43AB6">
        <w:rPr>
          <w:bCs/>
        </w:rPr>
        <w:t>8</w:t>
      </w:r>
      <w:proofErr w:type="gramEnd"/>
      <w:r w:rsidR="00C43AB6">
        <w:rPr>
          <w:bCs/>
        </w:rPr>
        <w:t>, 12-13</w:t>
      </w:r>
      <w:r w:rsidR="00B06803">
        <w:rPr>
          <w:bCs/>
        </w:rPr>
        <w:t xml:space="preserve">; RFJN </w:t>
      </w:r>
      <w:proofErr w:type="spellStart"/>
      <w:r w:rsidR="00B06803">
        <w:rPr>
          <w:bCs/>
        </w:rPr>
        <w:t>Exs</w:t>
      </w:r>
      <w:proofErr w:type="spellEnd"/>
      <w:r w:rsidR="00B06803">
        <w:rPr>
          <w:bCs/>
        </w:rPr>
        <w:t xml:space="preserve">. 1-3, 8.) </w:t>
      </w:r>
    </w:p>
    <w:p w14:paraId="09F9CF4C" w14:textId="47E6488A" w:rsidR="00C43AB6" w:rsidRDefault="005B6398" w:rsidP="00B63899">
      <w:pPr>
        <w:widowControl/>
        <w:autoSpaceDE w:val="0"/>
        <w:autoSpaceDN w:val="0"/>
        <w:adjustRightInd w:val="0"/>
        <w:spacing w:line="480" w:lineRule="exact"/>
        <w:ind w:firstLine="720"/>
        <w:jc w:val="both"/>
        <w:rPr>
          <w:bCs/>
        </w:rPr>
      </w:pPr>
      <w:r>
        <w:rPr>
          <w:bCs/>
        </w:rPr>
        <w:t xml:space="preserve">Notwithstanding King &amp; Spalding’s recent association this and </w:t>
      </w:r>
      <w:proofErr w:type="gramStart"/>
      <w:r>
        <w:rPr>
          <w:bCs/>
        </w:rPr>
        <w:t>a number of</w:t>
      </w:r>
      <w:proofErr w:type="gramEnd"/>
      <w:r>
        <w:rPr>
          <w:bCs/>
        </w:rPr>
        <w:t xml:space="preserve"> GM Song-Beverly Act cases</w:t>
      </w:r>
      <w:r w:rsidRPr="00E6187E">
        <w:rPr>
          <w:bCs/>
        </w:rPr>
        <w:t xml:space="preserve">, </w:t>
      </w:r>
      <w:r>
        <w:rPr>
          <w:bCs/>
        </w:rPr>
        <w:t>Quill &amp; Arrow, LLP</w:t>
      </w:r>
      <w:r w:rsidRPr="00E6187E">
        <w:rPr>
          <w:bCs/>
        </w:rPr>
        <w:t xml:space="preserve"> and The Erskine Law Firm regularly litigate Song-Beverly Warranty Act claims together, thus, Defendant is generally familiar with how </w:t>
      </w:r>
      <w:r>
        <w:rPr>
          <w:bCs/>
        </w:rPr>
        <w:t>Plaintiffs’</w:t>
      </w:r>
      <w:r w:rsidRPr="00E6187E">
        <w:rPr>
          <w:bCs/>
        </w:rPr>
        <w:t xml:space="preserve"> counsel litigates those claims. Moreover, Defendant has personal knowledge that </w:t>
      </w:r>
      <w:r>
        <w:rPr>
          <w:bCs/>
        </w:rPr>
        <w:t>Plaintiffs’</w:t>
      </w:r>
      <w:r w:rsidRPr="00E6187E">
        <w:rPr>
          <w:bCs/>
        </w:rPr>
        <w:t xml:space="preserve"> counsel </w:t>
      </w:r>
      <w:proofErr w:type="gramStart"/>
      <w:r w:rsidRPr="00E6187E">
        <w:rPr>
          <w:bCs/>
        </w:rPr>
        <w:t>h</w:t>
      </w:r>
      <w:r w:rsidR="00715AF1">
        <w:rPr>
          <w:bCs/>
        </w:rPr>
        <w:t>ave</w:t>
      </w:r>
      <w:proofErr w:type="gramEnd"/>
      <w:r w:rsidRPr="00E6187E">
        <w:rPr>
          <w:bCs/>
        </w:rPr>
        <w:t xml:space="preserve"> been forced to amend numerous complaints against General Motors, LLC, to include an additional cause</w:t>
      </w:r>
      <w:r>
        <w:rPr>
          <w:bCs/>
        </w:rPr>
        <w:t>s</w:t>
      </w:r>
      <w:r w:rsidRPr="00E6187E">
        <w:rPr>
          <w:bCs/>
        </w:rPr>
        <w:t xml:space="preserve"> of action under the Magnuson-Moss</w:t>
      </w:r>
      <w:r>
        <w:rPr>
          <w:bCs/>
        </w:rPr>
        <w:t xml:space="preserve"> </w:t>
      </w:r>
      <w:r w:rsidRPr="00E6187E">
        <w:rPr>
          <w:bCs/>
        </w:rPr>
        <w:t>Warranty Act</w:t>
      </w:r>
      <w:r>
        <w:rPr>
          <w:bCs/>
        </w:rPr>
        <w:t xml:space="preserve"> and California Uniform Commercial Code</w:t>
      </w:r>
      <w:r w:rsidRPr="00E6187E">
        <w:rPr>
          <w:bCs/>
        </w:rPr>
        <w:t xml:space="preserve">, due to the </w:t>
      </w:r>
      <w:r w:rsidRPr="00237C49">
        <w:rPr>
          <w:bCs/>
          <w:i/>
          <w:iCs/>
        </w:rPr>
        <w:t>Rodriguez, et al v. FCA US LLC</w:t>
      </w:r>
      <w:r w:rsidRPr="00E6187E">
        <w:rPr>
          <w:bCs/>
        </w:rPr>
        <w:t xml:space="preserve"> opinion published in April 2022, but have never sought to dismiss any Song-Beverly Warranty Act</w:t>
      </w:r>
      <w:r>
        <w:rPr>
          <w:bCs/>
        </w:rPr>
        <w:t xml:space="preserve"> </w:t>
      </w:r>
      <w:r w:rsidRPr="00E6187E">
        <w:rPr>
          <w:bCs/>
        </w:rPr>
        <w:t xml:space="preserve">allegations </w:t>
      </w:r>
      <w:r>
        <w:rPr>
          <w:bCs/>
        </w:rPr>
        <w:t>earlier on. (KJ Decl., ¶ </w:t>
      </w:r>
      <w:r w:rsidR="00B06803">
        <w:rPr>
          <w:bCs/>
        </w:rPr>
        <w:t>14</w:t>
      </w:r>
      <w:r>
        <w:rPr>
          <w:bCs/>
        </w:rPr>
        <w:t>.)</w:t>
      </w:r>
    </w:p>
    <w:p w14:paraId="6F749471" w14:textId="0B2FB1B7" w:rsidR="009F53ED" w:rsidRDefault="009F53ED" w:rsidP="00B63899">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MT" w:hAnsi="TimesNewRomanPSMT" w:cs="TimesNewRomanPSMT"/>
          <w:szCs w:val="24"/>
        </w:rPr>
        <w:t xml:space="preserve">Considering the uncertainty created by the conflicting authority between </w:t>
      </w:r>
      <w:r>
        <w:rPr>
          <w:rFonts w:ascii="TimesNewRomanPS-ItalicMT" w:hAnsi="TimesNewRomanPS-ItalicMT" w:cs="TimesNewRomanPS-ItalicMT"/>
          <w:i/>
          <w:iCs/>
          <w:szCs w:val="24"/>
        </w:rPr>
        <w:t xml:space="preserve">Jensen </w:t>
      </w:r>
      <w:r>
        <w:rPr>
          <w:rFonts w:ascii="TimesNewRomanPSMT" w:hAnsi="TimesNewRomanPSMT" w:cs="TimesNewRomanPSMT"/>
          <w:szCs w:val="24"/>
        </w:rPr>
        <w:t xml:space="preserve">and </w:t>
      </w:r>
      <w:r>
        <w:rPr>
          <w:rFonts w:ascii="TimesNewRomanPS-ItalicMT" w:hAnsi="TimesNewRomanPS-ItalicMT" w:cs="TimesNewRomanPS-ItalicMT"/>
          <w:i/>
          <w:iCs/>
          <w:szCs w:val="24"/>
        </w:rPr>
        <w:t>Rodriguez</w:t>
      </w:r>
      <w:r>
        <w:rPr>
          <w:rFonts w:ascii="TimesNewRomanPSMT" w:hAnsi="TimesNewRomanPSMT" w:cs="TimesNewRomanPSMT"/>
          <w:szCs w:val="24"/>
        </w:rPr>
        <w:t xml:space="preserve">, not staying this action will be a waste of time and resources of both the Parties and the Court. Whether Plaintiffs’ vehicle qualifies for the remedies enumerated under the Act is the exact same question that is before the California Supreme. Accordingly, Defendant filed a </w:t>
      </w:r>
      <w:r w:rsidR="00C43AB6">
        <w:rPr>
          <w:rFonts w:ascii="TimesNewRomanPSMT" w:hAnsi="TimesNewRomanPSMT" w:cs="TimesNewRomanPSMT"/>
          <w:szCs w:val="24"/>
        </w:rPr>
        <w:t xml:space="preserve">an MSJ </w:t>
      </w:r>
      <w:r>
        <w:rPr>
          <w:rFonts w:ascii="TimesNewRomanPSMT" w:hAnsi="TimesNewRomanPSMT" w:cs="TimesNewRomanPSMT"/>
          <w:szCs w:val="24"/>
        </w:rPr>
        <w:t xml:space="preserve">seeking dismissal of Plaintiffs’ Song-Beverly Causes of Action. One way or another, the </w:t>
      </w:r>
      <w:r>
        <w:rPr>
          <w:rFonts w:ascii="TimesNewRomanPS-ItalicMT" w:hAnsi="TimesNewRomanPS-ItalicMT" w:cs="TimesNewRomanPS-ItalicMT"/>
          <w:i/>
          <w:iCs/>
          <w:szCs w:val="24"/>
        </w:rPr>
        <w:t xml:space="preserve">Rodriguez </w:t>
      </w:r>
      <w:r>
        <w:rPr>
          <w:rFonts w:ascii="TimesNewRomanPSMT" w:hAnsi="TimesNewRomanPSMT" w:cs="TimesNewRomanPSMT"/>
          <w:szCs w:val="24"/>
        </w:rPr>
        <w:t>appeal substantially affects both Parties claims and defenses here. Similarly, if this matter proceeds to trial, and because of the uncertainty created by the conflicting opinions, both Parties’ claims, and defenses will be substantially affected.</w:t>
      </w:r>
      <w:r w:rsidR="006A3D37">
        <w:rPr>
          <w:rFonts w:ascii="TimesNewRomanPSMT" w:hAnsi="TimesNewRomanPSMT" w:cs="TimesNewRomanPSMT"/>
          <w:szCs w:val="24"/>
        </w:rPr>
        <w:t xml:space="preserve"> (KJ Decl., ¶ 15.)</w:t>
      </w:r>
    </w:p>
    <w:p w14:paraId="140247CB" w14:textId="2E2B33B5" w:rsidR="00EC4805" w:rsidRDefault="00B06803" w:rsidP="00B63899">
      <w:pPr>
        <w:widowControl/>
        <w:autoSpaceDE w:val="0"/>
        <w:autoSpaceDN w:val="0"/>
        <w:adjustRightInd w:val="0"/>
        <w:spacing w:line="480" w:lineRule="exact"/>
        <w:ind w:firstLine="720"/>
        <w:jc w:val="both"/>
        <w:rPr>
          <w:bCs/>
        </w:rPr>
      </w:pPr>
      <w:r w:rsidRPr="000A4365">
        <w:rPr>
          <w:bCs/>
        </w:rPr>
        <w:t>If this Court does not stay this action, and</w:t>
      </w:r>
      <w:r>
        <w:rPr>
          <w:bCs/>
        </w:rPr>
        <w:t xml:space="preserve"> </w:t>
      </w:r>
      <w:r>
        <w:rPr>
          <w:bCs/>
          <w:i/>
          <w:iCs/>
        </w:rPr>
        <w:t>assuming arguendo</w:t>
      </w:r>
      <w:r w:rsidRPr="000A4365">
        <w:rPr>
          <w:bCs/>
        </w:rPr>
        <w:t xml:space="preserve"> </w:t>
      </w:r>
      <w:r>
        <w:rPr>
          <w:bCs/>
        </w:rPr>
        <w:t>the Court finds against</w:t>
      </w:r>
      <w:r w:rsidRPr="000A4365">
        <w:rPr>
          <w:bCs/>
        </w:rPr>
        <w:t xml:space="preserve"> </w:t>
      </w:r>
      <w:r>
        <w:rPr>
          <w:bCs/>
        </w:rPr>
        <w:t>Plaintiffs</w:t>
      </w:r>
      <w:r w:rsidRPr="000A4365">
        <w:rPr>
          <w:bCs/>
        </w:rPr>
        <w:t xml:space="preserve"> before </w:t>
      </w:r>
      <w:r w:rsidRPr="006452C0">
        <w:rPr>
          <w:bCs/>
          <w:i/>
          <w:iCs/>
        </w:rPr>
        <w:t>Rodriguez</w:t>
      </w:r>
      <w:r>
        <w:rPr>
          <w:bCs/>
        </w:rPr>
        <w:t xml:space="preserve"> is </w:t>
      </w:r>
      <w:r w:rsidRPr="000A4365">
        <w:rPr>
          <w:bCs/>
        </w:rPr>
        <w:t>decided</w:t>
      </w:r>
      <w:r>
        <w:rPr>
          <w:bCs/>
        </w:rPr>
        <w:t xml:space="preserve"> with Supreme Court ultimately rendering a decision that supports Plaintiffs’ position</w:t>
      </w:r>
      <w:r w:rsidRPr="000A4365">
        <w:rPr>
          <w:bCs/>
        </w:rPr>
        <w:t xml:space="preserve">, </w:t>
      </w:r>
      <w:r>
        <w:rPr>
          <w:bCs/>
        </w:rPr>
        <w:t>Plaintiffs</w:t>
      </w:r>
      <w:r w:rsidRPr="000A4365">
        <w:rPr>
          <w:bCs/>
        </w:rPr>
        <w:t xml:space="preserve"> will, of course, seek </w:t>
      </w:r>
      <w:r>
        <w:rPr>
          <w:bCs/>
        </w:rPr>
        <w:t>reconsideration</w:t>
      </w:r>
      <w:r w:rsidRPr="000A4365">
        <w:rPr>
          <w:bCs/>
        </w:rPr>
        <w:t xml:space="preserve"> </w:t>
      </w:r>
      <w:r>
        <w:rPr>
          <w:bCs/>
        </w:rPr>
        <w:t xml:space="preserve">of any adverse ruling issued by the Court. </w:t>
      </w:r>
      <w:r w:rsidRPr="000A4365">
        <w:rPr>
          <w:bCs/>
        </w:rPr>
        <w:t xml:space="preserve">Meaning, Defendant GM </w:t>
      </w:r>
      <w:r>
        <w:rPr>
          <w:bCs/>
        </w:rPr>
        <w:t>would actually</w:t>
      </w:r>
      <w:r w:rsidRPr="000A4365">
        <w:rPr>
          <w:bCs/>
        </w:rPr>
        <w:t xml:space="preserve"> be harmed if this Court does not enter </w:t>
      </w:r>
      <w:r w:rsidRPr="000A4365">
        <w:rPr>
          <w:bCs/>
        </w:rPr>
        <w:lastRenderedPageBreak/>
        <w:t>a stay becaus</w:t>
      </w:r>
      <w:r>
        <w:rPr>
          <w:bCs/>
        </w:rPr>
        <w:t>e GM,</w:t>
      </w:r>
      <w:r w:rsidRPr="000A4365">
        <w:rPr>
          <w:bCs/>
        </w:rPr>
        <w:t xml:space="preserve"> like</w:t>
      </w:r>
      <w:r>
        <w:rPr>
          <w:bCs/>
        </w:rPr>
        <w:t xml:space="preserve"> Plaintiffs</w:t>
      </w:r>
      <w:r w:rsidRPr="000A4365">
        <w:rPr>
          <w:bCs/>
        </w:rPr>
        <w:t xml:space="preserve">, will incur additional and unnecessary litigation expenses that could have been easily </w:t>
      </w:r>
      <w:proofErr w:type="gramStart"/>
      <w:r w:rsidRPr="000A4365">
        <w:rPr>
          <w:bCs/>
        </w:rPr>
        <w:t>avoided</w:t>
      </w:r>
      <w:r>
        <w:rPr>
          <w:bCs/>
        </w:rPr>
        <w:t>;</w:t>
      </w:r>
      <w:proofErr w:type="gramEnd"/>
      <w:r>
        <w:rPr>
          <w:bCs/>
        </w:rPr>
        <w:t xml:space="preserve"> not the other way around</w:t>
      </w:r>
      <w:r w:rsidR="009F53ED" w:rsidRPr="000A4365">
        <w:rPr>
          <w:bCs/>
        </w:rPr>
        <w:t>.</w:t>
      </w:r>
      <w:r w:rsidR="009F53ED">
        <w:rPr>
          <w:bCs/>
        </w:rPr>
        <w:t xml:space="preserve"> (KJS</w:t>
      </w:r>
      <w:r w:rsidR="009F53ED" w:rsidRPr="000A4365">
        <w:rPr>
          <w:bCs/>
        </w:rPr>
        <w:t xml:space="preserve"> Decl.</w:t>
      </w:r>
      <w:r w:rsidR="009F53ED">
        <w:t>, ¶ </w:t>
      </w:r>
      <w:r>
        <w:rPr>
          <w:bCs/>
        </w:rPr>
        <w:t>16</w:t>
      </w:r>
      <w:r w:rsidR="009F53ED" w:rsidRPr="000A4365">
        <w:rPr>
          <w:bCs/>
        </w:rPr>
        <w:t>.</w:t>
      </w:r>
      <w:r w:rsidR="009F53ED">
        <w:rPr>
          <w:bCs/>
        </w:rPr>
        <w:t>)</w:t>
      </w:r>
    </w:p>
    <w:p w14:paraId="18FFB553" w14:textId="6E4E7142" w:rsidR="00EC4805" w:rsidRPr="00EC4805" w:rsidRDefault="00EC4805" w:rsidP="00B63899">
      <w:pPr>
        <w:pStyle w:val="ListParagraph"/>
        <w:widowControl/>
        <w:numPr>
          <w:ilvl w:val="2"/>
          <w:numId w:val="1"/>
        </w:numPr>
        <w:autoSpaceDE w:val="0"/>
        <w:autoSpaceDN w:val="0"/>
        <w:adjustRightInd w:val="0"/>
        <w:spacing w:line="480" w:lineRule="exact"/>
        <w:ind w:left="1080" w:hanging="360"/>
        <w:jc w:val="both"/>
        <w:rPr>
          <w:bCs/>
        </w:rPr>
      </w:pPr>
      <w:r w:rsidRPr="00EC4805">
        <w:rPr>
          <w:bCs/>
          <w:u w:val="single"/>
        </w:rPr>
        <w:t xml:space="preserve">Plaintiffs </w:t>
      </w:r>
      <w:r w:rsidR="00784D1B">
        <w:rPr>
          <w:bCs/>
          <w:u w:val="single"/>
        </w:rPr>
        <w:t>W</w:t>
      </w:r>
      <w:r w:rsidRPr="00EC4805">
        <w:rPr>
          <w:bCs/>
          <w:u w:val="single"/>
        </w:rPr>
        <w:t xml:space="preserve">ill suffer </w:t>
      </w:r>
      <w:r w:rsidR="00784D1B">
        <w:rPr>
          <w:bCs/>
          <w:u w:val="single"/>
        </w:rPr>
        <w:t>H</w:t>
      </w:r>
      <w:r w:rsidRPr="00EC4805">
        <w:rPr>
          <w:bCs/>
          <w:u w:val="single"/>
        </w:rPr>
        <w:t xml:space="preserve">ardship if </w:t>
      </w:r>
      <w:r w:rsidR="00784D1B">
        <w:rPr>
          <w:bCs/>
          <w:u w:val="single"/>
        </w:rPr>
        <w:t>the</w:t>
      </w:r>
      <w:r w:rsidRPr="00EC4805">
        <w:rPr>
          <w:bCs/>
          <w:u w:val="single"/>
        </w:rPr>
        <w:t xml:space="preserve"> Court does </w:t>
      </w:r>
      <w:r w:rsidR="00784D1B">
        <w:rPr>
          <w:bCs/>
          <w:u w:val="single"/>
        </w:rPr>
        <w:t>N</w:t>
      </w:r>
      <w:r w:rsidRPr="00EC4805">
        <w:rPr>
          <w:bCs/>
          <w:u w:val="single"/>
        </w:rPr>
        <w:t xml:space="preserve">ot </w:t>
      </w:r>
      <w:r w:rsidR="00784D1B">
        <w:rPr>
          <w:bCs/>
          <w:u w:val="single"/>
        </w:rPr>
        <w:t>S</w:t>
      </w:r>
      <w:r w:rsidRPr="00EC4805">
        <w:rPr>
          <w:bCs/>
          <w:u w:val="single"/>
        </w:rPr>
        <w:t xml:space="preserve">tay this </w:t>
      </w:r>
      <w:proofErr w:type="gramStart"/>
      <w:r w:rsidR="00784D1B">
        <w:rPr>
          <w:bCs/>
          <w:u w:val="single"/>
        </w:rPr>
        <w:t>A</w:t>
      </w:r>
      <w:r w:rsidRPr="00EC4805">
        <w:rPr>
          <w:bCs/>
          <w:u w:val="single"/>
        </w:rPr>
        <w:t>ction</w:t>
      </w:r>
      <w:proofErr w:type="gramEnd"/>
    </w:p>
    <w:p w14:paraId="24DBE4DB" w14:textId="3D501566" w:rsidR="00EC4805" w:rsidRDefault="00EC4805" w:rsidP="00B63899">
      <w:pPr>
        <w:widowControl/>
        <w:autoSpaceDE w:val="0"/>
        <w:autoSpaceDN w:val="0"/>
        <w:adjustRightInd w:val="0"/>
        <w:spacing w:line="480" w:lineRule="exact"/>
        <w:ind w:firstLine="720"/>
        <w:jc w:val="both"/>
        <w:rPr>
          <w:bCs/>
        </w:rPr>
      </w:pPr>
      <w:r>
        <w:rPr>
          <w:bCs/>
        </w:rPr>
        <w:t>Plaintiffs</w:t>
      </w:r>
      <w:r w:rsidRPr="000A4365">
        <w:rPr>
          <w:bCs/>
        </w:rPr>
        <w:t xml:space="preserve">, like countless others, relied on the long-standing authority set forth in </w:t>
      </w:r>
      <w:r w:rsidRPr="006452C0">
        <w:rPr>
          <w:bCs/>
          <w:i/>
          <w:iCs/>
        </w:rPr>
        <w:t>Jensen</w:t>
      </w:r>
      <w:r>
        <w:rPr>
          <w:bCs/>
        </w:rPr>
        <w:t xml:space="preserve"> </w:t>
      </w:r>
      <w:r w:rsidRPr="000A4365">
        <w:rPr>
          <w:bCs/>
        </w:rPr>
        <w:t xml:space="preserve">when </w:t>
      </w:r>
      <w:r>
        <w:rPr>
          <w:bCs/>
        </w:rPr>
        <w:t>they</w:t>
      </w:r>
      <w:r w:rsidRPr="000A4365">
        <w:rPr>
          <w:bCs/>
        </w:rPr>
        <w:t xml:space="preserve"> filed </w:t>
      </w:r>
      <w:r>
        <w:rPr>
          <w:bCs/>
        </w:rPr>
        <w:t>their</w:t>
      </w:r>
      <w:r w:rsidRPr="000A4365">
        <w:rPr>
          <w:bCs/>
        </w:rPr>
        <w:t xml:space="preserve"> Complaint against Defendant GM. </w:t>
      </w:r>
      <w:r>
        <w:rPr>
          <w:bCs/>
        </w:rPr>
        <w:t xml:space="preserve">Notwithstanding the viability of any exceptions recognized under </w:t>
      </w:r>
      <w:r w:rsidRPr="006452C0">
        <w:rPr>
          <w:bCs/>
          <w:i/>
          <w:iCs/>
        </w:rPr>
        <w:t>Rodriguez</w:t>
      </w:r>
      <w:r>
        <w:rPr>
          <w:bCs/>
        </w:rPr>
        <w:t xml:space="preserve">, the RISC currently indicates that </w:t>
      </w:r>
      <w:r w:rsidRPr="000A4365">
        <w:rPr>
          <w:bCs/>
        </w:rPr>
        <w:t xml:space="preserve">Subject Vehicle was sold as a </w:t>
      </w:r>
      <w:r w:rsidR="00393941">
        <w:rPr>
          <w:bCs/>
        </w:rPr>
        <w:t>“</w:t>
      </w:r>
      <w:r w:rsidRPr="000A4365">
        <w:rPr>
          <w:bCs/>
        </w:rPr>
        <w:t>used</w:t>
      </w:r>
      <w:r w:rsidR="00393941">
        <w:rPr>
          <w:bCs/>
        </w:rPr>
        <w:t>”</w:t>
      </w:r>
      <w:r w:rsidRPr="000A4365">
        <w:rPr>
          <w:bCs/>
        </w:rPr>
        <w:t xml:space="preserve"> vehicle</w:t>
      </w:r>
      <w:r>
        <w:rPr>
          <w:bCs/>
        </w:rPr>
        <w:t xml:space="preserve"> </w:t>
      </w:r>
      <w:r w:rsidRPr="000A4365">
        <w:rPr>
          <w:bCs/>
        </w:rPr>
        <w:t xml:space="preserve">with only </w:t>
      </w:r>
      <w:r w:rsidRPr="009B2C8B">
        <w:rPr>
          <w:bCs/>
          <w:highlight w:val="yellow"/>
        </w:rPr>
        <w:t>39,222</w:t>
      </w:r>
      <w:r w:rsidRPr="000A4365">
        <w:rPr>
          <w:bCs/>
        </w:rPr>
        <w:t xml:space="preserve"> existing miles on the odometer. </w:t>
      </w:r>
      <w:r>
        <w:rPr>
          <w:bCs/>
        </w:rPr>
        <w:t>Plaintiffs</w:t>
      </w:r>
      <w:r w:rsidRPr="000A4365">
        <w:rPr>
          <w:bCs/>
        </w:rPr>
        <w:t xml:space="preserve"> allege that </w:t>
      </w:r>
      <w:r>
        <w:rPr>
          <w:bCs/>
        </w:rPr>
        <w:t>Plaintiffs</w:t>
      </w:r>
      <w:r w:rsidRPr="000A4365">
        <w:rPr>
          <w:bCs/>
        </w:rPr>
        <w:t xml:space="preserve"> received unexpired</w:t>
      </w:r>
      <w:r>
        <w:rPr>
          <w:bCs/>
        </w:rPr>
        <w:t xml:space="preserve"> </w:t>
      </w:r>
      <w:r w:rsidRPr="000A4365">
        <w:rPr>
          <w:bCs/>
        </w:rPr>
        <w:t>express warranties at the time of sale; that Defendant GM warranted that it would conform the Subject</w:t>
      </w:r>
      <w:r>
        <w:rPr>
          <w:bCs/>
        </w:rPr>
        <w:t xml:space="preserve"> </w:t>
      </w:r>
      <w:r w:rsidRPr="000A4365">
        <w:rPr>
          <w:bCs/>
        </w:rPr>
        <w:t xml:space="preserve">Vehicle to the applicable express warranties; that </w:t>
      </w:r>
      <w:r>
        <w:rPr>
          <w:bCs/>
        </w:rPr>
        <w:t>Plaintiffs</w:t>
      </w:r>
      <w:r w:rsidRPr="000A4365">
        <w:rPr>
          <w:bCs/>
        </w:rPr>
        <w:t xml:space="preserve"> took reasonable steps to notify Defendant of</w:t>
      </w:r>
      <w:r>
        <w:rPr>
          <w:bCs/>
        </w:rPr>
        <w:t xml:space="preserve"> </w:t>
      </w:r>
      <w:r w:rsidRPr="000A4365">
        <w:rPr>
          <w:bCs/>
        </w:rPr>
        <w:t>the defects in the Subject Vehicle by presenting the Subject Vehicle for repairs to Defendant</w:t>
      </w:r>
      <w:r>
        <w:rPr>
          <w:bCs/>
        </w:rPr>
        <w:t>’</w:t>
      </w:r>
      <w:r w:rsidRPr="000A4365">
        <w:rPr>
          <w:bCs/>
        </w:rPr>
        <w:t>s</w:t>
      </w:r>
      <w:r>
        <w:rPr>
          <w:bCs/>
        </w:rPr>
        <w:t xml:space="preserve"> </w:t>
      </w:r>
      <w:r w:rsidRPr="000A4365">
        <w:rPr>
          <w:bCs/>
        </w:rPr>
        <w:t>authorized repair facility; that Defendant could not conform the Vehicle to Defendant</w:t>
      </w:r>
      <w:r>
        <w:rPr>
          <w:bCs/>
        </w:rPr>
        <w:t>’</w:t>
      </w:r>
      <w:r w:rsidRPr="000A4365">
        <w:rPr>
          <w:bCs/>
        </w:rPr>
        <w:t>s express</w:t>
      </w:r>
      <w:r>
        <w:rPr>
          <w:bCs/>
        </w:rPr>
        <w:t xml:space="preserve"> </w:t>
      </w:r>
      <w:r w:rsidRPr="000A4365">
        <w:rPr>
          <w:bCs/>
        </w:rPr>
        <w:t xml:space="preserve">warranties, and Defendant failed to comply with </w:t>
      </w:r>
      <w:r>
        <w:rPr>
          <w:bCs/>
        </w:rPr>
        <w:t>the</w:t>
      </w:r>
      <w:r w:rsidRPr="000A4365">
        <w:rPr>
          <w:bCs/>
        </w:rPr>
        <w:t xml:space="preserve"> Act by refusing to repurchase the Subject</w:t>
      </w:r>
      <w:r>
        <w:rPr>
          <w:bCs/>
        </w:rPr>
        <w:t xml:space="preserve"> </w:t>
      </w:r>
      <w:r w:rsidRPr="000A4365">
        <w:rPr>
          <w:bCs/>
        </w:rPr>
        <w:t xml:space="preserve">Vehicle. </w:t>
      </w:r>
      <w:r w:rsidRPr="000A4365">
        <w:rPr>
          <w:b/>
          <w:i/>
          <w:iCs/>
        </w:rPr>
        <w:t xml:space="preserve">This was all that </w:t>
      </w:r>
      <w:r>
        <w:rPr>
          <w:b/>
          <w:i/>
          <w:iCs/>
        </w:rPr>
        <w:t>Plaintiffs</w:t>
      </w:r>
      <w:r w:rsidRPr="000A4365">
        <w:rPr>
          <w:b/>
          <w:i/>
          <w:iCs/>
        </w:rPr>
        <w:t xml:space="preserve"> w</w:t>
      </w:r>
      <w:r>
        <w:rPr>
          <w:b/>
          <w:i/>
          <w:iCs/>
        </w:rPr>
        <w:t>ere</w:t>
      </w:r>
      <w:r w:rsidRPr="000A4365">
        <w:rPr>
          <w:b/>
          <w:i/>
          <w:iCs/>
        </w:rPr>
        <w:t xml:space="preserve"> required to </w:t>
      </w:r>
      <w:proofErr w:type="gramStart"/>
      <w:r w:rsidRPr="000A4365">
        <w:rPr>
          <w:b/>
          <w:i/>
          <w:iCs/>
        </w:rPr>
        <w:t>plead</w:t>
      </w:r>
      <w:proofErr w:type="gramEnd"/>
      <w:r w:rsidRPr="000A4365">
        <w:rPr>
          <w:b/>
          <w:i/>
          <w:iCs/>
        </w:rPr>
        <w:t xml:space="preserve"> when </w:t>
      </w:r>
      <w:r>
        <w:rPr>
          <w:b/>
          <w:i/>
          <w:iCs/>
        </w:rPr>
        <w:t>Plaintiffs</w:t>
      </w:r>
      <w:r w:rsidRPr="000A4365">
        <w:rPr>
          <w:b/>
          <w:i/>
          <w:iCs/>
        </w:rPr>
        <w:t xml:space="preserve"> filed </w:t>
      </w:r>
      <w:r>
        <w:rPr>
          <w:b/>
          <w:i/>
          <w:iCs/>
        </w:rPr>
        <w:t>their</w:t>
      </w:r>
      <w:r w:rsidRPr="000A4365">
        <w:rPr>
          <w:b/>
          <w:i/>
          <w:iCs/>
        </w:rPr>
        <w:t xml:space="preserve"> Complaint</w:t>
      </w:r>
      <w:r>
        <w:rPr>
          <w:bCs/>
        </w:rPr>
        <w:t>. (KJ</w:t>
      </w:r>
      <w:r w:rsidRPr="000A4365">
        <w:rPr>
          <w:bCs/>
        </w:rPr>
        <w:t xml:space="preserve"> Decl.</w:t>
      </w:r>
      <w:r>
        <w:t>, ¶ </w:t>
      </w:r>
      <w:r w:rsidR="00B06803">
        <w:rPr>
          <w:bCs/>
        </w:rPr>
        <w:t>17</w:t>
      </w:r>
      <w:r w:rsidRPr="000A4365">
        <w:rPr>
          <w:bCs/>
        </w:rPr>
        <w:t>.</w:t>
      </w:r>
      <w:r>
        <w:rPr>
          <w:bCs/>
        </w:rPr>
        <w:t>)</w:t>
      </w:r>
    </w:p>
    <w:p w14:paraId="0F989C95" w14:textId="77777777" w:rsidR="00AA6090" w:rsidRDefault="00EC4805" w:rsidP="00B63899">
      <w:pPr>
        <w:widowControl/>
        <w:autoSpaceDE w:val="0"/>
        <w:autoSpaceDN w:val="0"/>
        <w:adjustRightInd w:val="0"/>
        <w:spacing w:line="480" w:lineRule="exact"/>
        <w:ind w:firstLine="720"/>
        <w:jc w:val="both"/>
        <w:rPr>
          <w:bCs/>
        </w:rPr>
      </w:pPr>
      <w:r>
        <w:rPr>
          <w:rFonts w:ascii="TimesNewRomanPSMT" w:hAnsi="TimesNewRomanPSMT" w:cs="TimesNewRomanPSMT"/>
          <w:szCs w:val="24"/>
        </w:rPr>
        <w:t xml:space="preserve">Now, the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opinion, in effect, strips Plaintiffs of any standing under the Act, notwithstanding the direct conflict in authority. The California Supreme Court’s answer to the single question before it in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will quickly and definitively resolve a key issue in this case: whether Plaintiffs’ have standing under the Act to bring claims for breach of express and implied warranties. </w:t>
      </w:r>
      <w:r w:rsidRPr="000A4365">
        <w:rPr>
          <w:bCs/>
        </w:rPr>
        <w:t>N</w:t>
      </w:r>
      <w:r>
        <w:rPr>
          <w:bCs/>
        </w:rPr>
        <w:t>evertheless</w:t>
      </w:r>
      <w:r w:rsidRPr="000A4365">
        <w:rPr>
          <w:bCs/>
        </w:rPr>
        <w:t>, both Parties will be required to expend additional costs and fees to prepare for</w:t>
      </w:r>
      <w:r>
        <w:rPr>
          <w:bCs/>
        </w:rPr>
        <w:t xml:space="preserve"> </w:t>
      </w:r>
      <w:r w:rsidRPr="000A4365">
        <w:rPr>
          <w:bCs/>
        </w:rPr>
        <w:t>a dispositive motion and/or a trial arising from a question of law that will finally resolve whether</w:t>
      </w:r>
      <w:r>
        <w:rPr>
          <w:bCs/>
        </w:rPr>
        <w:t xml:space="preserve"> </w:t>
      </w:r>
      <w:r w:rsidRPr="000A4365">
        <w:rPr>
          <w:bCs/>
        </w:rPr>
        <w:t>vehicles purchased used, with a remaining balance of the new vehicle warranty, qualify for the</w:t>
      </w:r>
      <w:r>
        <w:rPr>
          <w:bCs/>
        </w:rPr>
        <w:t xml:space="preserve"> </w:t>
      </w:r>
      <w:r w:rsidRPr="000A4365">
        <w:rPr>
          <w:bCs/>
        </w:rPr>
        <w:t xml:space="preserve">remedies provided under the Song-Beverly Consumer Warranty Act. </w:t>
      </w:r>
      <w:r>
        <w:rPr>
          <w:bCs/>
        </w:rPr>
        <w:t>(KJ</w:t>
      </w:r>
      <w:r w:rsidRPr="000A4365">
        <w:rPr>
          <w:bCs/>
        </w:rPr>
        <w:t xml:space="preserve"> Decl.</w:t>
      </w:r>
      <w:r>
        <w:rPr>
          <w:bCs/>
        </w:rPr>
        <w:t>,</w:t>
      </w:r>
      <w:r w:rsidRPr="000A4365">
        <w:rPr>
          <w:bCs/>
        </w:rPr>
        <w:t xml:space="preserve"> ¶</w:t>
      </w:r>
      <w:r w:rsidR="00AA6090">
        <w:rPr>
          <w:bCs/>
        </w:rPr>
        <w:t>¶ 17-18; RJFN Ex</w:t>
      </w:r>
      <w:r w:rsidRPr="000A4365">
        <w:rPr>
          <w:bCs/>
        </w:rPr>
        <w:t>.</w:t>
      </w:r>
      <w:r w:rsidR="00AA6090">
        <w:rPr>
          <w:bCs/>
        </w:rPr>
        <w:t xml:space="preserve"> 8.</w:t>
      </w:r>
      <w:r>
        <w:rPr>
          <w:bCs/>
        </w:rPr>
        <w:t>)</w:t>
      </w:r>
    </w:p>
    <w:p w14:paraId="223829F5" w14:textId="4451C252" w:rsidR="00EC4805" w:rsidRPr="00EC4805" w:rsidRDefault="00EC4805" w:rsidP="00B63899">
      <w:pPr>
        <w:widowControl/>
        <w:autoSpaceDE w:val="0"/>
        <w:autoSpaceDN w:val="0"/>
        <w:adjustRightInd w:val="0"/>
        <w:spacing w:line="480" w:lineRule="exact"/>
        <w:ind w:firstLine="720"/>
        <w:jc w:val="both"/>
        <w:rPr>
          <w:rFonts w:ascii="TimesNewRomanPSMT" w:hAnsi="TimesNewRomanPSMT" w:cs="TimesNewRomanPSMT"/>
          <w:szCs w:val="24"/>
        </w:rPr>
      </w:pPr>
      <w:r w:rsidRPr="000A4365">
        <w:rPr>
          <w:bCs/>
        </w:rPr>
        <w:t xml:space="preserve"> The uncertainty</w:t>
      </w:r>
      <w:r>
        <w:rPr>
          <w:bCs/>
        </w:rPr>
        <w:t xml:space="preserve"> </w:t>
      </w:r>
      <w:r w:rsidRPr="000A4365">
        <w:rPr>
          <w:bCs/>
        </w:rPr>
        <w:t xml:space="preserve">of the outcome of the </w:t>
      </w:r>
      <w:r w:rsidRPr="00561E8C">
        <w:rPr>
          <w:bCs/>
          <w:i/>
          <w:iCs/>
        </w:rPr>
        <w:t>Rodriguez</w:t>
      </w:r>
      <w:r w:rsidRPr="000A4365">
        <w:rPr>
          <w:bCs/>
        </w:rPr>
        <w:t xml:space="preserve"> appeal potentially creates unnecessary costs to both Parties, thus, this</w:t>
      </w:r>
      <w:r>
        <w:rPr>
          <w:bCs/>
        </w:rPr>
        <w:t xml:space="preserve"> </w:t>
      </w:r>
      <w:r w:rsidRPr="000A4365">
        <w:rPr>
          <w:bCs/>
        </w:rPr>
        <w:t xml:space="preserve">Court should stay this action pending the </w:t>
      </w:r>
      <w:r>
        <w:rPr>
          <w:bCs/>
        </w:rPr>
        <w:t xml:space="preserve">forthcoming </w:t>
      </w:r>
      <w:r w:rsidRPr="000A4365">
        <w:rPr>
          <w:bCs/>
        </w:rPr>
        <w:t>outcome</w:t>
      </w:r>
      <w:r>
        <w:rPr>
          <w:bCs/>
        </w:rPr>
        <w:t>.</w:t>
      </w:r>
    </w:p>
    <w:p w14:paraId="5FAE6B5A" w14:textId="313B26C5" w:rsidR="00EC4805" w:rsidRPr="00EC4805" w:rsidRDefault="00EC4805" w:rsidP="00B63899">
      <w:pPr>
        <w:pStyle w:val="ListParagraph"/>
        <w:widowControl/>
        <w:numPr>
          <w:ilvl w:val="2"/>
          <w:numId w:val="1"/>
        </w:numPr>
        <w:autoSpaceDE w:val="0"/>
        <w:autoSpaceDN w:val="0"/>
        <w:adjustRightInd w:val="0"/>
        <w:spacing w:line="480" w:lineRule="exact"/>
        <w:ind w:left="1080" w:hanging="360"/>
        <w:jc w:val="both"/>
        <w:rPr>
          <w:b/>
          <w:i/>
          <w:iCs/>
          <w:u w:val="single"/>
        </w:rPr>
      </w:pPr>
      <w:r w:rsidRPr="00EC4805">
        <w:rPr>
          <w:bCs/>
          <w:u w:val="single"/>
        </w:rPr>
        <w:t xml:space="preserve">A </w:t>
      </w:r>
      <w:r w:rsidR="00FF7353">
        <w:rPr>
          <w:bCs/>
          <w:u w:val="single"/>
        </w:rPr>
        <w:t>S</w:t>
      </w:r>
      <w:r w:rsidRPr="00EC4805">
        <w:rPr>
          <w:bCs/>
          <w:u w:val="single"/>
        </w:rPr>
        <w:t xml:space="preserve">tay will </w:t>
      </w:r>
      <w:r w:rsidR="00FF7353">
        <w:rPr>
          <w:bCs/>
          <w:u w:val="single"/>
        </w:rPr>
        <w:t>Promote</w:t>
      </w:r>
      <w:r w:rsidRPr="00EC4805">
        <w:rPr>
          <w:bCs/>
          <w:u w:val="single"/>
        </w:rPr>
        <w:t xml:space="preserve"> </w:t>
      </w:r>
      <w:r w:rsidR="00FF7353">
        <w:rPr>
          <w:bCs/>
          <w:u w:val="single"/>
        </w:rPr>
        <w:t>J</w:t>
      </w:r>
      <w:r w:rsidRPr="00EC4805">
        <w:rPr>
          <w:bCs/>
          <w:u w:val="single"/>
        </w:rPr>
        <w:t xml:space="preserve">udicial </w:t>
      </w:r>
      <w:r w:rsidR="00FF7353">
        <w:rPr>
          <w:bCs/>
          <w:u w:val="single"/>
        </w:rPr>
        <w:t>Economy</w:t>
      </w:r>
      <w:r w:rsidRPr="00EC4805">
        <w:rPr>
          <w:bCs/>
          <w:u w:val="single"/>
        </w:rPr>
        <w:t xml:space="preserve"> and </w:t>
      </w:r>
      <w:r w:rsidR="00FF7353">
        <w:rPr>
          <w:bCs/>
          <w:u w:val="single"/>
        </w:rPr>
        <w:t>P</w:t>
      </w:r>
      <w:r w:rsidRPr="00EC4805">
        <w:rPr>
          <w:bCs/>
          <w:u w:val="single"/>
        </w:rPr>
        <w:t xml:space="preserve">reserve </w:t>
      </w:r>
      <w:r w:rsidR="00FF7353">
        <w:rPr>
          <w:bCs/>
          <w:u w:val="single"/>
        </w:rPr>
        <w:t>J</w:t>
      </w:r>
      <w:r w:rsidRPr="00EC4805">
        <w:rPr>
          <w:bCs/>
          <w:u w:val="single"/>
        </w:rPr>
        <w:t>udicial</w:t>
      </w:r>
      <w:r w:rsidRPr="00EC4805">
        <w:rPr>
          <w:b/>
          <w:i/>
          <w:iCs/>
          <w:u w:val="single"/>
        </w:rPr>
        <w:t xml:space="preserve"> </w:t>
      </w:r>
      <w:r w:rsidR="00FF7353">
        <w:rPr>
          <w:bCs/>
          <w:u w:val="single"/>
        </w:rPr>
        <w:t>R</w:t>
      </w:r>
      <w:r w:rsidRPr="00EC4805">
        <w:rPr>
          <w:bCs/>
          <w:u w:val="single"/>
        </w:rPr>
        <w:t>esources</w:t>
      </w:r>
    </w:p>
    <w:p w14:paraId="4159433F" w14:textId="40A08C55" w:rsidR="00EC4805" w:rsidRDefault="00EC4805" w:rsidP="00B63899">
      <w:pPr>
        <w:widowControl/>
        <w:autoSpaceDE w:val="0"/>
        <w:autoSpaceDN w:val="0"/>
        <w:adjustRightInd w:val="0"/>
        <w:spacing w:line="480" w:lineRule="exact"/>
        <w:ind w:firstLine="720"/>
        <w:jc w:val="both"/>
        <w:rPr>
          <w:bCs/>
        </w:rPr>
      </w:pPr>
      <w:r w:rsidRPr="005B0DFD">
        <w:rPr>
          <w:bCs/>
        </w:rPr>
        <w:t xml:space="preserve">The California Supreme Court is </w:t>
      </w:r>
      <w:r w:rsidR="00393941">
        <w:rPr>
          <w:bCs/>
        </w:rPr>
        <w:t>“</w:t>
      </w:r>
      <w:r w:rsidRPr="005B0DFD">
        <w:rPr>
          <w:bCs/>
        </w:rPr>
        <w:t xml:space="preserve">poised to address </w:t>
      </w:r>
      <w:r>
        <w:rPr>
          <w:bCs/>
        </w:rPr>
        <w:t>‘</w:t>
      </w:r>
      <w:r w:rsidRPr="005B0DFD">
        <w:rPr>
          <w:bCs/>
        </w:rPr>
        <w:t>an issue of enormous consequence to this</w:t>
      </w:r>
      <w:r>
        <w:rPr>
          <w:bCs/>
        </w:rPr>
        <w:t xml:space="preserve"> </w:t>
      </w:r>
      <w:r w:rsidRPr="005B0DFD">
        <w:rPr>
          <w:bCs/>
        </w:rPr>
        <w:t>case,</w:t>
      </w:r>
      <w:r w:rsidR="00393941">
        <w:rPr>
          <w:bCs/>
        </w:rPr>
        <w:t>”</w:t>
      </w:r>
      <w:r w:rsidRPr="005B0DFD">
        <w:rPr>
          <w:bCs/>
        </w:rPr>
        <w:t xml:space="preserve"> specifically, whether </w:t>
      </w:r>
      <w:r>
        <w:rPr>
          <w:bCs/>
        </w:rPr>
        <w:t>Plaintiffs’</w:t>
      </w:r>
      <w:r w:rsidRPr="005B0DFD">
        <w:rPr>
          <w:bCs/>
        </w:rPr>
        <w:t xml:space="preserve"> purchase of a </w:t>
      </w:r>
      <w:r w:rsidR="00393941">
        <w:rPr>
          <w:bCs/>
        </w:rPr>
        <w:t>“</w:t>
      </w:r>
      <w:r w:rsidRPr="005B0DFD">
        <w:rPr>
          <w:bCs/>
        </w:rPr>
        <w:t>used</w:t>
      </w:r>
      <w:r w:rsidR="00393941">
        <w:rPr>
          <w:bCs/>
        </w:rPr>
        <w:t>”</w:t>
      </w:r>
      <w:r w:rsidRPr="005B0DFD">
        <w:rPr>
          <w:bCs/>
        </w:rPr>
        <w:t xml:space="preserve"> vehicle is considered a </w:t>
      </w:r>
      <w:r w:rsidR="00393941">
        <w:rPr>
          <w:bCs/>
        </w:rPr>
        <w:t>“</w:t>
      </w:r>
      <w:r w:rsidRPr="005B0DFD">
        <w:rPr>
          <w:bCs/>
        </w:rPr>
        <w:t xml:space="preserve">new motor </w:t>
      </w:r>
      <w:r w:rsidRPr="005B0DFD">
        <w:rPr>
          <w:bCs/>
        </w:rPr>
        <w:lastRenderedPageBreak/>
        <w:t>vehicle</w:t>
      </w:r>
      <w:r w:rsidR="00393941">
        <w:rPr>
          <w:bCs/>
        </w:rPr>
        <w:t>”</w:t>
      </w:r>
      <w:r>
        <w:rPr>
          <w:bCs/>
        </w:rPr>
        <w:t xml:space="preserve"> </w:t>
      </w:r>
      <w:r w:rsidRPr="005B0DFD">
        <w:rPr>
          <w:bCs/>
        </w:rPr>
        <w:t xml:space="preserve">under the Act, thus, affording </w:t>
      </w:r>
      <w:r>
        <w:rPr>
          <w:bCs/>
        </w:rPr>
        <w:t>Plaintiffs</w:t>
      </w:r>
      <w:r w:rsidRPr="005B0DFD">
        <w:rPr>
          <w:bCs/>
        </w:rPr>
        <w:t xml:space="preserve"> the remedies available under The Act. </w:t>
      </w:r>
      <w:r>
        <w:rPr>
          <w:bCs/>
        </w:rPr>
        <w:t>(</w:t>
      </w:r>
      <w:r w:rsidRPr="005B0DFD">
        <w:rPr>
          <w:bCs/>
        </w:rPr>
        <w:t>See,</w:t>
      </w:r>
      <w:r>
        <w:rPr>
          <w:bCs/>
        </w:rPr>
        <w:t xml:space="preserve"> e.g.,</w:t>
      </w:r>
      <w:r w:rsidRPr="005B0DFD">
        <w:rPr>
          <w:bCs/>
        </w:rPr>
        <w:t xml:space="preserve"> </w:t>
      </w:r>
      <w:r w:rsidRPr="00561E8C">
        <w:rPr>
          <w:bCs/>
          <w:i/>
          <w:iCs/>
        </w:rPr>
        <w:t>Fed. Trade Comm</w:t>
      </w:r>
      <w:r>
        <w:rPr>
          <w:bCs/>
          <w:i/>
          <w:iCs/>
        </w:rPr>
        <w:t>’</w:t>
      </w:r>
      <w:r w:rsidRPr="00561E8C">
        <w:rPr>
          <w:bCs/>
          <w:i/>
          <w:iCs/>
        </w:rPr>
        <w:t>n</w:t>
      </w:r>
      <w:r w:rsidRPr="00561E8C">
        <w:rPr>
          <w:i/>
          <w:iCs/>
        </w:rPr>
        <w:t xml:space="preserve"> </w:t>
      </w:r>
      <w:r w:rsidRPr="00561E8C">
        <w:rPr>
          <w:bCs/>
          <w:i/>
          <w:iCs/>
        </w:rPr>
        <w:t>v. Lending Club Corp</w:t>
      </w:r>
      <w:r w:rsidRPr="005B0DFD">
        <w:rPr>
          <w:bCs/>
        </w:rPr>
        <w:t>. (N.D. Cal.</w:t>
      </w:r>
      <w:r>
        <w:rPr>
          <w:bCs/>
        </w:rPr>
        <w:t xml:space="preserve"> </w:t>
      </w:r>
      <w:r w:rsidRPr="005B0DFD">
        <w:rPr>
          <w:bCs/>
        </w:rPr>
        <w:t>2020</w:t>
      </w:r>
      <w:r>
        <w:rPr>
          <w:bCs/>
        </w:rPr>
        <w:t>)</w:t>
      </w:r>
      <w:r w:rsidRPr="005B0DFD">
        <w:rPr>
          <w:bCs/>
        </w:rPr>
        <w:t xml:space="preserve">, No. 18-cv-02454-JSC, </w:t>
      </w:r>
      <w:r>
        <w:rPr>
          <w:bCs/>
        </w:rPr>
        <w:t xml:space="preserve">2019 </w:t>
      </w:r>
      <w:r w:rsidRPr="00E43DCB">
        <w:rPr>
          <w:bCs/>
        </w:rPr>
        <w:t xml:space="preserve">WL 7488991, at *2 </w:t>
      </w:r>
      <w:r>
        <w:rPr>
          <w:bCs/>
        </w:rPr>
        <w:t>[</w:t>
      </w:r>
      <w:r w:rsidR="00393941">
        <w:rPr>
          <w:bCs/>
        </w:rPr>
        <w:t>“</w:t>
      </w:r>
      <w:r w:rsidRPr="00E43DCB">
        <w:rPr>
          <w:bCs/>
        </w:rPr>
        <w:t xml:space="preserve">[A] </w:t>
      </w:r>
      <w:r w:rsidRPr="005B0DFD">
        <w:rPr>
          <w:bCs/>
        </w:rPr>
        <w:t>*2. Other courts</w:t>
      </w:r>
      <w:r>
        <w:rPr>
          <w:bCs/>
        </w:rPr>
        <w:t>, including federal courts,</w:t>
      </w:r>
      <w:r w:rsidRPr="005B0DFD">
        <w:rPr>
          <w:bCs/>
        </w:rPr>
        <w:t xml:space="preserve"> have very</w:t>
      </w:r>
      <w:r>
        <w:rPr>
          <w:bCs/>
        </w:rPr>
        <w:t xml:space="preserve"> </w:t>
      </w:r>
      <w:r w:rsidRPr="005B0DFD">
        <w:rPr>
          <w:bCs/>
        </w:rPr>
        <w:t>recently faced this same question, and many found that in a situation as what is presented by the</w:t>
      </w:r>
      <w:r>
        <w:rPr>
          <w:bCs/>
        </w:rPr>
        <w:t xml:space="preserve"> </w:t>
      </w:r>
      <w:r w:rsidRPr="00561E8C">
        <w:rPr>
          <w:bCs/>
          <w:i/>
          <w:iCs/>
        </w:rPr>
        <w:t>Rodriguez</w:t>
      </w:r>
      <w:r w:rsidRPr="005B0DFD">
        <w:rPr>
          <w:bCs/>
        </w:rPr>
        <w:t>, waste is likely to occur in the absence of a stay.</w:t>
      </w:r>
      <w:r>
        <w:rPr>
          <w:bCs/>
        </w:rPr>
        <w:t>].)</w:t>
      </w:r>
    </w:p>
    <w:p w14:paraId="1875A2C7" w14:textId="7DDC938D" w:rsidR="00EC4805" w:rsidRDefault="00EC4805" w:rsidP="00B63899">
      <w:pPr>
        <w:widowControl/>
        <w:autoSpaceDE w:val="0"/>
        <w:autoSpaceDN w:val="0"/>
        <w:adjustRightInd w:val="0"/>
        <w:spacing w:line="480" w:lineRule="exact"/>
        <w:ind w:firstLine="720"/>
        <w:jc w:val="both"/>
        <w:rPr>
          <w:bCs/>
        </w:rPr>
      </w:pPr>
      <w:r w:rsidRPr="005B0DFD">
        <w:rPr>
          <w:bCs/>
        </w:rPr>
        <w:t xml:space="preserve">No doubt this Court is aware of the </w:t>
      </w:r>
      <w:r w:rsidRPr="00561E8C">
        <w:rPr>
          <w:bCs/>
          <w:i/>
          <w:iCs/>
        </w:rPr>
        <w:t>Viking River Cruises, Inc. v. Moriana</w:t>
      </w:r>
      <w:r>
        <w:rPr>
          <w:bCs/>
          <w:i/>
          <w:iCs/>
        </w:rPr>
        <w:t xml:space="preserve"> </w:t>
      </w:r>
      <w:r w:rsidRPr="008133A8">
        <w:rPr>
          <w:bCs/>
        </w:rPr>
        <w:t>(2</w:t>
      </w:r>
      <w:r>
        <w:rPr>
          <w:bCs/>
        </w:rPr>
        <w:t>022) (</w:t>
      </w:r>
      <w:r w:rsidR="00393941">
        <w:rPr>
          <w:bCs/>
        </w:rPr>
        <w:t>“</w:t>
      </w:r>
      <w:r>
        <w:rPr>
          <w:bCs/>
          <w:i/>
          <w:iCs/>
        </w:rPr>
        <w:t>Viking</w:t>
      </w:r>
      <w:r w:rsidR="00393941">
        <w:rPr>
          <w:bCs/>
        </w:rPr>
        <w:t>”</w:t>
      </w:r>
      <w:r>
        <w:rPr>
          <w:bCs/>
        </w:rPr>
        <w:t>)</w:t>
      </w:r>
      <w:r w:rsidRPr="005B0DFD">
        <w:rPr>
          <w:bCs/>
        </w:rPr>
        <w:t xml:space="preserve"> </w:t>
      </w:r>
      <w:r w:rsidRPr="00DB6A30">
        <w:rPr>
          <w:bCs/>
        </w:rPr>
        <w:t xml:space="preserve">142 </w:t>
      </w:r>
      <w:proofErr w:type="spellStart"/>
      <w:r w:rsidRPr="00DB6A30">
        <w:rPr>
          <w:bCs/>
        </w:rPr>
        <w:t>S.Ct</w:t>
      </w:r>
      <w:proofErr w:type="spellEnd"/>
      <w:r w:rsidRPr="00DB6A30">
        <w:rPr>
          <w:bCs/>
        </w:rPr>
        <w:t>. 1906</w:t>
      </w:r>
      <w:r>
        <w:rPr>
          <w:bCs/>
        </w:rPr>
        <w:t>,</w:t>
      </w:r>
      <w:r w:rsidRPr="00DB6A30">
        <w:rPr>
          <w:bCs/>
        </w:rPr>
        <w:t xml:space="preserve"> </w:t>
      </w:r>
      <w:r>
        <w:rPr>
          <w:bCs/>
        </w:rPr>
        <w:t>decision</w:t>
      </w:r>
      <w:r w:rsidRPr="005B0DFD">
        <w:rPr>
          <w:bCs/>
        </w:rPr>
        <w:t>, where</w:t>
      </w:r>
      <w:r>
        <w:rPr>
          <w:bCs/>
        </w:rPr>
        <w:t xml:space="preserve">in state and federal courts similarly faced an uncertainty in conflicting federal and state authority in the interim of </w:t>
      </w:r>
      <w:r w:rsidRPr="005B0DFD">
        <w:rPr>
          <w:bCs/>
        </w:rPr>
        <w:t>the</w:t>
      </w:r>
      <w:r>
        <w:rPr>
          <w:bCs/>
        </w:rPr>
        <w:t xml:space="preserve"> </w:t>
      </w:r>
      <w:r w:rsidRPr="005B0DFD">
        <w:rPr>
          <w:bCs/>
        </w:rPr>
        <w:t>U</w:t>
      </w:r>
      <w:r>
        <w:rPr>
          <w:bCs/>
        </w:rPr>
        <w:t>nited States</w:t>
      </w:r>
      <w:r w:rsidRPr="005B0DFD">
        <w:rPr>
          <w:bCs/>
        </w:rPr>
        <w:t xml:space="preserve"> Supreme </w:t>
      </w:r>
      <w:r>
        <w:rPr>
          <w:bCs/>
        </w:rPr>
        <w:t>Court’s decision; albeit there, on the resolution of a preemption issue. (</w:t>
      </w:r>
      <w:r w:rsidRPr="00B03122">
        <w:rPr>
          <w:bCs/>
          <w:i/>
          <w:iCs/>
        </w:rPr>
        <w:t>Viking</w:t>
      </w:r>
      <w:r>
        <w:rPr>
          <w:bCs/>
        </w:rPr>
        <w:t xml:space="preserve"> at </w:t>
      </w:r>
      <w:r w:rsidRPr="00DB6A30">
        <w:rPr>
          <w:bCs/>
        </w:rPr>
        <w:t>1906</w:t>
      </w:r>
      <w:r>
        <w:rPr>
          <w:bCs/>
        </w:rPr>
        <w:t xml:space="preserve"> [holding that FAA preempted state authority </w:t>
      </w:r>
      <w:r w:rsidR="00393941">
        <w:rPr>
          <w:bCs/>
        </w:rPr>
        <w:t>“</w:t>
      </w:r>
      <w:r>
        <w:rPr>
          <w:bCs/>
        </w:rPr>
        <w:t>i</w:t>
      </w:r>
      <w:r w:rsidRPr="00EE7074">
        <w:rPr>
          <w:bCs/>
        </w:rPr>
        <w:t>nsofar as it precludes division of PAGA actions into individual and non-individual claims through an agreement to arbitrate</w:t>
      </w:r>
      <w:r>
        <w:rPr>
          <w:bCs/>
        </w:rPr>
        <w:t xml:space="preserve"> interpretation.</w:t>
      </w:r>
      <w:r w:rsidR="00393941">
        <w:rPr>
          <w:bCs/>
        </w:rPr>
        <w:t>”</w:t>
      </w:r>
      <w:r>
        <w:rPr>
          <w:bCs/>
        </w:rPr>
        <w:t>].). Notably, b</w:t>
      </w:r>
      <w:r w:rsidRPr="005B0DFD">
        <w:rPr>
          <w:bCs/>
        </w:rPr>
        <w:t>efore t</w:t>
      </w:r>
      <w:r>
        <w:rPr>
          <w:bCs/>
        </w:rPr>
        <w:t xml:space="preserve">he </w:t>
      </w:r>
      <w:r w:rsidRPr="005B0DFD">
        <w:rPr>
          <w:bCs/>
        </w:rPr>
        <w:t xml:space="preserve">Supreme Court decided </w:t>
      </w:r>
      <w:r w:rsidRPr="00EE7074">
        <w:rPr>
          <w:bCs/>
          <w:i/>
          <w:iCs/>
        </w:rPr>
        <w:t>Viking</w:t>
      </w:r>
      <w:r w:rsidRPr="005B0DFD">
        <w:rPr>
          <w:bCs/>
        </w:rPr>
        <w:t xml:space="preserve">, countless </w:t>
      </w:r>
      <w:r>
        <w:rPr>
          <w:bCs/>
        </w:rPr>
        <w:t xml:space="preserve">state and federal </w:t>
      </w:r>
      <w:r w:rsidRPr="005B0DFD">
        <w:rPr>
          <w:bCs/>
        </w:rPr>
        <w:t>courts were forced to decide whether staying an action</w:t>
      </w:r>
      <w:r>
        <w:rPr>
          <w:bCs/>
        </w:rPr>
        <w:t xml:space="preserve"> </w:t>
      </w:r>
      <w:r w:rsidRPr="005B0DFD">
        <w:rPr>
          <w:bCs/>
        </w:rPr>
        <w:t>was the</w:t>
      </w:r>
      <w:r>
        <w:rPr>
          <w:bCs/>
        </w:rPr>
        <w:t xml:space="preserve"> </w:t>
      </w:r>
      <w:r w:rsidRPr="005B0DFD">
        <w:rPr>
          <w:bCs/>
        </w:rPr>
        <w:t>appropriate course of action</w:t>
      </w:r>
      <w:r>
        <w:rPr>
          <w:bCs/>
        </w:rPr>
        <w:t xml:space="preserve"> </w:t>
      </w:r>
      <w:proofErr w:type="gramStart"/>
      <w:r>
        <w:rPr>
          <w:bCs/>
        </w:rPr>
        <w:t>in light of</w:t>
      </w:r>
      <w:proofErr w:type="gramEnd"/>
      <w:r>
        <w:rPr>
          <w:bCs/>
        </w:rPr>
        <w:t xml:space="preserve"> the substantial effect on the litigants’ rights, as opposed to adjudicating the issue while the highest C</w:t>
      </w:r>
      <w:r w:rsidRPr="005B0DFD">
        <w:rPr>
          <w:bCs/>
        </w:rPr>
        <w:t>ourt</w:t>
      </w:r>
      <w:r>
        <w:rPr>
          <w:bCs/>
        </w:rPr>
        <w:t>’s determination was pending.</w:t>
      </w:r>
    </w:p>
    <w:p w14:paraId="73F26C6E" w14:textId="1E6EF7B2" w:rsidR="00EC4805" w:rsidRDefault="00EC4805" w:rsidP="00B63899">
      <w:pPr>
        <w:widowControl/>
        <w:autoSpaceDE w:val="0"/>
        <w:autoSpaceDN w:val="0"/>
        <w:adjustRightInd w:val="0"/>
        <w:spacing w:line="480" w:lineRule="exact"/>
        <w:ind w:firstLine="720"/>
        <w:jc w:val="both"/>
        <w:rPr>
          <w:bCs/>
        </w:rPr>
      </w:pPr>
      <w:r>
        <w:rPr>
          <w:bCs/>
        </w:rPr>
        <w:t xml:space="preserve">An overwhelming majority of courts </w:t>
      </w:r>
      <w:r w:rsidRPr="005B0DFD">
        <w:rPr>
          <w:bCs/>
        </w:rPr>
        <w:t>found a stay was certainly warranted</w:t>
      </w:r>
      <w:r>
        <w:rPr>
          <w:bCs/>
        </w:rPr>
        <w:t xml:space="preserve"> and promoted juridical economy</w:t>
      </w:r>
      <w:r w:rsidRPr="005B0DFD">
        <w:rPr>
          <w:bCs/>
        </w:rPr>
        <w:t>. For</w:t>
      </w:r>
      <w:r>
        <w:rPr>
          <w:bCs/>
        </w:rPr>
        <w:t xml:space="preserve"> </w:t>
      </w:r>
      <w:r w:rsidRPr="005B0DFD">
        <w:rPr>
          <w:bCs/>
        </w:rPr>
        <w:t xml:space="preserve">example, and as one court explained, </w:t>
      </w:r>
      <w:r w:rsidR="00393941">
        <w:rPr>
          <w:bCs/>
        </w:rPr>
        <w:t>“</w:t>
      </w:r>
      <w:r w:rsidRPr="005B0DFD">
        <w:rPr>
          <w:bCs/>
        </w:rPr>
        <w:t>absent a stay, there is a real risk that the parties will needlessly</w:t>
      </w:r>
      <w:r>
        <w:rPr>
          <w:bCs/>
        </w:rPr>
        <w:t xml:space="preserve"> </w:t>
      </w:r>
      <w:r w:rsidRPr="005B0DFD">
        <w:rPr>
          <w:bCs/>
        </w:rPr>
        <w:t>litigate an issue that is ultimately sent to arbitration.</w:t>
      </w:r>
      <w:r w:rsidR="00393941">
        <w:rPr>
          <w:bCs/>
        </w:rPr>
        <w:t>”</w:t>
      </w:r>
      <w:r w:rsidRPr="005B0DFD">
        <w:rPr>
          <w:bCs/>
        </w:rPr>
        <w:t xml:space="preserve"> </w:t>
      </w:r>
      <w:r>
        <w:rPr>
          <w:bCs/>
        </w:rPr>
        <w:t>(</w:t>
      </w:r>
      <w:r w:rsidRPr="00FB6842">
        <w:rPr>
          <w:bCs/>
          <w:i/>
          <w:iCs/>
        </w:rPr>
        <w:t xml:space="preserve">Caldera v. </w:t>
      </w:r>
      <w:proofErr w:type="spellStart"/>
      <w:r w:rsidRPr="00FB6842">
        <w:rPr>
          <w:bCs/>
          <w:i/>
          <w:iCs/>
        </w:rPr>
        <w:t>Glasswerks</w:t>
      </w:r>
      <w:proofErr w:type="spellEnd"/>
      <w:r w:rsidRPr="00FB6842">
        <w:rPr>
          <w:bCs/>
          <w:i/>
          <w:iCs/>
        </w:rPr>
        <w:t xml:space="preserve"> LA, Inc.</w:t>
      </w:r>
      <w:r>
        <w:rPr>
          <w:bCs/>
        </w:rPr>
        <w:t xml:space="preserve"> </w:t>
      </w:r>
      <w:r w:rsidRPr="005B0DFD">
        <w:rPr>
          <w:bCs/>
        </w:rPr>
        <w:t>(L.A. Super. Ct. Mar.4, 2022)</w:t>
      </w:r>
      <w:r>
        <w:rPr>
          <w:bCs/>
        </w:rPr>
        <w:t xml:space="preserve"> </w:t>
      </w:r>
      <w:r w:rsidRPr="005B0DFD">
        <w:rPr>
          <w:bCs/>
        </w:rPr>
        <w:t>No.</w:t>
      </w:r>
      <w:r>
        <w:rPr>
          <w:bCs/>
        </w:rPr>
        <w:t xml:space="preserve"> </w:t>
      </w:r>
      <w:r w:rsidRPr="005B0DFD">
        <w:rPr>
          <w:bCs/>
        </w:rPr>
        <w:t>20STCV45749 (Hammock, J.) (tentative affirmed by court).</w:t>
      </w:r>
      <w:r>
        <w:rPr>
          <w:bCs/>
        </w:rPr>
        <w:t xml:space="preserve"> </w:t>
      </w:r>
      <w:r w:rsidRPr="005B0DFD">
        <w:rPr>
          <w:bCs/>
        </w:rPr>
        <w:t xml:space="preserve">Another court explained that </w:t>
      </w:r>
      <w:r w:rsidR="00393941">
        <w:rPr>
          <w:bCs/>
        </w:rPr>
        <w:t>“</w:t>
      </w:r>
      <w:r w:rsidRPr="005B0DFD">
        <w:rPr>
          <w:bCs/>
        </w:rPr>
        <w:t>needlessly litigating the claims</w:t>
      </w:r>
      <w:r w:rsidR="00393941">
        <w:rPr>
          <w:bCs/>
        </w:rPr>
        <w:t>”</w:t>
      </w:r>
      <w:r w:rsidRPr="005B0DFD">
        <w:rPr>
          <w:bCs/>
        </w:rPr>
        <w:t xml:space="preserve"> would result in </w:t>
      </w:r>
      <w:r w:rsidR="00393941">
        <w:rPr>
          <w:bCs/>
        </w:rPr>
        <w:t>“</w:t>
      </w:r>
      <w:r w:rsidRPr="005B0DFD">
        <w:rPr>
          <w:bCs/>
        </w:rPr>
        <w:t>significant</w:t>
      </w:r>
      <w:r>
        <w:rPr>
          <w:bCs/>
        </w:rPr>
        <w:t xml:space="preserve"> </w:t>
      </w:r>
      <w:r w:rsidRPr="005B0DFD">
        <w:rPr>
          <w:bCs/>
        </w:rPr>
        <w:t>waste.</w:t>
      </w:r>
      <w:r w:rsidR="00393941">
        <w:rPr>
          <w:bCs/>
        </w:rPr>
        <w:t>”</w:t>
      </w:r>
      <w:r w:rsidRPr="005B0DFD">
        <w:rPr>
          <w:bCs/>
        </w:rPr>
        <w:t xml:space="preserve"> </w:t>
      </w:r>
      <w:r w:rsidRPr="00FB6842">
        <w:rPr>
          <w:bCs/>
          <w:i/>
          <w:iCs/>
        </w:rPr>
        <w:t>Abreau v. Prospect Med. Holdings, Inc</w:t>
      </w:r>
      <w:r w:rsidRPr="005B0DFD">
        <w:rPr>
          <w:bCs/>
        </w:rPr>
        <w:t>.</w:t>
      </w:r>
      <w:r>
        <w:rPr>
          <w:bCs/>
        </w:rPr>
        <w:t xml:space="preserve"> </w:t>
      </w:r>
      <w:r w:rsidRPr="005B0DFD">
        <w:rPr>
          <w:bCs/>
        </w:rPr>
        <w:t>(L.A. Super. Ct.</w:t>
      </w:r>
      <w:r>
        <w:rPr>
          <w:bCs/>
        </w:rPr>
        <w:t xml:space="preserve"> </w:t>
      </w:r>
      <w:r w:rsidRPr="005B0DFD">
        <w:rPr>
          <w:bCs/>
        </w:rPr>
        <w:t>Feb.28, 2022) No. 20STCV21447, slip op. at 3 (Murphy, J.).</w:t>
      </w:r>
      <w:r>
        <w:rPr>
          <w:bCs/>
        </w:rPr>
        <w:t>)</w:t>
      </w:r>
    </w:p>
    <w:p w14:paraId="3636A462" w14:textId="48E07064" w:rsidR="00EC4805" w:rsidRDefault="00EC4805" w:rsidP="00B63899">
      <w:pPr>
        <w:widowControl/>
        <w:autoSpaceDE w:val="0"/>
        <w:autoSpaceDN w:val="0"/>
        <w:adjustRightInd w:val="0"/>
        <w:spacing w:line="480" w:lineRule="exact"/>
        <w:ind w:firstLine="720"/>
        <w:jc w:val="both"/>
        <w:rPr>
          <w:bCs/>
        </w:rPr>
      </w:pPr>
      <w:r w:rsidRPr="005B0DFD">
        <w:rPr>
          <w:bCs/>
        </w:rPr>
        <w:t xml:space="preserve"> Further</w:t>
      </w:r>
      <w:r>
        <w:rPr>
          <w:bCs/>
        </w:rPr>
        <w:t>more</w:t>
      </w:r>
      <w:r w:rsidRPr="005B0DFD">
        <w:rPr>
          <w:bCs/>
        </w:rPr>
        <w:t>, other</w:t>
      </w:r>
      <w:r>
        <w:rPr>
          <w:bCs/>
        </w:rPr>
        <w:t xml:space="preserve"> lower courts throughout California agreed</w:t>
      </w:r>
      <w:r w:rsidRPr="005B0DFD">
        <w:rPr>
          <w:bCs/>
        </w:rPr>
        <w:t xml:space="preserve">. </w:t>
      </w:r>
      <w:r>
        <w:rPr>
          <w:bCs/>
        </w:rPr>
        <w:t xml:space="preserve">(See, e.g., </w:t>
      </w:r>
      <w:r w:rsidRPr="00FB6842">
        <w:rPr>
          <w:bCs/>
          <w:i/>
          <w:iCs/>
        </w:rPr>
        <w:t xml:space="preserve">McKillop v. </w:t>
      </w:r>
      <w:proofErr w:type="spellStart"/>
      <w:r w:rsidRPr="00FB6842">
        <w:rPr>
          <w:bCs/>
          <w:i/>
          <w:iCs/>
        </w:rPr>
        <w:t>OneHalloweenNight</w:t>
      </w:r>
      <w:proofErr w:type="spellEnd"/>
      <w:r w:rsidRPr="00FB6842">
        <w:rPr>
          <w:bCs/>
          <w:i/>
          <w:iCs/>
        </w:rPr>
        <w:t>, Inc.</w:t>
      </w:r>
      <w:r>
        <w:rPr>
          <w:bCs/>
        </w:rPr>
        <w:t xml:space="preserve"> </w:t>
      </w:r>
      <w:r w:rsidRPr="005B0DFD">
        <w:rPr>
          <w:bCs/>
        </w:rPr>
        <w:t>(Sacramento Super. Ct.</w:t>
      </w:r>
      <w:r>
        <w:rPr>
          <w:bCs/>
        </w:rPr>
        <w:t xml:space="preserve"> </w:t>
      </w:r>
      <w:r w:rsidRPr="005B0DFD">
        <w:rPr>
          <w:bCs/>
        </w:rPr>
        <w:t>Feb.23, 2022)</w:t>
      </w:r>
      <w:r>
        <w:rPr>
          <w:bCs/>
        </w:rPr>
        <w:t xml:space="preserve"> </w:t>
      </w:r>
      <w:r w:rsidRPr="005B0DFD">
        <w:rPr>
          <w:bCs/>
        </w:rPr>
        <w:t xml:space="preserve">No. 34-2017-00206815-CU-OE-GDS, slip op. at 5 (Sueyoshi, J.) </w:t>
      </w:r>
      <w:r>
        <w:rPr>
          <w:bCs/>
        </w:rPr>
        <w:t>[</w:t>
      </w:r>
      <w:r w:rsidR="00393941">
        <w:rPr>
          <w:bCs/>
        </w:rPr>
        <w:t>“</w:t>
      </w:r>
      <w:r w:rsidRPr="005B0DFD">
        <w:rPr>
          <w:bCs/>
        </w:rPr>
        <w:t>[J]</w:t>
      </w:r>
      <w:proofErr w:type="spellStart"/>
      <w:r w:rsidRPr="005B0DFD">
        <w:rPr>
          <w:bCs/>
        </w:rPr>
        <w:t>udicial</w:t>
      </w:r>
      <w:proofErr w:type="spellEnd"/>
      <w:r w:rsidRPr="005B0DFD">
        <w:rPr>
          <w:bCs/>
        </w:rPr>
        <w:t xml:space="preserve"> economy and substantial justice compel the determination</w:t>
      </w:r>
      <w:r>
        <w:rPr>
          <w:bCs/>
        </w:rPr>
        <w:t xml:space="preserve"> </w:t>
      </w:r>
      <w:r w:rsidRPr="005B0DFD">
        <w:rPr>
          <w:bCs/>
        </w:rPr>
        <w:t>that this matter be stayed pending a decision in the U.S. Supreme Court.</w:t>
      </w:r>
      <w:r w:rsidR="00393941">
        <w:rPr>
          <w:bCs/>
        </w:rPr>
        <w:t>”</w:t>
      </w:r>
      <w:r w:rsidRPr="005B0DFD">
        <w:rPr>
          <w:bCs/>
        </w:rPr>
        <w:t xml:space="preserve">); </w:t>
      </w:r>
      <w:r>
        <w:rPr>
          <w:bCs/>
        </w:rPr>
        <w:t xml:space="preserve">see also, </w:t>
      </w:r>
      <w:proofErr w:type="spellStart"/>
      <w:r w:rsidRPr="00FB6842">
        <w:rPr>
          <w:bCs/>
          <w:i/>
          <w:iCs/>
        </w:rPr>
        <w:t>Canakie</w:t>
      </w:r>
      <w:proofErr w:type="spellEnd"/>
      <w:r w:rsidRPr="00FB6842">
        <w:rPr>
          <w:bCs/>
          <w:i/>
          <w:iCs/>
        </w:rPr>
        <w:t xml:space="preserve"> v. Safran Cabin, Inc.</w:t>
      </w:r>
      <w:r>
        <w:rPr>
          <w:bCs/>
        </w:rPr>
        <w:t xml:space="preserve"> </w:t>
      </w:r>
      <w:r w:rsidRPr="005B0DFD">
        <w:rPr>
          <w:bCs/>
        </w:rPr>
        <w:t>(Orange Super. Ct. Jan.27, 2022)</w:t>
      </w:r>
      <w:r>
        <w:rPr>
          <w:bCs/>
        </w:rPr>
        <w:t xml:space="preserve"> </w:t>
      </w:r>
      <w:r w:rsidRPr="005B0DFD">
        <w:rPr>
          <w:bCs/>
        </w:rPr>
        <w:t>No. 30-2021-01222644-CU-OE-CXC (Wilson, J.).</w:t>
      </w:r>
      <w:r>
        <w:rPr>
          <w:bCs/>
        </w:rPr>
        <w:t>)</w:t>
      </w:r>
    </w:p>
    <w:p w14:paraId="409DE141" w14:textId="0C4E7AD5" w:rsidR="00784D1B" w:rsidRDefault="00EC4805" w:rsidP="00B63899">
      <w:pPr>
        <w:widowControl/>
        <w:autoSpaceDE w:val="0"/>
        <w:autoSpaceDN w:val="0"/>
        <w:adjustRightInd w:val="0"/>
        <w:spacing w:line="480" w:lineRule="exact"/>
        <w:ind w:firstLine="720"/>
        <w:jc w:val="both"/>
        <w:rPr>
          <w:bCs/>
        </w:rPr>
      </w:pPr>
      <w:r w:rsidRPr="005B0DFD">
        <w:rPr>
          <w:bCs/>
        </w:rPr>
        <w:lastRenderedPageBreak/>
        <w:t xml:space="preserve">Trial in this matter is set to begin on </w:t>
      </w:r>
      <w:r w:rsidR="00902A97" w:rsidRPr="00902A97">
        <w:rPr>
          <w:bCs/>
        </w:rPr>
        <w:t xml:space="preserve">&lt;&lt; </w:t>
      </w:r>
      <w:proofErr w:type="spellStart"/>
      <w:proofErr w:type="gramStart"/>
      <w:r w:rsidR="00902A97" w:rsidRPr="00902A97">
        <w:rPr>
          <w:bCs/>
        </w:rPr>
        <w:t>Matter.CustomField.TrialDate.Verbose</w:t>
      </w:r>
      <w:proofErr w:type="spellEnd"/>
      <w:proofErr w:type="gramEnd"/>
      <w:r w:rsidR="00902A97" w:rsidRPr="00902A97">
        <w:rPr>
          <w:bCs/>
        </w:rPr>
        <w:t xml:space="preserve"> &gt;&gt;</w:t>
      </w:r>
      <w:r w:rsidRPr="005B0DFD">
        <w:rPr>
          <w:bCs/>
        </w:rPr>
        <w:t xml:space="preserve">. However, </w:t>
      </w:r>
      <w:r>
        <w:rPr>
          <w:bCs/>
        </w:rPr>
        <w:t>this</w:t>
      </w:r>
      <w:r w:rsidRPr="005B0DFD">
        <w:rPr>
          <w:bCs/>
        </w:rPr>
        <w:t xml:space="preserve"> Court need not expend</w:t>
      </w:r>
      <w:r>
        <w:rPr>
          <w:bCs/>
        </w:rPr>
        <w:t xml:space="preserve"> </w:t>
      </w:r>
      <w:r w:rsidRPr="005B0DFD">
        <w:rPr>
          <w:bCs/>
        </w:rPr>
        <w:t>its limited resources and time adjudicating a complex action right now for which it may soon learn that</w:t>
      </w:r>
      <w:r>
        <w:rPr>
          <w:bCs/>
        </w:rPr>
        <w:t xml:space="preserve"> </w:t>
      </w:r>
      <w:r w:rsidRPr="005B0DFD">
        <w:rPr>
          <w:bCs/>
        </w:rPr>
        <w:t>it has no jurisdiction</w:t>
      </w:r>
      <w:r>
        <w:rPr>
          <w:bCs/>
        </w:rPr>
        <w:t xml:space="preserve"> over</w:t>
      </w:r>
      <w:r w:rsidRPr="005B0DFD">
        <w:rPr>
          <w:bCs/>
        </w:rPr>
        <w:t xml:space="preserve">. </w:t>
      </w:r>
      <w:r>
        <w:rPr>
          <w:bCs/>
        </w:rPr>
        <w:t>(</w:t>
      </w:r>
      <w:r w:rsidRPr="005B0DFD">
        <w:rPr>
          <w:bCs/>
        </w:rPr>
        <w:t xml:space="preserve">See, e.g., </w:t>
      </w:r>
      <w:r w:rsidRPr="00FB6842">
        <w:rPr>
          <w:bCs/>
          <w:i/>
          <w:iCs/>
        </w:rPr>
        <w:t>Aviles v. Quik Pick Express, LLC</w:t>
      </w:r>
      <w:r w:rsidRPr="005B0DFD">
        <w:rPr>
          <w:bCs/>
        </w:rPr>
        <w:t xml:space="preserve"> (C.D. Cal. </w:t>
      </w:r>
      <w:r>
        <w:rPr>
          <w:bCs/>
        </w:rPr>
        <w:t xml:space="preserve">2016) No. </w:t>
      </w:r>
      <w:r w:rsidRPr="008133A8">
        <w:rPr>
          <w:bCs/>
        </w:rPr>
        <w:t>CV–15–5214–MWF (AGR)</w:t>
      </w:r>
      <w:r>
        <w:rPr>
          <w:bCs/>
        </w:rPr>
        <w:t xml:space="preserve">, </w:t>
      </w:r>
      <w:r w:rsidRPr="005B0DFD">
        <w:rPr>
          <w:bCs/>
        </w:rPr>
        <w:t xml:space="preserve">2016 WL </w:t>
      </w:r>
      <w:r w:rsidRPr="008133A8">
        <w:rPr>
          <w:bCs/>
        </w:rPr>
        <w:t>6902458</w:t>
      </w:r>
      <w:r w:rsidRPr="005B0DFD">
        <w:rPr>
          <w:bCs/>
        </w:rPr>
        <w:t>, at *4) (</w:t>
      </w:r>
      <w:r>
        <w:rPr>
          <w:bCs/>
        </w:rPr>
        <w:t>‘</w:t>
      </w:r>
      <w:r w:rsidR="00393941">
        <w:rPr>
          <w:bCs/>
        </w:rPr>
        <w:t>“</w:t>
      </w:r>
      <w:r w:rsidRPr="005B0DFD">
        <w:rPr>
          <w:bCs/>
        </w:rPr>
        <w:t>[T]he interests of judicial efficiency and conservation of resources favor a stay</w:t>
      </w:r>
      <w:r>
        <w:rPr>
          <w:bCs/>
        </w:rPr>
        <w:t xml:space="preserve"> […]</w:t>
      </w:r>
      <w:r w:rsidRPr="005B0DFD">
        <w:rPr>
          <w:bCs/>
        </w:rPr>
        <w:t xml:space="preserve"> </w:t>
      </w:r>
      <w:r>
        <w:rPr>
          <w:bCs/>
        </w:rPr>
        <w:t>‘</w:t>
      </w:r>
      <w:r w:rsidRPr="005B0DFD">
        <w:rPr>
          <w:bCs/>
        </w:rPr>
        <w:t>[i]t does not make sense for [the court] to expend its time and energy</w:t>
      </w:r>
      <w:r w:rsidR="00393941">
        <w:rPr>
          <w:bCs/>
        </w:rPr>
        <w:t>”</w:t>
      </w:r>
      <w:r w:rsidRPr="005B0DFD">
        <w:rPr>
          <w:bCs/>
        </w:rPr>
        <w:t xml:space="preserve"> </w:t>
      </w:r>
      <w:r>
        <w:rPr>
          <w:bCs/>
        </w:rPr>
        <w:t>[</w:t>
      </w:r>
      <w:r w:rsidRPr="005B0DFD">
        <w:rPr>
          <w:bCs/>
        </w:rPr>
        <w:t>overseeing this case</w:t>
      </w:r>
      <w:r>
        <w:rPr>
          <w:bCs/>
        </w:rPr>
        <w:t xml:space="preserve">] </w:t>
      </w:r>
      <w:r w:rsidR="00393941">
        <w:rPr>
          <w:bCs/>
        </w:rPr>
        <w:t>“</w:t>
      </w:r>
      <w:r w:rsidRPr="005B0DFD">
        <w:rPr>
          <w:bCs/>
        </w:rPr>
        <w:t>only to learn at a later date from [</w:t>
      </w:r>
      <w:r>
        <w:rPr>
          <w:bCs/>
        </w:rPr>
        <w:t>appellate authority</w:t>
      </w:r>
      <w:r w:rsidRPr="005B0DFD">
        <w:rPr>
          <w:bCs/>
        </w:rPr>
        <w:t>] that it was not the proper forum to hear the</w:t>
      </w:r>
      <w:r>
        <w:rPr>
          <w:bCs/>
        </w:rPr>
        <w:t xml:space="preserve"> </w:t>
      </w:r>
      <w:r w:rsidRPr="005B0DFD">
        <w:rPr>
          <w:bCs/>
        </w:rPr>
        <w:t>case</w:t>
      </w:r>
      <w:r w:rsidR="00393941">
        <w:rPr>
          <w:bCs/>
        </w:rPr>
        <w:t>”</w:t>
      </w:r>
      <w:r w:rsidRPr="005B0DFD">
        <w:rPr>
          <w:bCs/>
        </w:rPr>
        <w:t>) (internal quotation marks omitted).</w:t>
      </w:r>
    </w:p>
    <w:p w14:paraId="5604CF48" w14:textId="5BC1C0EF" w:rsidR="00B06803" w:rsidRDefault="00EC4805" w:rsidP="00B63899">
      <w:pPr>
        <w:widowControl/>
        <w:autoSpaceDE w:val="0"/>
        <w:autoSpaceDN w:val="0"/>
        <w:adjustRightInd w:val="0"/>
        <w:spacing w:line="480" w:lineRule="exact"/>
        <w:ind w:right="-18" w:firstLine="720"/>
        <w:jc w:val="both"/>
        <w:rPr>
          <w:bCs/>
        </w:rPr>
      </w:pPr>
      <w:r>
        <w:rPr>
          <w:bCs/>
        </w:rPr>
        <w:t xml:space="preserve">While the instant action does not involve a question of federal preemption, this distinction is immaterial as the same judicial economy rationale applies and is underscored by </w:t>
      </w:r>
      <w:r>
        <w:rPr>
          <w:bCs/>
          <w:i/>
          <w:iCs/>
        </w:rPr>
        <w:t xml:space="preserve">Rodriguez’s </w:t>
      </w:r>
      <w:r>
        <w:rPr>
          <w:bCs/>
        </w:rPr>
        <w:t xml:space="preserve">current appellate posture, and forthcoming decision by the California Supreme Court. </w:t>
      </w:r>
    </w:p>
    <w:p w14:paraId="5E279A00" w14:textId="12D84EFE" w:rsidR="00784D1B" w:rsidRPr="002C7E95" w:rsidRDefault="00FF7353" w:rsidP="00B63899">
      <w:pPr>
        <w:widowControl/>
        <w:autoSpaceDE w:val="0"/>
        <w:autoSpaceDN w:val="0"/>
        <w:adjustRightInd w:val="0"/>
        <w:spacing w:line="480" w:lineRule="exact"/>
        <w:ind w:right="-18" w:firstLine="720"/>
        <w:jc w:val="both"/>
        <w:rPr>
          <w:bCs/>
        </w:rPr>
      </w:pPr>
      <w:r>
        <w:rPr>
          <w:bCs/>
        </w:rPr>
        <w:t>Accordingly,</w:t>
      </w:r>
      <w:r w:rsidRPr="001731DB">
        <w:rPr>
          <w:bCs/>
        </w:rPr>
        <w:t xml:space="preserve"> a stay is certainly appropriate and warranted here</w:t>
      </w:r>
      <w:r>
        <w:rPr>
          <w:bCs/>
        </w:rPr>
        <w:t xml:space="preserve"> under principles of judicial economy</w:t>
      </w:r>
      <w:r w:rsidRPr="001731DB">
        <w:rPr>
          <w:bCs/>
        </w:rPr>
        <w:t>. The</w:t>
      </w:r>
      <w:r>
        <w:rPr>
          <w:bCs/>
        </w:rPr>
        <w:t xml:space="preserve"> </w:t>
      </w:r>
      <w:r w:rsidRPr="001731DB">
        <w:rPr>
          <w:bCs/>
        </w:rPr>
        <w:t>California Supreme Court</w:t>
      </w:r>
      <w:r>
        <w:rPr>
          <w:bCs/>
        </w:rPr>
        <w:t>’</w:t>
      </w:r>
      <w:r w:rsidRPr="001731DB">
        <w:rPr>
          <w:bCs/>
        </w:rPr>
        <w:t xml:space="preserve">s decision in </w:t>
      </w:r>
      <w:r w:rsidRPr="00AB0076">
        <w:rPr>
          <w:bCs/>
          <w:i/>
          <w:iCs/>
        </w:rPr>
        <w:t>Rodriguez</w:t>
      </w:r>
      <w:r>
        <w:rPr>
          <w:bCs/>
        </w:rPr>
        <w:t xml:space="preserve"> </w:t>
      </w:r>
      <w:r w:rsidRPr="001731DB">
        <w:rPr>
          <w:bCs/>
        </w:rPr>
        <w:t>will be outcome-determinative for</w:t>
      </w:r>
      <w:r>
        <w:rPr>
          <w:bCs/>
        </w:rPr>
        <w:t xml:space="preserve"> </w:t>
      </w:r>
      <w:r w:rsidRPr="001731DB">
        <w:rPr>
          <w:bCs/>
        </w:rPr>
        <w:t>countless Song-Beverly Warranty Act matters involving the purchase of used Vehicles with a</w:t>
      </w:r>
      <w:r w:rsidRPr="001731DB">
        <w:t xml:space="preserve"> </w:t>
      </w:r>
      <w:r w:rsidRPr="001731DB">
        <w:rPr>
          <w:bCs/>
        </w:rPr>
        <w:t xml:space="preserve">remaining balance of the new vehicle warranty, including this matter. A stay will benefit the </w:t>
      </w:r>
      <w:proofErr w:type="gramStart"/>
      <w:r w:rsidRPr="001731DB">
        <w:rPr>
          <w:bCs/>
        </w:rPr>
        <w:t>general</w:t>
      </w:r>
      <w:r>
        <w:rPr>
          <w:bCs/>
        </w:rPr>
        <w:t xml:space="preserve"> </w:t>
      </w:r>
      <w:r w:rsidRPr="001731DB">
        <w:rPr>
          <w:bCs/>
        </w:rPr>
        <w:t>public</w:t>
      </w:r>
      <w:proofErr w:type="gramEnd"/>
      <w:r w:rsidRPr="001731DB">
        <w:rPr>
          <w:bCs/>
        </w:rPr>
        <w:t xml:space="preserve"> interest in the efficient, fair, and uniform administration of the judicial system. </w:t>
      </w:r>
      <w:r w:rsidR="00AA6090">
        <w:rPr>
          <w:bCs/>
        </w:rPr>
        <w:t xml:space="preserve">Again, </w:t>
      </w:r>
      <w:r>
        <w:rPr>
          <w:i/>
          <w:iCs/>
          <w:color w:val="000000" w:themeColor="text1"/>
          <w:spacing w:val="-2"/>
        </w:rPr>
        <w:t>Rodriguez’s</w:t>
      </w:r>
      <w:r>
        <w:rPr>
          <w:color w:val="000000" w:themeColor="text1"/>
          <w:spacing w:val="-2"/>
        </w:rPr>
        <w:t xml:space="preserve"> </w:t>
      </w:r>
      <w:r w:rsidRPr="00C91448">
        <w:rPr>
          <w:color w:val="000000" w:themeColor="text1"/>
          <w:spacing w:val="-2"/>
        </w:rPr>
        <w:t>current appellate</w:t>
      </w:r>
      <w:r>
        <w:rPr>
          <w:color w:val="000000" w:themeColor="text1"/>
          <w:spacing w:val="-2"/>
        </w:rPr>
        <w:t xml:space="preserve"> </w:t>
      </w:r>
      <w:r w:rsidR="00AA6090">
        <w:rPr>
          <w:color w:val="000000" w:themeColor="text1"/>
          <w:spacing w:val="-2"/>
        </w:rPr>
        <w:t>posture being so close to a determination further underscores the propriety of a stay</w:t>
      </w:r>
      <w:r w:rsidR="00AA6090">
        <w:rPr>
          <w:bCs/>
          <w:color w:val="000000" w:themeColor="text1"/>
          <w:spacing w:val="-2"/>
        </w:rPr>
        <w:t xml:space="preserve"> by this Court</w:t>
      </w:r>
      <w:r>
        <w:rPr>
          <w:bCs/>
          <w:color w:val="000000" w:themeColor="text1"/>
          <w:spacing w:val="-2"/>
        </w:rPr>
        <w:t xml:space="preserve">. </w:t>
      </w:r>
      <w:r>
        <w:rPr>
          <w:spacing w:val="-2"/>
        </w:rPr>
        <w:t>(KJ Decl., ¶¶ 2-6</w:t>
      </w:r>
      <w:r w:rsidR="00AA6090">
        <w:rPr>
          <w:spacing w:val="-2"/>
        </w:rPr>
        <w:t>, 19</w:t>
      </w:r>
      <w:r>
        <w:rPr>
          <w:spacing w:val="-2"/>
        </w:rPr>
        <w:t xml:space="preserve">; RFJN Ex. 8.) </w:t>
      </w:r>
    </w:p>
    <w:p w14:paraId="6F5158C7" w14:textId="170C5F52" w:rsidR="00EC4805" w:rsidRPr="00A2644C" w:rsidRDefault="00EC4805" w:rsidP="00B63899">
      <w:pPr>
        <w:pStyle w:val="ListParagraph"/>
        <w:widowControl/>
        <w:numPr>
          <w:ilvl w:val="2"/>
          <w:numId w:val="1"/>
        </w:numPr>
        <w:autoSpaceDE w:val="0"/>
        <w:autoSpaceDN w:val="0"/>
        <w:adjustRightInd w:val="0"/>
        <w:spacing w:line="480" w:lineRule="exact"/>
        <w:ind w:left="1080" w:hanging="360"/>
        <w:contextualSpacing/>
        <w:jc w:val="both"/>
        <w:rPr>
          <w:bCs/>
          <w:u w:val="single"/>
        </w:rPr>
      </w:pPr>
      <w:r w:rsidRPr="00A2644C">
        <w:rPr>
          <w:bCs/>
          <w:u w:val="single"/>
        </w:rPr>
        <w:t xml:space="preserve">A </w:t>
      </w:r>
      <w:r w:rsidR="005829D4">
        <w:rPr>
          <w:bCs/>
          <w:u w:val="single"/>
        </w:rPr>
        <w:t>S</w:t>
      </w:r>
      <w:r w:rsidRPr="00A2644C">
        <w:rPr>
          <w:bCs/>
          <w:u w:val="single"/>
        </w:rPr>
        <w:t xml:space="preserve">tay </w:t>
      </w:r>
      <w:r w:rsidR="005829D4">
        <w:rPr>
          <w:bCs/>
          <w:u w:val="single"/>
        </w:rPr>
        <w:t>W</w:t>
      </w:r>
      <w:r w:rsidRPr="00A2644C">
        <w:rPr>
          <w:bCs/>
          <w:u w:val="single"/>
        </w:rPr>
        <w:t xml:space="preserve">ill </w:t>
      </w:r>
      <w:r w:rsidR="005829D4">
        <w:rPr>
          <w:bCs/>
          <w:u w:val="single"/>
        </w:rPr>
        <w:t>S</w:t>
      </w:r>
      <w:r w:rsidRPr="00A2644C">
        <w:rPr>
          <w:bCs/>
          <w:u w:val="single"/>
        </w:rPr>
        <w:t xml:space="preserve">erve the </w:t>
      </w:r>
      <w:r w:rsidR="005829D4">
        <w:rPr>
          <w:bCs/>
          <w:u w:val="single"/>
        </w:rPr>
        <w:t>I</w:t>
      </w:r>
      <w:r w:rsidRPr="00A2644C">
        <w:rPr>
          <w:bCs/>
          <w:u w:val="single"/>
        </w:rPr>
        <w:t xml:space="preserve">nterests of the </w:t>
      </w:r>
      <w:r w:rsidR="005829D4">
        <w:rPr>
          <w:bCs/>
          <w:u w:val="single"/>
        </w:rPr>
        <w:t>P</w:t>
      </w:r>
      <w:r w:rsidRPr="00A2644C">
        <w:rPr>
          <w:bCs/>
          <w:u w:val="single"/>
        </w:rPr>
        <w:t>ublic</w:t>
      </w:r>
    </w:p>
    <w:p w14:paraId="7367C77E" w14:textId="2826FA1E" w:rsidR="005829D4" w:rsidRDefault="00EC4805" w:rsidP="00B63899">
      <w:pPr>
        <w:widowControl/>
        <w:autoSpaceDE w:val="0"/>
        <w:autoSpaceDN w:val="0"/>
        <w:adjustRightInd w:val="0"/>
        <w:spacing w:line="480" w:lineRule="exact"/>
        <w:ind w:firstLine="720"/>
        <w:contextualSpacing/>
        <w:jc w:val="both"/>
        <w:rPr>
          <w:bCs/>
        </w:rPr>
      </w:pPr>
      <w:r w:rsidRPr="005B0DFD">
        <w:rPr>
          <w:bCs/>
        </w:rPr>
        <w:t>A stay will promote the public interest because the efficient, fair, and uniform administration</w:t>
      </w:r>
      <w:r>
        <w:rPr>
          <w:bCs/>
        </w:rPr>
        <w:t xml:space="preserve"> </w:t>
      </w:r>
      <w:r w:rsidRPr="005B0DFD">
        <w:rPr>
          <w:bCs/>
        </w:rPr>
        <w:t xml:space="preserve">of the judicial system serves that interest. By </w:t>
      </w:r>
      <w:r w:rsidR="00393941">
        <w:rPr>
          <w:bCs/>
        </w:rPr>
        <w:t>“</w:t>
      </w:r>
      <w:r w:rsidRPr="005B0DFD">
        <w:rPr>
          <w:bCs/>
        </w:rPr>
        <w:t>conserving judicial resources, a stay will serve not only</w:t>
      </w:r>
      <w:r>
        <w:rPr>
          <w:bCs/>
        </w:rPr>
        <w:t xml:space="preserve"> </w:t>
      </w:r>
      <w:r w:rsidRPr="005B0DFD">
        <w:rPr>
          <w:bCs/>
        </w:rPr>
        <w:t>the interest of the courts, but also the interests of the [p]</w:t>
      </w:r>
      <w:proofErr w:type="spellStart"/>
      <w:r w:rsidRPr="005B0DFD">
        <w:rPr>
          <w:bCs/>
        </w:rPr>
        <w:t>arties</w:t>
      </w:r>
      <w:proofErr w:type="spellEnd"/>
      <w:r w:rsidRPr="005B0DFD">
        <w:rPr>
          <w:bCs/>
        </w:rPr>
        <w:t xml:space="preserve">, the nonparties, and the public in </w:t>
      </w:r>
      <w:r>
        <w:rPr>
          <w:bCs/>
        </w:rPr>
        <w:t>‘</w:t>
      </w:r>
      <w:r w:rsidRPr="005B0DFD">
        <w:rPr>
          <w:bCs/>
        </w:rPr>
        <w:t>an</w:t>
      </w:r>
      <w:r>
        <w:rPr>
          <w:bCs/>
        </w:rPr>
        <w:t xml:space="preserve"> </w:t>
      </w:r>
      <w:r w:rsidRPr="005B0DFD">
        <w:rPr>
          <w:bCs/>
        </w:rPr>
        <w:t>orderly and efficient use of judicial resources.</w:t>
      </w:r>
      <w:r>
        <w:rPr>
          <w:bCs/>
        </w:rPr>
        <w:t>’</w:t>
      </w:r>
      <w:r w:rsidR="00393941">
        <w:rPr>
          <w:bCs/>
        </w:rPr>
        <w:t>”</w:t>
      </w:r>
      <w:r w:rsidRPr="00FB6842">
        <w:rPr>
          <w:bCs/>
          <w:i/>
          <w:iCs/>
        </w:rPr>
        <w:t xml:space="preserve"> </w:t>
      </w:r>
      <w:r>
        <w:rPr>
          <w:bCs/>
        </w:rPr>
        <w:t>(</w:t>
      </w:r>
      <w:r w:rsidRPr="00FB6842">
        <w:rPr>
          <w:bCs/>
          <w:i/>
          <w:iCs/>
        </w:rPr>
        <w:t>Catskill Mountains Chapter of Trout Unlimited, Inc. v. U.S. E.P.A.</w:t>
      </w:r>
      <w:r>
        <w:rPr>
          <w:bCs/>
          <w:i/>
          <w:iCs/>
        </w:rPr>
        <w:t xml:space="preserve"> </w:t>
      </w:r>
      <w:r w:rsidRPr="005B0DFD">
        <w:rPr>
          <w:bCs/>
        </w:rPr>
        <w:t>(S.D.N.Y. 2009</w:t>
      </w:r>
      <w:r>
        <w:rPr>
          <w:bCs/>
        </w:rPr>
        <w:t>)</w:t>
      </w:r>
      <w:r w:rsidRPr="005B0DFD">
        <w:rPr>
          <w:bCs/>
        </w:rPr>
        <w:t xml:space="preserve"> 630 F. Supp. 2d 295, 306)</w:t>
      </w:r>
      <w:r>
        <w:rPr>
          <w:bCs/>
        </w:rPr>
        <w:t>;</w:t>
      </w:r>
      <w:r w:rsidRPr="005B0DFD">
        <w:rPr>
          <w:bCs/>
        </w:rPr>
        <w:t xml:space="preserve"> </w:t>
      </w:r>
      <w:r w:rsidRPr="00FB6842">
        <w:rPr>
          <w:bCs/>
          <w:i/>
          <w:iCs/>
        </w:rPr>
        <w:t>Berg v. MTC Elecs. Techs.</w:t>
      </w:r>
      <w:r>
        <w:rPr>
          <w:bCs/>
        </w:rPr>
        <w:t xml:space="preserve"> </w:t>
      </w:r>
      <w:r w:rsidRPr="005B0DFD">
        <w:rPr>
          <w:bCs/>
        </w:rPr>
        <w:t>(1998) 61 Cal.App.4th 349, 363 (in assessing whether a stay is appropriate, courts must consider the burdens and</w:t>
      </w:r>
      <w:r>
        <w:rPr>
          <w:bCs/>
        </w:rPr>
        <w:t xml:space="preserve"> </w:t>
      </w:r>
      <w:r w:rsidRPr="005B0DFD">
        <w:rPr>
          <w:bCs/>
        </w:rPr>
        <w:t xml:space="preserve">inefficiencies that would be imposed by the conduct of parallel litigations in different </w:t>
      </w:r>
      <w:r w:rsidR="005829D4">
        <w:rPr>
          <w:bCs/>
        </w:rPr>
        <w:t>forums</w:t>
      </w:r>
      <w:r w:rsidRPr="005B0DFD">
        <w:rPr>
          <w:bCs/>
        </w:rPr>
        <w:t>, including</w:t>
      </w:r>
      <w:r>
        <w:rPr>
          <w:bCs/>
        </w:rPr>
        <w:t xml:space="preserve"> </w:t>
      </w:r>
      <w:r w:rsidRPr="005B0DFD">
        <w:rPr>
          <w:bCs/>
        </w:rPr>
        <w:t xml:space="preserve">waste of public and private resources). </w:t>
      </w:r>
      <w:r>
        <w:rPr>
          <w:bCs/>
        </w:rPr>
        <w:t>(KJ Decl., ¶¶ </w:t>
      </w:r>
      <w:r w:rsidR="00AA6090">
        <w:rPr>
          <w:bCs/>
        </w:rPr>
        <w:t>1</w:t>
      </w:r>
      <w:r>
        <w:rPr>
          <w:bCs/>
        </w:rPr>
        <w:t>7-1</w:t>
      </w:r>
      <w:r w:rsidR="00AA6090">
        <w:rPr>
          <w:bCs/>
        </w:rPr>
        <w:t>9</w:t>
      </w:r>
      <w:r>
        <w:rPr>
          <w:bCs/>
        </w:rPr>
        <w:t>.)</w:t>
      </w:r>
    </w:p>
    <w:p w14:paraId="70FB23F4" w14:textId="77EE08EC" w:rsidR="00EC4805" w:rsidRPr="00AA6090" w:rsidRDefault="00EC4805" w:rsidP="00B63899">
      <w:pPr>
        <w:widowControl/>
        <w:autoSpaceDE w:val="0"/>
        <w:autoSpaceDN w:val="0"/>
        <w:adjustRightInd w:val="0"/>
        <w:spacing w:line="480" w:lineRule="exact"/>
        <w:ind w:firstLine="720"/>
        <w:jc w:val="both"/>
        <w:rPr>
          <w:bCs/>
        </w:rPr>
      </w:pPr>
      <w:r w:rsidRPr="005B0DFD">
        <w:rPr>
          <w:bCs/>
        </w:rPr>
        <w:lastRenderedPageBreak/>
        <w:t xml:space="preserve">Accordingly, </w:t>
      </w:r>
      <w:r w:rsidR="00393941">
        <w:rPr>
          <w:bCs/>
        </w:rPr>
        <w:t>both the interests of justice and</w:t>
      </w:r>
      <w:r w:rsidRPr="005B0DFD">
        <w:rPr>
          <w:bCs/>
        </w:rPr>
        <w:t xml:space="preserve"> balance of the equities strongly </w:t>
      </w:r>
      <w:proofErr w:type="gramStart"/>
      <w:r w:rsidRPr="005B0DFD">
        <w:rPr>
          <w:bCs/>
        </w:rPr>
        <w:t>favors</w:t>
      </w:r>
      <w:proofErr w:type="gramEnd"/>
      <w:r>
        <w:rPr>
          <w:bCs/>
        </w:rPr>
        <w:t xml:space="preserve"> </w:t>
      </w:r>
      <w:r w:rsidRPr="005B0DFD">
        <w:rPr>
          <w:bCs/>
        </w:rPr>
        <w:t xml:space="preserve">granting </w:t>
      </w:r>
      <w:r w:rsidR="00715AF1">
        <w:rPr>
          <w:bCs/>
        </w:rPr>
        <w:t>Plaintiffs’</w:t>
      </w:r>
      <w:r w:rsidR="00393941">
        <w:rPr>
          <w:bCs/>
        </w:rPr>
        <w:t xml:space="preserve"> </w:t>
      </w:r>
      <w:r w:rsidR="00784D1B">
        <w:rPr>
          <w:bCs/>
          <w:i/>
          <w:iCs/>
        </w:rPr>
        <w:t xml:space="preserve">Ex </w:t>
      </w:r>
      <w:proofErr w:type="spellStart"/>
      <w:r w:rsidR="00784D1B">
        <w:rPr>
          <w:bCs/>
          <w:i/>
          <w:iCs/>
        </w:rPr>
        <w:t>Parte</w:t>
      </w:r>
      <w:proofErr w:type="spellEnd"/>
      <w:r w:rsidR="00784D1B">
        <w:rPr>
          <w:bCs/>
          <w:i/>
          <w:iCs/>
        </w:rPr>
        <w:t xml:space="preserve"> </w:t>
      </w:r>
      <w:r w:rsidR="00393941">
        <w:rPr>
          <w:bCs/>
        </w:rPr>
        <w:t xml:space="preserve">Application </w:t>
      </w:r>
      <w:r w:rsidRPr="005B0DFD">
        <w:rPr>
          <w:bCs/>
        </w:rPr>
        <w:t>and staying this action pending the California Supreme Court</w:t>
      </w:r>
      <w:r>
        <w:rPr>
          <w:bCs/>
        </w:rPr>
        <w:t>’</w:t>
      </w:r>
      <w:r w:rsidRPr="005B0DFD">
        <w:rPr>
          <w:bCs/>
        </w:rPr>
        <w:t>s decision</w:t>
      </w:r>
      <w:r>
        <w:rPr>
          <w:bCs/>
        </w:rPr>
        <w:t xml:space="preserve"> in </w:t>
      </w:r>
      <w:r>
        <w:rPr>
          <w:bCs/>
          <w:i/>
          <w:iCs/>
        </w:rPr>
        <w:t>Rodriguez</w:t>
      </w:r>
      <w:r>
        <w:rPr>
          <w:bCs/>
        </w:rPr>
        <w:t>, Case No</w:t>
      </w:r>
      <w:r w:rsidRPr="005B0DFD">
        <w:rPr>
          <w:bCs/>
        </w:rPr>
        <w:t>.</w:t>
      </w:r>
      <w:r>
        <w:rPr>
          <w:bCs/>
        </w:rPr>
        <w:t xml:space="preserve"> </w:t>
      </w:r>
      <w:r>
        <w:t>S274625.</w:t>
      </w:r>
      <w:r w:rsidR="00AA6090">
        <w:t xml:space="preserve"> (</w:t>
      </w:r>
      <w:r w:rsidR="00AA6090">
        <w:rPr>
          <w:i/>
          <w:iCs/>
        </w:rPr>
        <w:t>Ibid</w:t>
      </w:r>
      <w:r w:rsidR="00AA6090">
        <w:t xml:space="preserve">.) </w:t>
      </w:r>
    </w:p>
    <w:bookmarkEnd w:id="2"/>
    <w:bookmarkEnd w:id="3"/>
    <w:bookmarkEnd w:id="4"/>
    <w:p w14:paraId="0550DE72" w14:textId="06AD81E7" w:rsidR="00796260" w:rsidRPr="00EC4805" w:rsidRDefault="00784D1B" w:rsidP="00B63899">
      <w:pPr>
        <w:pStyle w:val="ListParagraph"/>
        <w:numPr>
          <w:ilvl w:val="0"/>
          <w:numId w:val="6"/>
        </w:numPr>
        <w:spacing w:line="480" w:lineRule="exact"/>
        <w:ind w:left="720" w:right="-14" w:hanging="360"/>
        <w:jc w:val="both"/>
        <w:rPr>
          <w:b/>
          <w:bCs/>
          <w:szCs w:val="24"/>
        </w:rPr>
      </w:pPr>
      <w:r>
        <w:rPr>
          <w:b/>
          <w:bCs/>
          <w:szCs w:val="24"/>
        </w:rPr>
        <w:t>Alternatively</w:t>
      </w:r>
      <w:r w:rsidR="005829D4">
        <w:rPr>
          <w:b/>
          <w:bCs/>
          <w:szCs w:val="24"/>
        </w:rPr>
        <w:t>,</w:t>
      </w:r>
      <w:r>
        <w:rPr>
          <w:b/>
          <w:bCs/>
          <w:szCs w:val="24"/>
        </w:rPr>
        <w:t xml:space="preserve"> </w:t>
      </w:r>
      <w:r w:rsidR="00EC4805" w:rsidRPr="00EC4805">
        <w:rPr>
          <w:b/>
          <w:bCs/>
          <w:szCs w:val="24"/>
        </w:rPr>
        <w:t xml:space="preserve">The Court </w:t>
      </w:r>
      <w:r w:rsidR="00EC4805">
        <w:rPr>
          <w:b/>
          <w:bCs/>
          <w:szCs w:val="24"/>
        </w:rPr>
        <w:t>is</w:t>
      </w:r>
      <w:r w:rsidR="00EC4805" w:rsidRPr="00EC4805">
        <w:rPr>
          <w:b/>
          <w:bCs/>
          <w:szCs w:val="24"/>
        </w:rPr>
        <w:t xml:space="preserve"> Authorized </w:t>
      </w:r>
      <w:r w:rsidR="00EC4805">
        <w:rPr>
          <w:b/>
          <w:bCs/>
          <w:szCs w:val="24"/>
        </w:rPr>
        <w:t>to</w:t>
      </w:r>
      <w:r w:rsidR="00EC4805" w:rsidRPr="00EC4805">
        <w:rPr>
          <w:b/>
          <w:bCs/>
          <w:szCs w:val="24"/>
        </w:rPr>
        <w:t xml:space="preserve"> Shorten Time </w:t>
      </w:r>
      <w:r w:rsidR="005829D4">
        <w:rPr>
          <w:b/>
          <w:bCs/>
          <w:szCs w:val="24"/>
        </w:rPr>
        <w:t>for</w:t>
      </w:r>
      <w:r w:rsidR="00EC4805" w:rsidRPr="00EC4805">
        <w:rPr>
          <w:b/>
          <w:bCs/>
          <w:szCs w:val="24"/>
        </w:rPr>
        <w:t xml:space="preserve"> Notice </w:t>
      </w:r>
      <w:r w:rsidR="00AA6090">
        <w:rPr>
          <w:b/>
          <w:bCs/>
          <w:szCs w:val="24"/>
        </w:rPr>
        <w:t>and</w:t>
      </w:r>
      <w:r w:rsidR="00EC4805" w:rsidRPr="00EC4805">
        <w:rPr>
          <w:b/>
          <w:bCs/>
          <w:szCs w:val="24"/>
        </w:rPr>
        <w:t xml:space="preserve"> Hearing</w:t>
      </w:r>
      <w:r w:rsidR="005829D4">
        <w:rPr>
          <w:b/>
          <w:bCs/>
          <w:szCs w:val="24"/>
        </w:rPr>
        <w:t xml:space="preserve"> of </w:t>
      </w:r>
      <w:r w:rsidR="00715AF1">
        <w:rPr>
          <w:b/>
          <w:bCs/>
          <w:szCs w:val="24"/>
        </w:rPr>
        <w:t>Plaintiffs’</w:t>
      </w:r>
      <w:r w:rsidR="005829D4">
        <w:rPr>
          <w:b/>
          <w:bCs/>
          <w:szCs w:val="24"/>
        </w:rPr>
        <w:t xml:space="preserve"> Underlying Motion</w:t>
      </w:r>
    </w:p>
    <w:p w14:paraId="0DCE9CBA" w14:textId="7986520D" w:rsidR="005829D4" w:rsidRDefault="00796260" w:rsidP="00B63899">
      <w:pPr>
        <w:spacing w:line="480" w:lineRule="exact"/>
        <w:ind w:right="-14" w:firstLine="720"/>
        <w:jc w:val="both"/>
        <w:rPr>
          <w:bCs/>
          <w:szCs w:val="24"/>
        </w:rPr>
      </w:pPr>
      <w:r>
        <w:rPr>
          <w:szCs w:val="24"/>
        </w:rPr>
        <w:t xml:space="preserve">As explained under </w:t>
      </w:r>
      <w:r w:rsidRPr="00393941">
        <w:rPr>
          <w:bCs/>
          <w:szCs w:val="24"/>
        </w:rPr>
        <w:t>California Rules of Court</w:t>
      </w:r>
      <w:r>
        <w:rPr>
          <w:bCs/>
          <w:szCs w:val="24"/>
        </w:rPr>
        <w:t xml:space="preserve">, Rule 5.94(a) and </w:t>
      </w:r>
      <w:r w:rsidRPr="00393941">
        <w:rPr>
          <w:bCs/>
          <w:szCs w:val="24"/>
        </w:rPr>
        <w:t>California Rules of Court</w:t>
      </w:r>
      <w:r>
        <w:rPr>
          <w:bCs/>
          <w:szCs w:val="24"/>
        </w:rPr>
        <w:t>, Rule 3.1300(b)</w:t>
      </w:r>
      <w:r w:rsidR="00393941">
        <w:rPr>
          <w:bCs/>
          <w:szCs w:val="24"/>
        </w:rPr>
        <w:t xml:space="preserve">: </w:t>
      </w:r>
    </w:p>
    <w:p w14:paraId="33180882" w14:textId="7636BBF8" w:rsidR="00796260" w:rsidRDefault="00393941" w:rsidP="005829D4">
      <w:pPr>
        <w:ind w:left="1710" w:right="1422"/>
        <w:jc w:val="both"/>
        <w:rPr>
          <w:color w:val="333333"/>
          <w:szCs w:val="24"/>
          <w:shd w:val="clear" w:color="auto" w:fill="FFFFFF"/>
        </w:rPr>
      </w:pPr>
      <w:r>
        <w:rPr>
          <w:color w:val="333333"/>
          <w:szCs w:val="24"/>
          <w:shd w:val="clear" w:color="auto" w:fill="FFFFFF"/>
        </w:rPr>
        <w:t>“</w:t>
      </w:r>
      <w:r w:rsidR="00796260" w:rsidRPr="00092188">
        <w:rPr>
          <w:color w:val="333333"/>
          <w:szCs w:val="24"/>
          <w:shd w:val="clear" w:color="auto" w:fill="FFFFFF"/>
        </w:rPr>
        <w:t xml:space="preserve">The court, on its own motion or on application for an order shortening time supported by a declaration showing good cause, may prescribe shorter times for the filing and service of papers than the times specified in Code of </w:t>
      </w:r>
      <w:r w:rsidR="00796260" w:rsidRPr="005829D4">
        <w:rPr>
          <w:color w:val="333333"/>
          <w:szCs w:val="24"/>
          <w:shd w:val="clear" w:color="auto" w:fill="FFFFFF"/>
        </w:rPr>
        <w:t>Civil Procedure</w:t>
      </w:r>
      <w:r w:rsidR="00796260" w:rsidRPr="00092188">
        <w:rPr>
          <w:color w:val="333333"/>
          <w:szCs w:val="24"/>
          <w:shd w:val="clear" w:color="auto" w:fill="FFFFFF"/>
        </w:rPr>
        <w:t xml:space="preserve"> section 1005.</w:t>
      </w:r>
      <w:r>
        <w:rPr>
          <w:color w:val="333333"/>
          <w:szCs w:val="24"/>
          <w:shd w:val="clear" w:color="auto" w:fill="FFFFFF"/>
        </w:rPr>
        <w:t>”</w:t>
      </w:r>
    </w:p>
    <w:p w14:paraId="3C0B216B" w14:textId="5834BD6C" w:rsidR="00796260" w:rsidRDefault="00796260" w:rsidP="00B63899">
      <w:pPr>
        <w:spacing w:line="480" w:lineRule="exact"/>
        <w:jc w:val="both"/>
        <w:rPr>
          <w:color w:val="2B2B2B"/>
          <w:szCs w:val="24"/>
        </w:rPr>
      </w:pPr>
      <w:r>
        <w:rPr>
          <w:color w:val="333333"/>
          <w:szCs w:val="24"/>
          <w:shd w:val="clear" w:color="auto" w:fill="FFFFFF"/>
        </w:rPr>
        <w:tab/>
        <w:t xml:space="preserve">Furthermore, </w:t>
      </w:r>
      <w:r>
        <w:rPr>
          <w:color w:val="2B2B2B"/>
          <w:szCs w:val="24"/>
        </w:rPr>
        <w:t>t</w:t>
      </w:r>
      <w:r w:rsidRPr="00DD4E5F">
        <w:rPr>
          <w:color w:val="2B2B2B"/>
          <w:szCs w:val="24"/>
        </w:rPr>
        <w:t xml:space="preserve">he Court is authorized to advance a hearing pursuant to </w:t>
      </w:r>
      <w:proofErr w:type="gramStart"/>
      <w:r w:rsidRPr="00393941">
        <w:rPr>
          <w:color w:val="2B2B2B"/>
          <w:szCs w:val="24"/>
        </w:rPr>
        <w:t>Code</w:t>
      </w:r>
      <w:proofErr w:type="gramEnd"/>
      <w:r w:rsidRPr="00393941">
        <w:rPr>
          <w:color w:val="2B2B2B"/>
          <w:szCs w:val="24"/>
        </w:rPr>
        <w:t xml:space="preserve"> of Civil Procedure</w:t>
      </w:r>
      <w:r w:rsidR="00393941">
        <w:rPr>
          <w:color w:val="2B2B2B"/>
          <w:szCs w:val="24"/>
        </w:rPr>
        <w:t xml:space="preserve">, section </w:t>
      </w:r>
      <w:r w:rsidRPr="00DD4E5F">
        <w:rPr>
          <w:color w:val="2B2B2B"/>
          <w:szCs w:val="24"/>
        </w:rPr>
        <w:t>128</w:t>
      </w:r>
      <w:r w:rsidR="00393941">
        <w:rPr>
          <w:color w:val="2B2B2B"/>
          <w:szCs w:val="24"/>
        </w:rPr>
        <w:t xml:space="preserve"> (“Section 128”)</w:t>
      </w:r>
      <w:r w:rsidRPr="00DD4E5F">
        <w:rPr>
          <w:color w:val="2B2B2B"/>
          <w:szCs w:val="24"/>
        </w:rPr>
        <w:t xml:space="preserve"> when it deems such an action appropriate.</w:t>
      </w:r>
      <w:r>
        <w:rPr>
          <w:color w:val="2B2B2B"/>
          <w:szCs w:val="24"/>
        </w:rPr>
        <w:t xml:space="preserve"> M</w:t>
      </w:r>
      <w:r w:rsidR="00393941">
        <w:rPr>
          <w:color w:val="2B2B2B"/>
          <w:szCs w:val="24"/>
        </w:rPr>
        <w:t xml:space="preserve">ore specifically, Section </w:t>
      </w:r>
      <w:r w:rsidRPr="00DD4E5F">
        <w:rPr>
          <w:color w:val="2B2B2B"/>
          <w:szCs w:val="24"/>
        </w:rPr>
        <w:t>128</w:t>
      </w:r>
      <w:r w:rsidR="00393941">
        <w:rPr>
          <w:color w:val="2B2B2B"/>
          <w:szCs w:val="24"/>
        </w:rPr>
        <w:t xml:space="preserve">, subdivision </w:t>
      </w:r>
      <w:r w:rsidRPr="00DD4E5F">
        <w:rPr>
          <w:color w:val="2B2B2B"/>
          <w:szCs w:val="24"/>
        </w:rPr>
        <w:t xml:space="preserve">(a)(8), states the Court has the power, </w:t>
      </w:r>
      <w:r w:rsidR="00393941">
        <w:rPr>
          <w:color w:val="2B2B2B"/>
          <w:szCs w:val="24"/>
        </w:rPr>
        <w:t>“</w:t>
      </w:r>
      <w:r w:rsidRPr="00DD4E5F">
        <w:rPr>
          <w:color w:val="2B2B2B"/>
          <w:szCs w:val="24"/>
        </w:rPr>
        <w:t>to amend and control its process and orders</w:t>
      </w:r>
      <w:r w:rsidRPr="00DD4E5F">
        <w:rPr>
          <w:szCs w:val="24"/>
        </w:rPr>
        <w:t xml:space="preserve"> </w:t>
      </w:r>
      <w:r w:rsidRPr="00DD4E5F">
        <w:rPr>
          <w:color w:val="2B2B2B"/>
          <w:szCs w:val="24"/>
        </w:rPr>
        <w:t>so as to make them conform to law and justice.</w:t>
      </w:r>
      <w:r w:rsidR="00393941">
        <w:rPr>
          <w:color w:val="2B2B2B"/>
          <w:szCs w:val="24"/>
        </w:rPr>
        <w:t>”</w:t>
      </w:r>
      <w:r w:rsidRPr="00DD4E5F">
        <w:rPr>
          <w:color w:val="2B2B2B"/>
          <w:szCs w:val="24"/>
        </w:rPr>
        <w:t xml:space="preserve">  </w:t>
      </w:r>
      <w:r>
        <w:rPr>
          <w:color w:val="2B2B2B"/>
          <w:szCs w:val="24"/>
        </w:rPr>
        <w:t>Furthermore, t</w:t>
      </w:r>
      <w:r w:rsidRPr="00DD4E5F">
        <w:rPr>
          <w:color w:val="2B2B2B"/>
          <w:szCs w:val="24"/>
        </w:rPr>
        <w:t xml:space="preserve">he Court has authority to advance a hearing in controlling its calendars and dockets.  </w:t>
      </w:r>
      <w:r w:rsidRPr="000C242F">
        <w:rPr>
          <w:iCs/>
          <w:color w:val="2B2B2B"/>
          <w:szCs w:val="24"/>
        </w:rPr>
        <w:t>(</w:t>
      </w:r>
      <w:r w:rsidRPr="00DD4E5F">
        <w:rPr>
          <w:i/>
          <w:color w:val="2B2B2B"/>
          <w:szCs w:val="24"/>
        </w:rPr>
        <w:t>Walker v. Superior Cour</w:t>
      </w:r>
      <w:r>
        <w:rPr>
          <w:i/>
          <w:color w:val="2B2B2B"/>
          <w:szCs w:val="24"/>
        </w:rPr>
        <w:t>t</w:t>
      </w:r>
      <w:r w:rsidRPr="00DD4E5F">
        <w:rPr>
          <w:i/>
          <w:color w:val="2B2B2B"/>
          <w:szCs w:val="24"/>
        </w:rPr>
        <w:t xml:space="preserve"> </w:t>
      </w:r>
      <w:r w:rsidRPr="00DD4E5F">
        <w:rPr>
          <w:color w:val="2B2B2B"/>
          <w:szCs w:val="24"/>
        </w:rPr>
        <w:t>(1990) 53 Cal.3d 257, 267.)</w:t>
      </w:r>
    </w:p>
    <w:p w14:paraId="7C6DA8ED" w14:textId="15F696DE" w:rsidR="00641D95" w:rsidRDefault="00796260" w:rsidP="00B63899">
      <w:pPr>
        <w:spacing w:line="480" w:lineRule="exact"/>
        <w:jc w:val="both"/>
        <w:rPr>
          <w:color w:val="2B2B2B"/>
          <w:szCs w:val="24"/>
        </w:rPr>
      </w:pPr>
      <w:r>
        <w:rPr>
          <w:color w:val="2B2B2B"/>
          <w:szCs w:val="24"/>
        </w:rPr>
        <w:tab/>
      </w:r>
      <w:r w:rsidR="00393941">
        <w:rPr>
          <w:color w:val="2B2B2B"/>
          <w:szCs w:val="24"/>
        </w:rPr>
        <w:t xml:space="preserve">In the </w:t>
      </w:r>
      <w:proofErr w:type="gramStart"/>
      <w:r w:rsidR="00393941">
        <w:rPr>
          <w:color w:val="2B2B2B"/>
          <w:szCs w:val="24"/>
        </w:rPr>
        <w:t>even</w:t>
      </w:r>
      <w:proofErr w:type="gramEnd"/>
      <w:r w:rsidR="00393941">
        <w:rPr>
          <w:color w:val="2B2B2B"/>
          <w:szCs w:val="24"/>
        </w:rPr>
        <w:t xml:space="preserve"> the Court is not inclined to grant a stay via the instant </w:t>
      </w:r>
      <w:r w:rsidR="00393941">
        <w:rPr>
          <w:i/>
          <w:iCs/>
          <w:color w:val="2B2B2B"/>
          <w:szCs w:val="24"/>
        </w:rPr>
        <w:t xml:space="preserve">Ex </w:t>
      </w:r>
      <w:proofErr w:type="spellStart"/>
      <w:r w:rsidR="00393941">
        <w:rPr>
          <w:i/>
          <w:iCs/>
          <w:color w:val="2B2B2B"/>
          <w:szCs w:val="24"/>
        </w:rPr>
        <w:t>Parte</w:t>
      </w:r>
      <w:proofErr w:type="spellEnd"/>
      <w:r w:rsidR="00393941">
        <w:rPr>
          <w:i/>
          <w:iCs/>
          <w:color w:val="2B2B2B"/>
          <w:szCs w:val="24"/>
        </w:rPr>
        <w:t xml:space="preserve"> </w:t>
      </w:r>
      <w:r w:rsidR="00393941">
        <w:rPr>
          <w:color w:val="2B2B2B"/>
          <w:szCs w:val="24"/>
        </w:rPr>
        <w:t>Application</w:t>
      </w:r>
      <w:r>
        <w:rPr>
          <w:color w:val="2B2B2B"/>
          <w:szCs w:val="24"/>
        </w:rPr>
        <w:t xml:space="preserve">, the Court has authority to shorten time on </w:t>
      </w:r>
      <w:r w:rsidR="00ED6CC3">
        <w:rPr>
          <w:color w:val="2B2B2B"/>
          <w:szCs w:val="24"/>
        </w:rPr>
        <w:t>Plaintiffs’</w:t>
      </w:r>
      <w:r>
        <w:rPr>
          <w:color w:val="2B2B2B"/>
          <w:szCs w:val="24"/>
        </w:rPr>
        <w:t xml:space="preserve"> Motion by advancing </w:t>
      </w:r>
      <w:r w:rsidR="00393941">
        <w:rPr>
          <w:color w:val="2B2B2B"/>
          <w:szCs w:val="24"/>
        </w:rPr>
        <w:t>the</w:t>
      </w:r>
      <w:r>
        <w:rPr>
          <w:color w:val="2B2B2B"/>
          <w:szCs w:val="24"/>
        </w:rPr>
        <w:t xml:space="preserve"> Motion hearing date </w:t>
      </w:r>
      <w:r w:rsidR="00393941">
        <w:rPr>
          <w:color w:val="2B2B2B"/>
          <w:szCs w:val="24"/>
        </w:rPr>
        <w:t xml:space="preserve">under the </w:t>
      </w:r>
      <w:proofErr w:type="gramStart"/>
      <w:r w:rsidR="00393941">
        <w:rPr>
          <w:color w:val="2B2B2B"/>
          <w:szCs w:val="24"/>
        </w:rPr>
        <w:t>aforementioned authorities</w:t>
      </w:r>
      <w:proofErr w:type="gramEnd"/>
      <w:r>
        <w:rPr>
          <w:color w:val="2B2B2B"/>
          <w:szCs w:val="24"/>
        </w:rPr>
        <w:t>. As such,</w:t>
      </w:r>
      <w:r w:rsidR="00641D95">
        <w:rPr>
          <w:color w:val="2B2B2B"/>
          <w:szCs w:val="24"/>
        </w:rPr>
        <w:t xml:space="preserve"> and based on the foregoing reasons above,</w:t>
      </w:r>
      <w:r>
        <w:rPr>
          <w:color w:val="2B2B2B"/>
          <w:szCs w:val="24"/>
        </w:rPr>
        <w:t xml:space="preserve"> the Court is warranted in granting </w:t>
      </w:r>
      <w:r w:rsidR="00ED6CC3">
        <w:rPr>
          <w:color w:val="2B2B2B"/>
          <w:szCs w:val="24"/>
        </w:rPr>
        <w:t>Plaintiffs’</w:t>
      </w:r>
      <w:r>
        <w:rPr>
          <w:color w:val="2B2B2B"/>
          <w:szCs w:val="24"/>
        </w:rPr>
        <w:t xml:space="preserve"> </w:t>
      </w:r>
      <w:r w:rsidRPr="00A36454">
        <w:rPr>
          <w:i/>
          <w:iCs/>
          <w:color w:val="2B2B2B"/>
          <w:szCs w:val="24"/>
        </w:rPr>
        <w:t xml:space="preserve">Ex </w:t>
      </w:r>
      <w:proofErr w:type="spellStart"/>
      <w:r w:rsidRPr="00A36454">
        <w:rPr>
          <w:i/>
          <w:iCs/>
          <w:color w:val="2B2B2B"/>
          <w:szCs w:val="24"/>
        </w:rPr>
        <w:t>Parte</w:t>
      </w:r>
      <w:proofErr w:type="spellEnd"/>
      <w:r>
        <w:rPr>
          <w:color w:val="2B2B2B"/>
          <w:szCs w:val="24"/>
        </w:rPr>
        <w:t xml:space="preserve"> and advancing the hearing date on the</w:t>
      </w:r>
      <w:r w:rsidR="00641D95">
        <w:rPr>
          <w:color w:val="2B2B2B"/>
          <w:szCs w:val="24"/>
        </w:rPr>
        <w:t xml:space="preserve"> underlying Motion</w:t>
      </w:r>
      <w:r>
        <w:rPr>
          <w:color w:val="2B2B2B"/>
          <w:szCs w:val="24"/>
        </w:rPr>
        <w:t>.</w:t>
      </w:r>
      <w:r w:rsidR="00641D95">
        <w:rPr>
          <w:color w:val="2B2B2B"/>
          <w:szCs w:val="24"/>
        </w:rPr>
        <w:t xml:space="preserve"> (KJ Decl., ¶ 6.)</w:t>
      </w:r>
    </w:p>
    <w:p w14:paraId="2A1E1A1D" w14:textId="5CBF1D8A" w:rsidR="00796260" w:rsidRPr="005829D4" w:rsidRDefault="00EC4805" w:rsidP="00B63899">
      <w:pPr>
        <w:pStyle w:val="ListParagraph"/>
        <w:numPr>
          <w:ilvl w:val="0"/>
          <w:numId w:val="7"/>
        </w:numPr>
        <w:spacing w:line="480" w:lineRule="exact"/>
        <w:ind w:left="1080" w:hanging="360"/>
        <w:rPr>
          <w:szCs w:val="24"/>
          <w:u w:val="single"/>
        </w:rPr>
      </w:pPr>
      <w:r w:rsidRPr="005829D4">
        <w:rPr>
          <w:i/>
          <w:iCs/>
          <w:szCs w:val="24"/>
          <w:u w:val="single"/>
        </w:rPr>
        <w:t xml:space="preserve">Ex </w:t>
      </w:r>
      <w:proofErr w:type="spellStart"/>
      <w:r w:rsidRPr="005829D4">
        <w:rPr>
          <w:i/>
          <w:iCs/>
          <w:szCs w:val="24"/>
          <w:u w:val="single"/>
        </w:rPr>
        <w:t>Parte</w:t>
      </w:r>
      <w:proofErr w:type="spellEnd"/>
      <w:r w:rsidRPr="005829D4">
        <w:rPr>
          <w:szCs w:val="24"/>
          <w:u w:val="single"/>
        </w:rPr>
        <w:t xml:space="preserve"> Relief </w:t>
      </w:r>
      <w:r w:rsidR="00393941" w:rsidRPr="005829D4">
        <w:rPr>
          <w:szCs w:val="24"/>
          <w:u w:val="single"/>
        </w:rPr>
        <w:t>is</w:t>
      </w:r>
      <w:r w:rsidRPr="005829D4">
        <w:rPr>
          <w:szCs w:val="24"/>
          <w:u w:val="single"/>
        </w:rPr>
        <w:t xml:space="preserve"> Warranted </w:t>
      </w:r>
      <w:r w:rsidR="00393941" w:rsidRPr="005829D4">
        <w:rPr>
          <w:szCs w:val="24"/>
          <w:u w:val="single"/>
        </w:rPr>
        <w:t>under the</w:t>
      </w:r>
      <w:r w:rsidRPr="005829D4">
        <w:rPr>
          <w:szCs w:val="24"/>
          <w:u w:val="single"/>
        </w:rPr>
        <w:t xml:space="preserve"> Circumstances </w:t>
      </w:r>
      <w:r w:rsidR="00393941" w:rsidRPr="005829D4">
        <w:rPr>
          <w:szCs w:val="24"/>
          <w:u w:val="single"/>
        </w:rPr>
        <w:t>b</w:t>
      </w:r>
      <w:r w:rsidRPr="005829D4">
        <w:rPr>
          <w:szCs w:val="24"/>
          <w:u w:val="single"/>
        </w:rPr>
        <w:t>ecause Plaintiff</w:t>
      </w:r>
      <w:r w:rsidR="00393941" w:rsidRPr="005829D4">
        <w:rPr>
          <w:szCs w:val="24"/>
          <w:u w:val="single"/>
        </w:rPr>
        <w:t>s</w:t>
      </w:r>
      <w:r w:rsidRPr="005829D4">
        <w:rPr>
          <w:szCs w:val="24"/>
          <w:u w:val="single"/>
        </w:rPr>
        <w:t xml:space="preserve"> Will Suffer Irreparable Harm </w:t>
      </w:r>
      <w:r w:rsidR="00393941" w:rsidRPr="005829D4">
        <w:rPr>
          <w:szCs w:val="24"/>
          <w:u w:val="single"/>
        </w:rPr>
        <w:t>and</w:t>
      </w:r>
      <w:r w:rsidRPr="005829D4">
        <w:rPr>
          <w:szCs w:val="24"/>
          <w:u w:val="single"/>
        </w:rPr>
        <w:t xml:space="preserve"> Prejudice </w:t>
      </w:r>
      <w:r w:rsidR="00393941" w:rsidRPr="005829D4">
        <w:rPr>
          <w:szCs w:val="24"/>
          <w:u w:val="single"/>
        </w:rPr>
        <w:t xml:space="preserve">if </w:t>
      </w:r>
      <w:r w:rsidR="005829D4">
        <w:rPr>
          <w:szCs w:val="24"/>
          <w:u w:val="single"/>
        </w:rPr>
        <w:t>Motion Hearing is</w:t>
      </w:r>
      <w:r w:rsidRPr="005829D4">
        <w:rPr>
          <w:szCs w:val="24"/>
          <w:u w:val="single"/>
        </w:rPr>
        <w:t xml:space="preserve"> Not Specially Set </w:t>
      </w:r>
    </w:p>
    <w:p w14:paraId="2BC38945" w14:textId="7B7972B4" w:rsidR="00796260" w:rsidRPr="005829D4" w:rsidRDefault="00796260" w:rsidP="00B63899">
      <w:pPr>
        <w:spacing w:line="480" w:lineRule="exact"/>
        <w:ind w:firstLine="720"/>
        <w:jc w:val="both"/>
        <w:rPr>
          <w:w w:val="105"/>
          <w:szCs w:val="28"/>
        </w:rPr>
      </w:pPr>
      <w:r w:rsidRPr="005829D4">
        <w:rPr>
          <w:w w:val="105"/>
          <w:szCs w:val="28"/>
        </w:rPr>
        <w:t>California Rules of Court, Rule 3.1201(2), require</w:t>
      </w:r>
      <w:r w:rsidR="00393941" w:rsidRPr="005829D4">
        <w:rPr>
          <w:w w:val="105"/>
          <w:szCs w:val="28"/>
        </w:rPr>
        <w:t xml:space="preserve"> that</w:t>
      </w:r>
      <w:r w:rsidRPr="005829D4">
        <w:rPr>
          <w:w w:val="105"/>
          <w:szCs w:val="28"/>
        </w:rPr>
        <w:t xml:space="preserve"> the party seeking </w:t>
      </w:r>
      <w:r w:rsidRPr="005829D4">
        <w:rPr>
          <w:i/>
          <w:iCs/>
          <w:w w:val="105"/>
          <w:szCs w:val="28"/>
        </w:rPr>
        <w:t xml:space="preserve">ex </w:t>
      </w:r>
      <w:proofErr w:type="spellStart"/>
      <w:r w:rsidRPr="005829D4">
        <w:rPr>
          <w:i/>
          <w:iCs/>
          <w:w w:val="105"/>
          <w:szCs w:val="28"/>
        </w:rPr>
        <w:t>parte</w:t>
      </w:r>
      <w:proofErr w:type="spellEnd"/>
      <w:r w:rsidRPr="005829D4">
        <w:rPr>
          <w:i/>
          <w:w w:val="105"/>
          <w:szCs w:val="28"/>
        </w:rPr>
        <w:t xml:space="preserve"> </w:t>
      </w:r>
      <w:r w:rsidRPr="005829D4">
        <w:rPr>
          <w:w w:val="105"/>
          <w:szCs w:val="28"/>
        </w:rPr>
        <w:t>relief to</w:t>
      </w:r>
      <w:r w:rsidRPr="005829D4">
        <w:rPr>
          <w:szCs w:val="28"/>
        </w:rPr>
        <w:t xml:space="preserve"> serve </w:t>
      </w:r>
      <w:r w:rsidR="00393941" w:rsidRPr="005829D4">
        <w:rPr>
          <w:szCs w:val="28"/>
        </w:rPr>
        <w:t>“</w:t>
      </w:r>
      <w:r w:rsidRPr="005829D4">
        <w:rPr>
          <w:szCs w:val="28"/>
        </w:rPr>
        <w:t xml:space="preserve">[a] declaration in support of the application making the factual showing required under Rule </w:t>
      </w:r>
      <w:r w:rsidRPr="005829D4">
        <w:rPr>
          <w:w w:val="105"/>
          <w:szCs w:val="28"/>
        </w:rPr>
        <w:t>3.1202(c).</w:t>
      </w:r>
      <w:r w:rsidR="00393941" w:rsidRPr="005829D4">
        <w:rPr>
          <w:w w:val="105"/>
          <w:szCs w:val="28"/>
        </w:rPr>
        <w:t xml:space="preserve">” </w:t>
      </w:r>
      <w:r w:rsidRPr="005829D4">
        <w:rPr>
          <w:i/>
          <w:iCs/>
          <w:w w:val="105"/>
          <w:szCs w:val="28"/>
        </w:rPr>
        <w:t>Id</w:t>
      </w:r>
      <w:r w:rsidRPr="005829D4">
        <w:rPr>
          <w:w w:val="105"/>
          <w:szCs w:val="28"/>
        </w:rPr>
        <w:t xml:space="preserve">. California Rules of Court, Rule 3.1202(c) states </w:t>
      </w:r>
      <w:r w:rsidR="008B6FDD">
        <w:rPr>
          <w:w w:val="105"/>
          <w:szCs w:val="28"/>
        </w:rPr>
        <w:t>that “a</w:t>
      </w:r>
      <w:r w:rsidRPr="005829D4">
        <w:rPr>
          <w:w w:val="105"/>
          <w:szCs w:val="28"/>
        </w:rPr>
        <w:t>n applicant must make an affirmative factual showing in a declaration containing</w:t>
      </w:r>
      <w:r w:rsidRPr="005829D4">
        <w:rPr>
          <w:szCs w:val="28"/>
        </w:rPr>
        <w:t xml:space="preserve"> </w:t>
      </w:r>
      <w:r w:rsidRPr="005829D4">
        <w:rPr>
          <w:w w:val="105"/>
          <w:szCs w:val="28"/>
        </w:rPr>
        <w:t>competent testimony based on personal knowledge of irreparable harm, immediate</w:t>
      </w:r>
      <w:r w:rsidRPr="005829D4">
        <w:rPr>
          <w:szCs w:val="28"/>
        </w:rPr>
        <w:t xml:space="preserve"> danger, or any other statutory basis for granting relief </w:t>
      </w:r>
      <w:r w:rsidRPr="005829D4">
        <w:rPr>
          <w:i/>
          <w:iCs/>
          <w:szCs w:val="28"/>
        </w:rPr>
        <w:t xml:space="preserve">ex </w:t>
      </w:r>
      <w:proofErr w:type="spellStart"/>
      <w:r w:rsidRPr="005829D4">
        <w:rPr>
          <w:i/>
          <w:iCs/>
          <w:szCs w:val="28"/>
        </w:rPr>
        <w:t>parte</w:t>
      </w:r>
      <w:proofErr w:type="spellEnd"/>
      <w:r w:rsidRPr="005829D4">
        <w:rPr>
          <w:i/>
          <w:szCs w:val="28"/>
        </w:rPr>
        <w:t>.</w:t>
      </w:r>
      <w:r w:rsidRPr="005829D4">
        <w:rPr>
          <w:w w:val="105"/>
          <w:szCs w:val="28"/>
        </w:rPr>
        <w:t xml:space="preserve"> (CRC 5.1202(c)).</w:t>
      </w:r>
    </w:p>
    <w:p w14:paraId="58A448B7" w14:textId="1AB6873E" w:rsidR="00796260" w:rsidRPr="00784D1B" w:rsidRDefault="005829D4" w:rsidP="00B63899">
      <w:pPr>
        <w:spacing w:line="480" w:lineRule="exact"/>
        <w:ind w:firstLine="720"/>
        <w:jc w:val="both"/>
        <w:rPr>
          <w:szCs w:val="24"/>
        </w:rPr>
      </w:pPr>
      <w:r>
        <w:rPr>
          <w:w w:val="105"/>
          <w:szCs w:val="28"/>
        </w:rPr>
        <w:lastRenderedPageBreak/>
        <w:t>As established above, t</w:t>
      </w:r>
      <w:r w:rsidR="00784D1B">
        <w:rPr>
          <w:w w:val="105"/>
          <w:szCs w:val="28"/>
        </w:rPr>
        <w:t xml:space="preserve">he hearing on GM’s MSJ is set for </w:t>
      </w:r>
      <w:r w:rsidR="00902A97" w:rsidRPr="00552E7A">
        <w:rPr>
          <w:w w:val="105"/>
          <w:szCs w:val="28"/>
          <w:highlight w:val="yellow"/>
        </w:rPr>
        <w:t xml:space="preserve">[Date of </w:t>
      </w:r>
      <w:r w:rsidR="00552E7A" w:rsidRPr="00552E7A">
        <w:rPr>
          <w:w w:val="105"/>
          <w:szCs w:val="28"/>
          <w:highlight w:val="yellow"/>
        </w:rPr>
        <w:t>MSJ]</w:t>
      </w:r>
      <w:r w:rsidR="00796260" w:rsidRPr="000B0372">
        <w:rPr>
          <w:w w:val="105"/>
          <w:szCs w:val="28"/>
        </w:rPr>
        <w:t>.</w:t>
      </w:r>
      <w:r w:rsidR="00796260" w:rsidRPr="00AD6984">
        <w:rPr>
          <w:szCs w:val="24"/>
        </w:rPr>
        <w:t xml:space="preserve"> (</w:t>
      </w:r>
      <w:r w:rsidR="00784D1B">
        <w:rPr>
          <w:szCs w:val="24"/>
        </w:rPr>
        <w:t>KJ Decl</w:t>
      </w:r>
      <w:r w:rsidR="00796260" w:rsidRPr="00AD6984">
        <w:rPr>
          <w:szCs w:val="24"/>
        </w:rPr>
        <w:t>.</w:t>
      </w:r>
      <w:r w:rsidR="00784D1B">
        <w:rPr>
          <w:szCs w:val="24"/>
        </w:rPr>
        <w:t>,</w:t>
      </w:r>
      <w:r w:rsidR="00796260" w:rsidRPr="00AD6984">
        <w:rPr>
          <w:szCs w:val="24"/>
        </w:rPr>
        <w:t xml:space="preserve"> ¶</w:t>
      </w:r>
      <w:r w:rsidR="00F14CB4" w:rsidRPr="00AD6984">
        <w:rPr>
          <w:szCs w:val="24"/>
        </w:rPr>
        <w:t xml:space="preserve"> </w:t>
      </w:r>
      <w:r w:rsidR="00641D95">
        <w:rPr>
          <w:szCs w:val="24"/>
        </w:rPr>
        <w:t>6</w:t>
      </w:r>
      <w:r w:rsidR="00796260" w:rsidRPr="00AD6984">
        <w:rPr>
          <w:szCs w:val="24"/>
        </w:rPr>
        <w:t>.)</w:t>
      </w:r>
      <w:r w:rsidR="00784D1B">
        <w:rPr>
          <w:szCs w:val="24"/>
        </w:rPr>
        <w:t xml:space="preserve"> </w:t>
      </w:r>
      <w:r w:rsidR="00796260" w:rsidRPr="008B0B6A">
        <w:rPr>
          <w:rFonts w:eastAsia="Arial"/>
          <w:szCs w:val="28"/>
        </w:rPr>
        <w:t>If</w:t>
      </w:r>
      <w:r w:rsidR="00796260" w:rsidRPr="008B0B6A">
        <w:rPr>
          <w:rFonts w:eastAsia="Arial"/>
          <w:w w:val="130"/>
          <w:szCs w:val="28"/>
        </w:rPr>
        <w:t xml:space="preserve"> </w:t>
      </w:r>
      <w:r w:rsidR="00796260" w:rsidRPr="008B0B6A">
        <w:rPr>
          <w:rFonts w:eastAsia="Arial"/>
          <w:szCs w:val="28"/>
        </w:rPr>
        <w:t>the</w:t>
      </w:r>
      <w:r w:rsidR="00796260" w:rsidRPr="008B0B6A">
        <w:rPr>
          <w:spacing w:val="28"/>
          <w:w w:val="105"/>
          <w:szCs w:val="28"/>
        </w:rPr>
        <w:t xml:space="preserve"> </w:t>
      </w:r>
      <w:r w:rsidR="00796260" w:rsidRPr="008B0B6A">
        <w:rPr>
          <w:w w:val="105"/>
          <w:szCs w:val="28"/>
        </w:rPr>
        <w:t>instant</w:t>
      </w:r>
      <w:r w:rsidR="00796260" w:rsidRPr="008B0B6A">
        <w:rPr>
          <w:spacing w:val="38"/>
          <w:w w:val="105"/>
          <w:szCs w:val="28"/>
        </w:rPr>
        <w:t xml:space="preserve"> </w:t>
      </w:r>
      <w:r w:rsidR="00796260" w:rsidRPr="008B0B6A">
        <w:rPr>
          <w:w w:val="105"/>
          <w:szCs w:val="28"/>
        </w:rPr>
        <w:t>Application</w:t>
      </w:r>
      <w:r w:rsidR="00796260" w:rsidRPr="008B0B6A">
        <w:rPr>
          <w:spacing w:val="52"/>
          <w:w w:val="105"/>
          <w:szCs w:val="28"/>
        </w:rPr>
        <w:t xml:space="preserve"> </w:t>
      </w:r>
      <w:r w:rsidR="00796260" w:rsidRPr="008B0B6A">
        <w:rPr>
          <w:w w:val="105"/>
          <w:szCs w:val="28"/>
        </w:rPr>
        <w:t>is</w:t>
      </w:r>
      <w:r w:rsidR="00796260" w:rsidRPr="008B0B6A">
        <w:rPr>
          <w:spacing w:val="24"/>
          <w:w w:val="105"/>
          <w:szCs w:val="28"/>
        </w:rPr>
        <w:t xml:space="preserve"> </w:t>
      </w:r>
      <w:r w:rsidR="00796260" w:rsidRPr="008B0B6A">
        <w:rPr>
          <w:w w:val="105"/>
          <w:szCs w:val="28"/>
        </w:rPr>
        <w:t>not</w:t>
      </w:r>
      <w:r w:rsidR="00796260" w:rsidRPr="008B0B6A">
        <w:rPr>
          <w:spacing w:val="31"/>
          <w:w w:val="105"/>
          <w:szCs w:val="28"/>
        </w:rPr>
        <w:t xml:space="preserve"> </w:t>
      </w:r>
      <w:r w:rsidR="00796260" w:rsidRPr="008B0B6A">
        <w:rPr>
          <w:w w:val="105"/>
          <w:szCs w:val="28"/>
        </w:rPr>
        <w:t>heard</w:t>
      </w:r>
      <w:r w:rsidR="00796260" w:rsidRPr="008B0B6A">
        <w:rPr>
          <w:spacing w:val="39"/>
          <w:w w:val="105"/>
          <w:szCs w:val="28"/>
        </w:rPr>
        <w:t xml:space="preserve"> </w:t>
      </w:r>
      <w:r w:rsidR="00796260" w:rsidRPr="008B0B6A">
        <w:rPr>
          <w:w w:val="105"/>
          <w:szCs w:val="28"/>
        </w:rPr>
        <w:t>on</w:t>
      </w:r>
      <w:r w:rsidR="00796260" w:rsidRPr="008B0B6A">
        <w:rPr>
          <w:spacing w:val="30"/>
          <w:w w:val="105"/>
          <w:szCs w:val="28"/>
        </w:rPr>
        <w:t xml:space="preserve"> </w:t>
      </w:r>
      <w:r w:rsidR="00796260" w:rsidRPr="008B0B6A">
        <w:rPr>
          <w:w w:val="105"/>
          <w:szCs w:val="28"/>
        </w:rPr>
        <w:t>an</w:t>
      </w:r>
      <w:r w:rsidR="00796260" w:rsidRPr="008B0B6A">
        <w:rPr>
          <w:spacing w:val="26"/>
          <w:w w:val="105"/>
          <w:szCs w:val="28"/>
        </w:rPr>
        <w:t xml:space="preserve"> </w:t>
      </w:r>
      <w:r w:rsidR="008B6FDD">
        <w:rPr>
          <w:i/>
          <w:iCs/>
          <w:w w:val="105"/>
          <w:szCs w:val="28"/>
        </w:rPr>
        <w:t>e</w:t>
      </w:r>
      <w:r w:rsidR="00796260" w:rsidRPr="008B0B6A">
        <w:rPr>
          <w:i/>
          <w:iCs/>
          <w:w w:val="105"/>
          <w:szCs w:val="28"/>
        </w:rPr>
        <w:t xml:space="preserve">x </w:t>
      </w:r>
      <w:proofErr w:type="spellStart"/>
      <w:r w:rsidR="008B6FDD">
        <w:rPr>
          <w:i/>
          <w:iCs/>
          <w:w w:val="105"/>
          <w:szCs w:val="28"/>
        </w:rPr>
        <w:t>p</w:t>
      </w:r>
      <w:r w:rsidR="00796260" w:rsidRPr="008B0B6A">
        <w:rPr>
          <w:i/>
          <w:iCs/>
          <w:w w:val="105"/>
          <w:szCs w:val="28"/>
        </w:rPr>
        <w:t>arte</w:t>
      </w:r>
      <w:proofErr w:type="spellEnd"/>
      <w:r w:rsidR="00796260" w:rsidRPr="008B0B6A">
        <w:rPr>
          <w:i/>
          <w:spacing w:val="58"/>
          <w:w w:val="105"/>
          <w:szCs w:val="28"/>
        </w:rPr>
        <w:t xml:space="preserve"> </w:t>
      </w:r>
      <w:r w:rsidR="00796260" w:rsidRPr="008B0B6A">
        <w:rPr>
          <w:w w:val="105"/>
          <w:szCs w:val="28"/>
        </w:rPr>
        <w:t>basis,</w:t>
      </w:r>
      <w:r w:rsidR="00796260" w:rsidRPr="008B0B6A">
        <w:rPr>
          <w:spacing w:val="46"/>
          <w:w w:val="105"/>
          <w:szCs w:val="28"/>
        </w:rPr>
        <w:t xml:space="preserve"> </w:t>
      </w:r>
      <w:r w:rsidR="00796260" w:rsidRPr="008B0B6A">
        <w:rPr>
          <w:w w:val="105"/>
          <w:szCs w:val="28"/>
        </w:rPr>
        <w:t>and</w:t>
      </w:r>
      <w:r w:rsidR="00796260" w:rsidRPr="008B0B6A">
        <w:rPr>
          <w:spacing w:val="40"/>
          <w:w w:val="105"/>
          <w:szCs w:val="28"/>
        </w:rPr>
        <w:t xml:space="preserve"> </w:t>
      </w:r>
      <w:r w:rsidR="00796260" w:rsidRPr="008B0B6A">
        <w:rPr>
          <w:w w:val="105"/>
          <w:szCs w:val="28"/>
        </w:rPr>
        <w:t>if</w:t>
      </w:r>
      <w:r w:rsidR="00796260" w:rsidRPr="008B0B6A">
        <w:rPr>
          <w:spacing w:val="19"/>
          <w:w w:val="105"/>
          <w:szCs w:val="28"/>
        </w:rPr>
        <w:t xml:space="preserve"> </w:t>
      </w:r>
      <w:r w:rsidR="00ED6CC3">
        <w:rPr>
          <w:w w:val="105"/>
          <w:szCs w:val="28"/>
        </w:rPr>
        <w:t>Plaintiffs’</w:t>
      </w:r>
      <w:r w:rsidR="00796260" w:rsidRPr="008B0B6A">
        <w:rPr>
          <w:spacing w:val="42"/>
          <w:w w:val="105"/>
          <w:szCs w:val="28"/>
        </w:rPr>
        <w:t xml:space="preserve"> </w:t>
      </w:r>
      <w:r w:rsidR="00796260" w:rsidRPr="008B0B6A">
        <w:rPr>
          <w:w w:val="105"/>
          <w:szCs w:val="28"/>
        </w:rPr>
        <w:t>Motion</w:t>
      </w:r>
      <w:r w:rsidR="00796260" w:rsidRPr="008B0B6A">
        <w:rPr>
          <w:spacing w:val="43"/>
          <w:w w:val="105"/>
          <w:szCs w:val="28"/>
        </w:rPr>
        <w:t xml:space="preserve"> </w:t>
      </w:r>
      <w:r w:rsidR="00796260">
        <w:rPr>
          <w:w w:val="105"/>
          <w:szCs w:val="28"/>
        </w:rPr>
        <w:t>is</w:t>
      </w:r>
      <w:r w:rsidR="00796260" w:rsidRPr="008B0B6A">
        <w:rPr>
          <w:spacing w:val="39"/>
          <w:w w:val="105"/>
          <w:szCs w:val="28"/>
        </w:rPr>
        <w:t xml:space="preserve"> </w:t>
      </w:r>
      <w:r w:rsidR="00796260" w:rsidRPr="008B0B6A">
        <w:rPr>
          <w:w w:val="105"/>
          <w:szCs w:val="28"/>
        </w:rPr>
        <w:t>not</w:t>
      </w:r>
      <w:r w:rsidR="00796260" w:rsidRPr="008B0B6A">
        <w:rPr>
          <w:spacing w:val="46"/>
          <w:w w:val="105"/>
          <w:szCs w:val="28"/>
        </w:rPr>
        <w:t xml:space="preserve"> </w:t>
      </w:r>
      <w:r w:rsidR="00796260" w:rsidRPr="008B0B6A">
        <w:rPr>
          <w:w w:val="105"/>
          <w:szCs w:val="28"/>
        </w:rPr>
        <w:t>granted</w:t>
      </w:r>
      <w:r w:rsidR="00796260" w:rsidRPr="008B0B6A">
        <w:rPr>
          <w:spacing w:val="60"/>
          <w:w w:val="105"/>
          <w:szCs w:val="28"/>
        </w:rPr>
        <w:t xml:space="preserve"> </w:t>
      </w:r>
      <w:r w:rsidR="00796260" w:rsidRPr="008B0B6A">
        <w:rPr>
          <w:w w:val="105"/>
          <w:szCs w:val="28"/>
        </w:rPr>
        <w:t>or</w:t>
      </w:r>
      <w:r w:rsidR="00796260" w:rsidRPr="008B0B6A">
        <w:rPr>
          <w:spacing w:val="35"/>
          <w:w w:val="105"/>
          <w:szCs w:val="28"/>
        </w:rPr>
        <w:t xml:space="preserve"> </w:t>
      </w:r>
      <w:r w:rsidR="00796260" w:rsidRPr="008B0B6A">
        <w:rPr>
          <w:w w:val="105"/>
          <w:szCs w:val="28"/>
        </w:rPr>
        <w:t>heard</w:t>
      </w:r>
      <w:r w:rsidR="00796260" w:rsidRPr="008B0B6A">
        <w:rPr>
          <w:spacing w:val="48"/>
          <w:w w:val="105"/>
          <w:szCs w:val="28"/>
        </w:rPr>
        <w:t xml:space="preserve"> </w:t>
      </w:r>
      <w:r w:rsidR="00796260" w:rsidRPr="008B0B6A">
        <w:rPr>
          <w:w w:val="105"/>
          <w:szCs w:val="28"/>
        </w:rPr>
        <w:t>prior</w:t>
      </w:r>
      <w:r w:rsidR="00796260" w:rsidRPr="008B0B6A">
        <w:rPr>
          <w:spacing w:val="50"/>
          <w:w w:val="105"/>
          <w:szCs w:val="28"/>
        </w:rPr>
        <w:t xml:space="preserve"> </w:t>
      </w:r>
      <w:r w:rsidR="00796260" w:rsidRPr="008B0B6A">
        <w:rPr>
          <w:w w:val="105"/>
          <w:szCs w:val="28"/>
        </w:rPr>
        <w:t>to</w:t>
      </w:r>
      <w:r w:rsidR="00796260" w:rsidRPr="008B0B6A">
        <w:rPr>
          <w:spacing w:val="41"/>
          <w:w w:val="105"/>
          <w:szCs w:val="28"/>
        </w:rPr>
        <w:t xml:space="preserve"> </w:t>
      </w:r>
      <w:r w:rsidR="00784D1B">
        <w:rPr>
          <w:w w:val="105"/>
          <w:szCs w:val="28"/>
        </w:rPr>
        <w:t>MSJ</w:t>
      </w:r>
      <w:r w:rsidR="00796260" w:rsidRPr="008B0B6A">
        <w:rPr>
          <w:w w:val="105"/>
          <w:szCs w:val="28"/>
        </w:rPr>
        <w:t>,</w:t>
      </w:r>
      <w:r w:rsidR="00796260" w:rsidRPr="008B0B6A">
        <w:rPr>
          <w:szCs w:val="28"/>
        </w:rPr>
        <w:t xml:space="preserve"> </w:t>
      </w:r>
      <w:r w:rsidR="00796260">
        <w:rPr>
          <w:szCs w:val="24"/>
        </w:rPr>
        <w:t>Plaintiff</w:t>
      </w:r>
      <w:r w:rsidR="00715AF1">
        <w:rPr>
          <w:szCs w:val="24"/>
        </w:rPr>
        <w:t>s</w:t>
      </w:r>
      <w:r w:rsidR="00796260">
        <w:rPr>
          <w:szCs w:val="24"/>
        </w:rPr>
        <w:t xml:space="preserve"> will suffer severe prejudice and irreparable harm </w:t>
      </w:r>
      <w:r w:rsidR="00784D1B">
        <w:rPr>
          <w:szCs w:val="24"/>
        </w:rPr>
        <w:t xml:space="preserve">given the dispositive effect </w:t>
      </w:r>
      <w:r w:rsidR="008B6FDD">
        <w:rPr>
          <w:szCs w:val="24"/>
        </w:rPr>
        <w:t>the MSJ will have on</w:t>
      </w:r>
      <w:r w:rsidR="00784D1B">
        <w:rPr>
          <w:szCs w:val="24"/>
        </w:rPr>
        <w:t xml:space="preserve"> </w:t>
      </w:r>
      <w:r>
        <w:rPr>
          <w:szCs w:val="24"/>
        </w:rPr>
        <w:t>Plaintiffs’ claims if</w:t>
      </w:r>
      <w:r w:rsidR="00784D1B">
        <w:rPr>
          <w:szCs w:val="24"/>
        </w:rPr>
        <w:t xml:space="preserve"> the Court finds </w:t>
      </w:r>
      <w:r w:rsidR="00784D1B">
        <w:rPr>
          <w:i/>
          <w:iCs/>
          <w:szCs w:val="24"/>
        </w:rPr>
        <w:t xml:space="preserve">Rodriguez </w:t>
      </w:r>
      <w:r w:rsidR="00784D1B">
        <w:rPr>
          <w:szCs w:val="24"/>
        </w:rPr>
        <w:t>persuasive</w:t>
      </w:r>
      <w:r w:rsidR="00796260">
        <w:rPr>
          <w:szCs w:val="24"/>
        </w:rPr>
        <w:t>.</w:t>
      </w:r>
    </w:p>
    <w:p w14:paraId="3186828D" w14:textId="40B9AD21" w:rsidR="00796260" w:rsidRPr="000114A3" w:rsidRDefault="00796260" w:rsidP="00B63899">
      <w:pPr>
        <w:spacing w:line="480" w:lineRule="exact"/>
        <w:ind w:firstLine="720"/>
        <w:jc w:val="both"/>
        <w:rPr>
          <w:szCs w:val="28"/>
        </w:rPr>
      </w:pPr>
      <w:r>
        <w:rPr>
          <w:szCs w:val="28"/>
        </w:rPr>
        <w:t xml:space="preserve">Indeed, </w:t>
      </w:r>
      <w:r w:rsidR="005829D4">
        <w:rPr>
          <w:szCs w:val="28"/>
        </w:rPr>
        <w:t>GM</w:t>
      </w:r>
      <w:r w:rsidRPr="001A010E">
        <w:rPr>
          <w:szCs w:val="28"/>
        </w:rPr>
        <w:t xml:space="preserve"> will suffer no prejudice if </w:t>
      </w:r>
      <w:r w:rsidR="00ED6CC3">
        <w:rPr>
          <w:szCs w:val="28"/>
        </w:rPr>
        <w:t>Plaintiffs’</w:t>
      </w:r>
      <w:r w:rsidRPr="001A010E">
        <w:rPr>
          <w:szCs w:val="28"/>
        </w:rPr>
        <w:t xml:space="preserve"> request is granted</w:t>
      </w:r>
      <w:r w:rsidR="00784D1B" w:rsidRPr="00784D1B">
        <w:rPr>
          <w:szCs w:val="28"/>
        </w:rPr>
        <w:t>,</w:t>
      </w:r>
      <w:r w:rsidR="005829D4">
        <w:rPr>
          <w:szCs w:val="28"/>
        </w:rPr>
        <w:t xml:space="preserve"> as</w:t>
      </w:r>
      <w:r w:rsidR="00784D1B" w:rsidRPr="00784D1B">
        <w:rPr>
          <w:szCs w:val="28"/>
        </w:rPr>
        <w:t xml:space="preserve"> both Parties will be required to expend additional costs and fees to prepare for a dispositive motion and/or a trial arising from a question of law that will finally resolve whether vehicles purchased used, with a remaining balance of the new vehicle warranty, qualify for the remedies provided under the Song-Beverly Consumer Warranty Act.</w:t>
      </w:r>
      <w:r w:rsidR="00641D95">
        <w:rPr>
          <w:szCs w:val="28"/>
        </w:rPr>
        <w:t xml:space="preserve"> (</w:t>
      </w:r>
      <w:r w:rsidR="00784D1B" w:rsidRPr="00784D1B">
        <w:rPr>
          <w:szCs w:val="28"/>
        </w:rPr>
        <w:t>The uncertainty of the outcome of the Rodriguez appeal potentially creates unnecessary costs to both Parties, thus, this Court should stay this action pending the forthcoming outcome</w:t>
      </w:r>
      <w:r w:rsidRPr="008B0B6A">
        <w:rPr>
          <w:w w:val="110"/>
          <w:szCs w:val="28"/>
        </w:rPr>
        <w:t>.</w:t>
      </w:r>
      <w:r w:rsidR="00641D95">
        <w:rPr>
          <w:w w:val="110"/>
          <w:szCs w:val="28"/>
        </w:rPr>
        <w:t xml:space="preserve"> </w:t>
      </w:r>
      <w:r w:rsidR="00641D95" w:rsidRPr="00784D1B">
        <w:rPr>
          <w:szCs w:val="28"/>
        </w:rPr>
        <w:t>(KJ Decl., ¶</w:t>
      </w:r>
      <w:r w:rsidR="00641D95">
        <w:rPr>
          <w:szCs w:val="28"/>
        </w:rPr>
        <w:t>¶</w:t>
      </w:r>
      <w:r w:rsidR="00641D95" w:rsidRPr="00784D1B">
        <w:rPr>
          <w:szCs w:val="28"/>
        </w:rPr>
        <w:t xml:space="preserve"> 1</w:t>
      </w:r>
      <w:r w:rsidR="00641D95">
        <w:rPr>
          <w:szCs w:val="28"/>
        </w:rPr>
        <w:t>7-19</w:t>
      </w:r>
      <w:r w:rsidR="00641D95" w:rsidRPr="00784D1B">
        <w:rPr>
          <w:szCs w:val="28"/>
        </w:rPr>
        <w:t>.)</w:t>
      </w:r>
    </w:p>
    <w:p w14:paraId="104B2E8C" w14:textId="694F5808" w:rsidR="00796260" w:rsidRPr="005829D4" w:rsidRDefault="00EC4805" w:rsidP="00B63899">
      <w:pPr>
        <w:pStyle w:val="ListParagraph"/>
        <w:numPr>
          <w:ilvl w:val="0"/>
          <w:numId w:val="7"/>
        </w:numPr>
        <w:spacing w:line="480" w:lineRule="exact"/>
        <w:ind w:left="1080" w:hanging="360"/>
        <w:jc w:val="both"/>
        <w:rPr>
          <w:szCs w:val="24"/>
          <w:u w:val="single"/>
        </w:rPr>
      </w:pPr>
      <w:r w:rsidRPr="005829D4">
        <w:rPr>
          <w:szCs w:val="24"/>
          <w:u w:val="single"/>
        </w:rPr>
        <w:t xml:space="preserve">Good Cause Exists Warranting </w:t>
      </w:r>
      <w:r w:rsidR="005829D4">
        <w:rPr>
          <w:szCs w:val="24"/>
          <w:u w:val="single"/>
        </w:rPr>
        <w:t>t</w:t>
      </w:r>
      <w:r w:rsidRPr="005829D4">
        <w:rPr>
          <w:szCs w:val="24"/>
          <w:u w:val="single"/>
        </w:rPr>
        <w:t xml:space="preserve">his Court </w:t>
      </w:r>
      <w:r w:rsidR="005829D4">
        <w:rPr>
          <w:szCs w:val="24"/>
          <w:u w:val="single"/>
        </w:rPr>
        <w:t>to</w:t>
      </w:r>
      <w:r w:rsidRPr="005829D4">
        <w:rPr>
          <w:szCs w:val="24"/>
          <w:u w:val="single"/>
        </w:rPr>
        <w:t xml:space="preserve"> Grant Plaintiffs’ Ex </w:t>
      </w:r>
      <w:proofErr w:type="spellStart"/>
      <w:r w:rsidRPr="005829D4">
        <w:rPr>
          <w:szCs w:val="24"/>
          <w:u w:val="single"/>
        </w:rPr>
        <w:t>Parte</w:t>
      </w:r>
      <w:proofErr w:type="spellEnd"/>
      <w:r w:rsidRPr="005829D4">
        <w:rPr>
          <w:szCs w:val="24"/>
          <w:u w:val="single"/>
        </w:rPr>
        <w:t xml:space="preserve"> Application</w:t>
      </w:r>
    </w:p>
    <w:p w14:paraId="567484BA" w14:textId="77777777" w:rsidR="007D465C" w:rsidRDefault="00796260" w:rsidP="00B63899">
      <w:pPr>
        <w:autoSpaceDE w:val="0"/>
        <w:autoSpaceDN w:val="0"/>
        <w:adjustRightInd w:val="0"/>
        <w:spacing w:line="480" w:lineRule="exact"/>
        <w:ind w:firstLine="720"/>
        <w:jc w:val="both"/>
        <w:outlineLvl w:val="0"/>
        <w:rPr>
          <w:szCs w:val="24"/>
        </w:rPr>
      </w:pPr>
      <w:r w:rsidRPr="0077492C">
        <w:rPr>
          <w:szCs w:val="24"/>
        </w:rPr>
        <w:t xml:space="preserve">California </w:t>
      </w:r>
      <w:r w:rsidRPr="0077492C">
        <w:rPr>
          <w:i/>
          <w:iCs/>
          <w:szCs w:val="24"/>
        </w:rPr>
        <w:t>Code of Civil Procedure</w:t>
      </w:r>
      <w:r w:rsidRPr="0077492C">
        <w:rPr>
          <w:szCs w:val="24"/>
        </w:rPr>
        <w:t xml:space="preserve"> </w:t>
      </w:r>
      <w:r>
        <w:rPr>
          <w:szCs w:val="24"/>
        </w:rPr>
        <w:t>§</w:t>
      </w:r>
      <w:r w:rsidRPr="0077492C">
        <w:rPr>
          <w:szCs w:val="24"/>
        </w:rPr>
        <w:t xml:space="preserve">1005 prescribes the time for written notice of motion and for the services and filing of supporting and opposing papers. However, section 1005 (b) provides that </w:t>
      </w:r>
      <w:r w:rsidR="00393941">
        <w:rPr>
          <w:szCs w:val="24"/>
        </w:rPr>
        <w:t>“</w:t>
      </w:r>
      <w:r w:rsidRPr="0077492C">
        <w:rPr>
          <w:szCs w:val="24"/>
        </w:rPr>
        <w:t xml:space="preserve">[t]he </w:t>
      </w:r>
      <w:proofErr w:type="gramStart"/>
      <w:r w:rsidRPr="0077492C">
        <w:rPr>
          <w:szCs w:val="24"/>
        </w:rPr>
        <w:t>court</w:t>
      </w:r>
      <w:proofErr w:type="gramEnd"/>
      <w:r w:rsidRPr="0077492C">
        <w:rPr>
          <w:szCs w:val="24"/>
        </w:rPr>
        <w:t>, or a judge thereof, may prescribe a shorter time</w:t>
      </w:r>
      <w:r w:rsidR="00393941">
        <w:rPr>
          <w:szCs w:val="24"/>
        </w:rPr>
        <w:t>”</w:t>
      </w:r>
      <w:r w:rsidRPr="0077492C">
        <w:rPr>
          <w:szCs w:val="24"/>
        </w:rPr>
        <w:t xml:space="preserve"> than otherwise prescribed in section 1005. California Rules of Court, Rule 3.1300 (b) states:</w:t>
      </w:r>
    </w:p>
    <w:p w14:paraId="141009F4" w14:textId="0B339F57" w:rsidR="00796260" w:rsidRPr="0077492C" w:rsidRDefault="00796260" w:rsidP="007D465C">
      <w:pPr>
        <w:autoSpaceDE w:val="0"/>
        <w:autoSpaceDN w:val="0"/>
        <w:adjustRightInd w:val="0"/>
        <w:spacing w:line="240" w:lineRule="auto"/>
        <w:ind w:firstLine="720"/>
        <w:jc w:val="both"/>
        <w:outlineLvl w:val="0"/>
        <w:rPr>
          <w:szCs w:val="24"/>
        </w:rPr>
      </w:pPr>
      <w:r w:rsidRPr="0077492C">
        <w:rPr>
          <w:szCs w:val="24"/>
        </w:rPr>
        <w:t xml:space="preserve"> </w:t>
      </w:r>
    </w:p>
    <w:p w14:paraId="465A8346" w14:textId="6F4DCB6C" w:rsidR="00796260" w:rsidRPr="0077492C" w:rsidRDefault="005829D4" w:rsidP="007D465C">
      <w:pPr>
        <w:autoSpaceDE w:val="0"/>
        <w:autoSpaceDN w:val="0"/>
        <w:adjustRightInd w:val="0"/>
        <w:spacing w:line="240" w:lineRule="auto"/>
        <w:ind w:left="1440" w:right="1512"/>
        <w:jc w:val="both"/>
        <w:outlineLvl w:val="0"/>
        <w:rPr>
          <w:szCs w:val="24"/>
        </w:rPr>
      </w:pPr>
      <w:r>
        <w:rPr>
          <w:color w:val="000000" w:themeColor="text1"/>
          <w:szCs w:val="24"/>
          <w:shd w:val="clear" w:color="auto" w:fill="FFFFFF"/>
        </w:rPr>
        <w:t>“</w:t>
      </w:r>
      <w:r w:rsidR="00796260" w:rsidRPr="005829D4">
        <w:rPr>
          <w:color w:val="000000" w:themeColor="text1"/>
          <w:szCs w:val="24"/>
          <w:shd w:val="clear" w:color="auto" w:fill="FFFFFF"/>
        </w:rPr>
        <w:t>The court, on its own motion or on application for an order shortening time supported by a declaration showing good cause, may prescribe shorter times for the filing and service of papers than the times specified in Code of Civil Procedure section 1005</w:t>
      </w:r>
      <w:r w:rsidR="00796260" w:rsidRPr="0077492C">
        <w:rPr>
          <w:color w:val="333333"/>
          <w:szCs w:val="24"/>
          <w:shd w:val="clear" w:color="auto" w:fill="FFFFFF"/>
        </w:rPr>
        <w:t>.</w:t>
      </w:r>
      <w:r>
        <w:rPr>
          <w:color w:val="333333"/>
          <w:szCs w:val="24"/>
          <w:shd w:val="clear" w:color="auto" w:fill="FFFFFF"/>
        </w:rPr>
        <w:t>”</w:t>
      </w:r>
    </w:p>
    <w:p w14:paraId="23D72DA7" w14:textId="0CE23C83" w:rsidR="00EE46B4" w:rsidRPr="00EE46B4" w:rsidRDefault="009E4576" w:rsidP="00B63899">
      <w:pPr>
        <w:autoSpaceDE w:val="0"/>
        <w:autoSpaceDN w:val="0"/>
        <w:adjustRightInd w:val="0"/>
        <w:spacing w:line="480" w:lineRule="exact"/>
        <w:ind w:firstLine="720"/>
        <w:contextualSpacing/>
        <w:jc w:val="both"/>
        <w:outlineLvl w:val="0"/>
        <w:rPr>
          <w:szCs w:val="24"/>
        </w:rPr>
      </w:pPr>
      <w:r>
        <w:rPr>
          <w:color w:val="2B2B2B"/>
          <w:szCs w:val="24"/>
        </w:rPr>
        <w:t>As established above</w:t>
      </w:r>
      <w:r w:rsidR="00796260">
        <w:rPr>
          <w:color w:val="2B2B2B"/>
          <w:szCs w:val="24"/>
        </w:rPr>
        <w:t xml:space="preserve">, the Court has authority and good cause exists to shorten time on </w:t>
      </w:r>
      <w:r w:rsidR="00ED6CC3">
        <w:rPr>
          <w:color w:val="2B2B2B"/>
          <w:szCs w:val="24"/>
        </w:rPr>
        <w:t>Plaintiffs’</w:t>
      </w:r>
      <w:r w:rsidR="00796260">
        <w:rPr>
          <w:color w:val="2B2B2B"/>
          <w:szCs w:val="24"/>
        </w:rPr>
        <w:t xml:space="preserve"> Motion by advancing </w:t>
      </w:r>
      <w:r w:rsidR="00ED6CC3">
        <w:rPr>
          <w:color w:val="2B2B2B"/>
          <w:szCs w:val="24"/>
        </w:rPr>
        <w:t>Plaintiffs’</w:t>
      </w:r>
      <w:r w:rsidR="00796260">
        <w:rPr>
          <w:color w:val="2B2B2B"/>
          <w:szCs w:val="24"/>
        </w:rPr>
        <w:t xml:space="preserve"> Motion hearing date</w:t>
      </w:r>
      <w:r>
        <w:rPr>
          <w:color w:val="2B2B2B"/>
          <w:szCs w:val="24"/>
        </w:rPr>
        <w:t>, on the grounds that the adjudication of the affirmative relief sought prior to MSJ, promotes the judicial economy</w:t>
      </w:r>
      <w:r w:rsidR="00796260" w:rsidRPr="0077492C">
        <w:rPr>
          <w:szCs w:val="24"/>
        </w:rPr>
        <w:t>.</w:t>
      </w:r>
    </w:p>
    <w:p w14:paraId="5B8AE95E" w14:textId="5160388A" w:rsidR="00796260" w:rsidRPr="00EC4805" w:rsidRDefault="00EC4805" w:rsidP="00B63899">
      <w:pPr>
        <w:pStyle w:val="ListParagraph"/>
        <w:numPr>
          <w:ilvl w:val="0"/>
          <w:numId w:val="7"/>
        </w:numPr>
        <w:spacing w:line="480" w:lineRule="exact"/>
        <w:contextualSpacing/>
        <w:jc w:val="both"/>
        <w:rPr>
          <w:b/>
          <w:bCs/>
          <w:szCs w:val="24"/>
        </w:rPr>
      </w:pPr>
      <w:r w:rsidRPr="00EC4805">
        <w:rPr>
          <w:b/>
          <w:bCs/>
          <w:szCs w:val="24"/>
        </w:rPr>
        <w:t xml:space="preserve">Proper Notice </w:t>
      </w:r>
      <w:proofErr w:type="gramStart"/>
      <w:r w:rsidRPr="00EC4805">
        <w:rPr>
          <w:b/>
          <w:bCs/>
          <w:szCs w:val="24"/>
        </w:rPr>
        <w:t>Of</w:t>
      </w:r>
      <w:proofErr w:type="gramEnd"/>
      <w:r w:rsidRPr="00EC4805">
        <w:rPr>
          <w:b/>
          <w:bCs/>
          <w:szCs w:val="24"/>
        </w:rPr>
        <w:t xml:space="preserve"> This Application Was Provided To All Parties</w:t>
      </w:r>
    </w:p>
    <w:p w14:paraId="72F64BCA" w14:textId="1C62F0A4" w:rsidR="007D465C" w:rsidRDefault="00796260" w:rsidP="00B63899">
      <w:pPr>
        <w:spacing w:line="480" w:lineRule="exact"/>
        <w:ind w:firstLine="720"/>
        <w:contextualSpacing/>
        <w:jc w:val="both"/>
        <w:rPr>
          <w:szCs w:val="28"/>
        </w:rPr>
      </w:pPr>
      <w:r w:rsidRPr="007D1C80">
        <w:rPr>
          <w:w w:val="105"/>
          <w:szCs w:val="28"/>
        </w:rPr>
        <w:t>A</w:t>
      </w:r>
      <w:r w:rsidRPr="007D1C80">
        <w:rPr>
          <w:spacing w:val="47"/>
          <w:w w:val="105"/>
          <w:szCs w:val="28"/>
        </w:rPr>
        <w:t xml:space="preserve"> </w:t>
      </w:r>
      <w:r w:rsidRPr="007D1C80">
        <w:rPr>
          <w:w w:val="105"/>
          <w:szCs w:val="28"/>
        </w:rPr>
        <w:t>party</w:t>
      </w:r>
      <w:r w:rsidRPr="007D1C80">
        <w:rPr>
          <w:spacing w:val="56"/>
          <w:w w:val="105"/>
          <w:szCs w:val="28"/>
        </w:rPr>
        <w:t xml:space="preserve"> </w:t>
      </w:r>
      <w:r w:rsidRPr="007D1C80">
        <w:rPr>
          <w:w w:val="105"/>
          <w:szCs w:val="28"/>
        </w:rPr>
        <w:t>seeking</w:t>
      </w:r>
      <w:r w:rsidRPr="007D1C80">
        <w:rPr>
          <w:spacing w:val="44"/>
          <w:w w:val="105"/>
          <w:szCs w:val="28"/>
        </w:rPr>
        <w:t xml:space="preserve"> </w:t>
      </w:r>
      <w:r w:rsidRPr="007D1C80">
        <w:rPr>
          <w:w w:val="105"/>
          <w:szCs w:val="28"/>
        </w:rPr>
        <w:t>an</w:t>
      </w:r>
      <w:r w:rsidRPr="007D1C80">
        <w:rPr>
          <w:spacing w:val="44"/>
          <w:w w:val="105"/>
          <w:szCs w:val="28"/>
        </w:rPr>
        <w:t xml:space="preserve"> </w:t>
      </w:r>
      <w:r w:rsidRPr="007D1C80">
        <w:rPr>
          <w:i/>
          <w:iCs/>
          <w:w w:val="105"/>
          <w:szCs w:val="28"/>
        </w:rPr>
        <w:t xml:space="preserve">Ex </w:t>
      </w:r>
      <w:proofErr w:type="spellStart"/>
      <w:r w:rsidRPr="007D1C80">
        <w:rPr>
          <w:i/>
          <w:iCs/>
          <w:w w:val="105"/>
          <w:szCs w:val="28"/>
        </w:rPr>
        <w:t>Parte</w:t>
      </w:r>
      <w:proofErr w:type="spellEnd"/>
      <w:r w:rsidRPr="007D1C80">
        <w:rPr>
          <w:spacing w:val="51"/>
          <w:w w:val="105"/>
          <w:szCs w:val="28"/>
        </w:rPr>
        <w:t xml:space="preserve"> </w:t>
      </w:r>
      <w:r w:rsidRPr="007D1C80">
        <w:rPr>
          <w:w w:val="105"/>
          <w:szCs w:val="28"/>
        </w:rPr>
        <w:t>order</w:t>
      </w:r>
      <w:r w:rsidRPr="007D1C80">
        <w:rPr>
          <w:spacing w:val="43"/>
          <w:w w:val="105"/>
          <w:szCs w:val="28"/>
        </w:rPr>
        <w:t xml:space="preserve"> </w:t>
      </w:r>
      <w:r w:rsidRPr="007D1C80">
        <w:rPr>
          <w:w w:val="105"/>
          <w:szCs w:val="28"/>
        </w:rPr>
        <w:t xml:space="preserve">must </w:t>
      </w:r>
      <w:r w:rsidRPr="007D1C80">
        <w:rPr>
          <w:spacing w:val="2"/>
          <w:w w:val="105"/>
          <w:szCs w:val="28"/>
        </w:rPr>
        <w:t>notify</w:t>
      </w:r>
      <w:r w:rsidRPr="007D1C80">
        <w:rPr>
          <w:w w:val="105"/>
          <w:szCs w:val="28"/>
        </w:rPr>
        <w:t xml:space="preserve"> </w:t>
      </w:r>
      <w:r w:rsidRPr="007D1C80">
        <w:rPr>
          <w:spacing w:val="2"/>
          <w:w w:val="105"/>
          <w:szCs w:val="28"/>
        </w:rPr>
        <w:t>all</w:t>
      </w:r>
      <w:r w:rsidRPr="007D1C80">
        <w:rPr>
          <w:spacing w:val="47"/>
          <w:w w:val="105"/>
          <w:szCs w:val="28"/>
        </w:rPr>
        <w:t xml:space="preserve"> </w:t>
      </w:r>
      <w:r w:rsidRPr="007D1C80">
        <w:rPr>
          <w:w w:val="105"/>
          <w:szCs w:val="28"/>
        </w:rPr>
        <w:t>parties</w:t>
      </w:r>
      <w:r w:rsidRPr="007D1C80">
        <w:rPr>
          <w:spacing w:val="52"/>
          <w:w w:val="105"/>
          <w:szCs w:val="28"/>
        </w:rPr>
        <w:t xml:space="preserve"> </w:t>
      </w:r>
      <w:r w:rsidRPr="007D1C80">
        <w:rPr>
          <w:w w:val="105"/>
          <w:szCs w:val="28"/>
        </w:rPr>
        <w:t>no</w:t>
      </w:r>
      <w:r w:rsidRPr="007D1C80">
        <w:rPr>
          <w:spacing w:val="49"/>
          <w:w w:val="105"/>
          <w:szCs w:val="28"/>
        </w:rPr>
        <w:t xml:space="preserve"> </w:t>
      </w:r>
      <w:r w:rsidRPr="007D1C80">
        <w:rPr>
          <w:w w:val="105"/>
          <w:szCs w:val="28"/>
        </w:rPr>
        <w:t>later</w:t>
      </w:r>
      <w:r w:rsidRPr="007D1C80">
        <w:rPr>
          <w:spacing w:val="46"/>
          <w:w w:val="105"/>
          <w:szCs w:val="28"/>
        </w:rPr>
        <w:t xml:space="preserve"> </w:t>
      </w:r>
      <w:r w:rsidRPr="007D1C80">
        <w:rPr>
          <w:w w:val="105"/>
          <w:szCs w:val="28"/>
        </w:rPr>
        <w:t>than</w:t>
      </w:r>
      <w:r w:rsidR="00EE7E9B">
        <w:rPr>
          <w:w w:val="105"/>
          <w:szCs w:val="28"/>
        </w:rPr>
        <w:t xml:space="preserve"> 10:00 a.m. the court day </w:t>
      </w:r>
      <w:r w:rsidRPr="007D1C80">
        <w:rPr>
          <w:w w:val="105"/>
          <w:szCs w:val="28"/>
        </w:rPr>
        <w:t>before</w:t>
      </w:r>
      <w:r w:rsidRPr="007D1C80">
        <w:rPr>
          <w:spacing w:val="48"/>
          <w:w w:val="105"/>
          <w:szCs w:val="28"/>
        </w:rPr>
        <w:t xml:space="preserve"> </w:t>
      </w:r>
      <w:r w:rsidRPr="007D1C80">
        <w:rPr>
          <w:w w:val="105"/>
          <w:szCs w:val="28"/>
        </w:rPr>
        <w:t>the</w:t>
      </w:r>
      <w:r w:rsidRPr="007D1C80">
        <w:rPr>
          <w:spacing w:val="42"/>
          <w:w w:val="105"/>
          <w:szCs w:val="28"/>
        </w:rPr>
        <w:t xml:space="preserve"> </w:t>
      </w:r>
      <w:r w:rsidRPr="007D1C80">
        <w:rPr>
          <w:i/>
          <w:iCs/>
          <w:w w:val="105"/>
          <w:szCs w:val="28"/>
        </w:rPr>
        <w:t xml:space="preserve">Ex </w:t>
      </w:r>
      <w:proofErr w:type="spellStart"/>
      <w:r w:rsidRPr="007D1C80">
        <w:rPr>
          <w:i/>
          <w:iCs/>
          <w:w w:val="105"/>
          <w:szCs w:val="28"/>
        </w:rPr>
        <w:t>Parte</w:t>
      </w:r>
      <w:proofErr w:type="spellEnd"/>
      <w:r w:rsidRPr="007D1C80">
        <w:rPr>
          <w:i/>
          <w:w w:val="105"/>
          <w:szCs w:val="28"/>
        </w:rPr>
        <w:t xml:space="preserve"> </w:t>
      </w:r>
      <w:r w:rsidRPr="007D1C80">
        <w:rPr>
          <w:iCs/>
          <w:spacing w:val="17"/>
          <w:w w:val="105"/>
          <w:szCs w:val="28"/>
        </w:rPr>
        <w:t>appearance</w:t>
      </w:r>
      <w:r w:rsidRPr="007D1C80">
        <w:rPr>
          <w:iCs/>
          <w:w w:val="105"/>
          <w:szCs w:val="28"/>
        </w:rPr>
        <w:t>.</w:t>
      </w:r>
      <w:r w:rsidRPr="007D1C80">
        <w:rPr>
          <w:spacing w:val="57"/>
          <w:w w:val="105"/>
          <w:szCs w:val="28"/>
        </w:rPr>
        <w:t xml:space="preserve"> </w:t>
      </w:r>
      <w:r w:rsidRPr="007D1C80">
        <w:rPr>
          <w:w w:val="105"/>
          <w:szCs w:val="28"/>
        </w:rPr>
        <w:t>(Cal.</w:t>
      </w:r>
      <w:r w:rsidRPr="007D1C80">
        <w:rPr>
          <w:spacing w:val="37"/>
          <w:w w:val="105"/>
          <w:szCs w:val="28"/>
        </w:rPr>
        <w:t xml:space="preserve"> </w:t>
      </w:r>
      <w:r w:rsidRPr="007D1C80">
        <w:rPr>
          <w:w w:val="105"/>
          <w:szCs w:val="28"/>
        </w:rPr>
        <w:t>Rules</w:t>
      </w:r>
      <w:r w:rsidRPr="007D1C80">
        <w:rPr>
          <w:spacing w:val="47"/>
          <w:w w:val="105"/>
          <w:szCs w:val="28"/>
        </w:rPr>
        <w:t xml:space="preserve"> </w:t>
      </w:r>
      <w:r w:rsidRPr="0028321C">
        <w:rPr>
          <w:w w:val="105"/>
          <w:szCs w:val="28"/>
        </w:rPr>
        <w:t>of</w:t>
      </w:r>
      <w:r w:rsidRPr="0028321C">
        <w:rPr>
          <w:spacing w:val="39"/>
          <w:w w:val="105"/>
          <w:szCs w:val="28"/>
        </w:rPr>
        <w:t xml:space="preserve"> </w:t>
      </w:r>
      <w:r w:rsidRPr="0028321C">
        <w:rPr>
          <w:w w:val="105"/>
          <w:szCs w:val="28"/>
        </w:rPr>
        <w:t>Court,</w:t>
      </w:r>
      <w:r w:rsidRPr="0028321C">
        <w:rPr>
          <w:spacing w:val="39"/>
          <w:w w:val="105"/>
          <w:szCs w:val="28"/>
        </w:rPr>
        <w:t xml:space="preserve"> </w:t>
      </w:r>
      <w:r w:rsidRPr="0028321C">
        <w:rPr>
          <w:w w:val="105"/>
          <w:szCs w:val="28"/>
        </w:rPr>
        <w:t>Rule</w:t>
      </w:r>
      <w:r w:rsidRPr="0028321C">
        <w:rPr>
          <w:spacing w:val="50"/>
          <w:w w:val="105"/>
          <w:szCs w:val="28"/>
        </w:rPr>
        <w:t xml:space="preserve"> </w:t>
      </w:r>
      <w:r w:rsidRPr="0028321C">
        <w:rPr>
          <w:w w:val="105"/>
          <w:szCs w:val="28"/>
        </w:rPr>
        <w:t>3.1203(a).)</w:t>
      </w:r>
      <w:r w:rsidRPr="0028321C">
        <w:rPr>
          <w:spacing w:val="45"/>
          <w:w w:val="105"/>
          <w:szCs w:val="28"/>
        </w:rPr>
        <w:t xml:space="preserve"> </w:t>
      </w:r>
      <w:r w:rsidRPr="0028321C">
        <w:rPr>
          <w:w w:val="105"/>
          <w:szCs w:val="28"/>
        </w:rPr>
        <w:t>Here,</w:t>
      </w:r>
      <w:r w:rsidRPr="0028321C">
        <w:rPr>
          <w:spacing w:val="47"/>
          <w:w w:val="105"/>
          <w:szCs w:val="28"/>
        </w:rPr>
        <w:t xml:space="preserve"> </w:t>
      </w:r>
      <w:r w:rsidRPr="0028321C">
        <w:rPr>
          <w:w w:val="105"/>
          <w:szCs w:val="28"/>
        </w:rPr>
        <w:t>Plaintiff</w:t>
      </w:r>
      <w:r w:rsidR="00715AF1">
        <w:rPr>
          <w:w w:val="105"/>
          <w:szCs w:val="28"/>
        </w:rPr>
        <w:t>s</w:t>
      </w:r>
      <w:r w:rsidRPr="0028321C">
        <w:rPr>
          <w:spacing w:val="42"/>
          <w:w w:val="105"/>
          <w:szCs w:val="28"/>
        </w:rPr>
        <w:t xml:space="preserve"> </w:t>
      </w:r>
      <w:r w:rsidRPr="0028321C">
        <w:rPr>
          <w:w w:val="105"/>
          <w:szCs w:val="28"/>
        </w:rPr>
        <w:t>provided timely</w:t>
      </w:r>
      <w:r w:rsidRPr="0028321C">
        <w:rPr>
          <w:spacing w:val="27"/>
          <w:w w:val="105"/>
          <w:szCs w:val="28"/>
        </w:rPr>
        <w:t xml:space="preserve"> </w:t>
      </w:r>
      <w:r w:rsidRPr="0028321C">
        <w:rPr>
          <w:w w:val="105"/>
          <w:szCs w:val="28"/>
        </w:rPr>
        <w:t>notice</w:t>
      </w:r>
      <w:r w:rsidRPr="0028321C">
        <w:rPr>
          <w:spacing w:val="34"/>
          <w:w w:val="105"/>
          <w:szCs w:val="28"/>
        </w:rPr>
        <w:t xml:space="preserve"> </w:t>
      </w:r>
      <w:r w:rsidRPr="0028321C">
        <w:rPr>
          <w:w w:val="105"/>
          <w:szCs w:val="28"/>
        </w:rPr>
        <w:t>of</w:t>
      </w:r>
      <w:r w:rsidRPr="0028321C">
        <w:rPr>
          <w:spacing w:val="9"/>
          <w:w w:val="105"/>
          <w:szCs w:val="28"/>
        </w:rPr>
        <w:t xml:space="preserve"> </w:t>
      </w:r>
      <w:r w:rsidRPr="0028321C">
        <w:rPr>
          <w:w w:val="105"/>
          <w:szCs w:val="28"/>
        </w:rPr>
        <w:t>their</w:t>
      </w:r>
      <w:r w:rsidRPr="0028321C">
        <w:rPr>
          <w:spacing w:val="28"/>
          <w:w w:val="105"/>
          <w:szCs w:val="28"/>
        </w:rPr>
        <w:t xml:space="preserve"> </w:t>
      </w:r>
      <w:r w:rsidRPr="0028321C">
        <w:rPr>
          <w:i/>
          <w:iCs/>
          <w:w w:val="105"/>
          <w:szCs w:val="28"/>
        </w:rPr>
        <w:t xml:space="preserve">Ex </w:t>
      </w:r>
      <w:proofErr w:type="spellStart"/>
      <w:r w:rsidRPr="0028321C">
        <w:rPr>
          <w:i/>
          <w:iCs/>
          <w:w w:val="105"/>
          <w:szCs w:val="28"/>
        </w:rPr>
        <w:t>Parte</w:t>
      </w:r>
      <w:proofErr w:type="spellEnd"/>
      <w:r w:rsidRPr="0028321C">
        <w:rPr>
          <w:i/>
          <w:w w:val="105"/>
          <w:szCs w:val="28"/>
        </w:rPr>
        <w:t xml:space="preserve"> </w:t>
      </w:r>
      <w:r w:rsidRPr="0028321C">
        <w:rPr>
          <w:iCs/>
          <w:w w:val="105"/>
          <w:szCs w:val="28"/>
        </w:rPr>
        <w:t>application</w:t>
      </w:r>
      <w:r w:rsidRPr="0028321C">
        <w:rPr>
          <w:spacing w:val="41"/>
          <w:w w:val="105"/>
          <w:szCs w:val="28"/>
        </w:rPr>
        <w:t xml:space="preserve"> </w:t>
      </w:r>
      <w:r w:rsidRPr="0028321C">
        <w:rPr>
          <w:w w:val="105"/>
          <w:szCs w:val="28"/>
        </w:rPr>
        <w:t>on</w:t>
      </w:r>
      <w:r w:rsidRPr="0028321C">
        <w:rPr>
          <w:spacing w:val="40"/>
          <w:w w:val="105"/>
          <w:szCs w:val="28"/>
        </w:rPr>
        <w:t xml:space="preserve"> </w:t>
      </w:r>
      <w:r w:rsidR="0052659E">
        <w:rPr>
          <w:w w:val="105"/>
          <w:szCs w:val="28"/>
        </w:rPr>
        <w:t xml:space="preserve">September </w:t>
      </w:r>
      <w:r w:rsidR="001F07C7">
        <w:rPr>
          <w:w w:val="105"/>
          <w:szCs w:val="28"/>
        </w:rPr>
        <w:t>2</w:t>
      </w:r>
      <w:r w:rsidR="009378AE">
        <w:rPr>
          <w:w w:val="105"/>
          <w:szCs w:val="28"/>
        </w:rPr>
        <w:t>6</w:t>
      </w:r>
      <w:r w:rsidR="007E04CE" w:rsidRPr="0028321C">
        <w:rPr>
          <w:w w:val="105"/>
          <w:szCs w:val="28"/>
        </w:rPr>
        <w:t>, 2023</w:t>
      </w:r>
      <w:r w:rsidRPr="0028321C">
        <w:rPr>
          <w:w w:val="105"/>
          <w:szCs w:val="28"/>
        </w:rPr>
        <w:t>,</w:t>
      </w:r>
      <w:r w:rsidRPr="0028321C">
        <w:rPr>
          <w:spacing w:val="37"/>
          <w:w w:val="105"/>
          <w:szCs w:val="28"/>
        </w:rPr>
        <w:t xml:space="preserve"> </w:t>
      </w:r>
      <w:r w:rsidRPr="0028321C">
        <w:rPr>
          <w:w w:val="105"/>
          <w:szCs w:val="28"/>
        </w:rPr>
        <w:t xml:space="preserve">to </w:t>
      </w:r>
      <w:r w:rsidRPr="0028321C">
        <w:rPr>
          <w:color w:val="2D2D2D"/>
          <w:w w:val="105"/>
          <w:szCs w:val="28"/>
        </w:rPr>
        <w:t>counsel</w:t>
      </w:r>
      <w:r w:rsidRPr="0028321C">
        <w:rPr>
          <w:color w:val="2D2D2D"/>
          <w:spacing w:val="24"/>
          <w:w w:val="105"/>
          <w:szCs w:val="28"/>
        </w:rPr>
        <w:t xml:space="preserve"> </w:t>
      </w:r>
      <w:r w:rsidRPr="0028321C">
        <w:rPr>
          <w:color w:val="2D2D2D"/>
          <w:w w:val="105"/>
          <w:szCs w:val="28"/>
        </w:rPr>
        <w:t>of</w:t>
      </w:r>
      <w:r w:rsidRPr="0028321C">
        <w:rPr>
          <w:color w:val="2D2D2D"/>
          <w:spacing w:val="9"/>
          <w:w w:val="105"/>
          <w:szCs w:val="28"/>
        </w:rPr>
        <w:t xml:space="preserve"> </w:t>
      </w:r>
      <w:r w:rsidRPr="0028321C">
        <w:rPr>
          <w:color w:val="2D2D2D"/>
          <w:w w:val="105"/>
          <w:szCs w:val="28"/>
        </w:rPr>
        <w:t>record</w:t>
      </w:r>
      <w:r w:rsidRPr="0028321C">
        <w:rPr>
          <w:color w:val="2D2D2D"/>
          <w:spacing w:val="30"/>
          <w:w w:val="105"/>
          <w:szCs w:val="28"/>
        </w:rPr>
        <w:t xml:space="preserve"> </w:t>
      </w:r>
      <w:r w:rsidRPr="0028321C">
        <w:rPr>
          <w:color w:val="2D2D2D"/>
          <w:w w:val="105"/>
          <w:szCs w:val="28"/>
        </w:rPr>
        <w:t>for</w:t>
      </w:r>
      <w:r w:rsidRPr="0028321C">
        <w:rPr>
          <w:color w:val="2D2D2D"/>
          <w:spacing w:val="5"/>
          <w:w w:val="105"/>
          <w:szCs w:val="28"/>
        </w:rPr>
        <w:t xml:space="preserve"> </w:t>
      </w:r>
      <w:r w:rsidRPr="0028321C">
        <w:rPr>
          <w:color w:val="2D2D2D"/>
          <w:w w:val="105"/>
          <w:szCs w:val="28"/>
        </w:rPr>
        <w:t xml:space="preserve">Defendant </w:t>
      </w:r>
      <w:r w:rsidRPr="0028321C">
        <w:rPr>
          <w:szCs w:val="28"/>
        </w:rPr>
        <w:t xml:space="preserve">via electronic service. Accordingly, the notice of this </w:t>
      </w:r>
      <w:r w:rsidRPr="0028321C">
        <w:rPr>
          <w:szCs w:val="28"/>
        </w:rPr>
        <w:lastRenderedPageBreak/>
        <w:t>application</w:t>
      </w:r>
      <w:r w:rsidRPr="007D1C80">
        <w:rPr>
          <w:szCs w:val="28"/>
        </w:rPr>
        <w:t xml:space="preserve"> was proper.</w:t>
      </w:r>
      <w:r>
        <w:rPr>
          <w:szCs w:val="28"/>
        </w:rPr>
        <w:t xml:space="preserve"> (</w:t>
      </w:r>
      <w:r w:rsidR="00641D95">
        <w:rPr>
          <w:szCs w:val="28"/>
        </w:rPr>
        <w:t>KJ Decl.</w:t>
      </w:r>
      <w:proofErr w:type="gramStart"/>
      <w:r w:rsidR="00641D95">
        <w:rPr>
          <w:szCs w:val="28"/>
        </w:rPr>
        <w:t xml:space="preserve">, </w:t>
      </w:r>
      <w:r>
        <w:rPr>
          <w:szCs w:val="28"/>
        </w:rPr>
        <w:t xml:space="preserve"> ¶</w:t>
      </w:r>
      <w:proofErr w:type="gramEnd"/>
      <w:r>
        <w:rPr>
          <w:szCs w:val="28"/>
        </w:rPr>
        <w:t xml:space="preserve"> </w:t>
      </w:r>
      <w:r w:rsidR="00641D95">
        <w:rPr>
          <w:szCs w:val="28"/>
        </w:rPr>
        <w:t>5</w:t>
      </w:r>
      <w:r>
        <w:rPr>
          <w:szCs w:val="28"/>
        </w:rPr>
        <w:t>.)</w:t>
      </w:r>
    </w:p>
    <w:p w14:paraId="3D1A8B14" w14:textId="77777777" w:rsidR="00796260" w:rsidRPr="00BD0B5A" w:rsidRDefault="00796260" w:rsidP="00B63899">
      <w:pPr>
        <w:pStyle w:val="ListParagraph"/>
        <w:numPr>
          <w:ilvl w:val="0"/>
          <w:numId w:val="5"/>
        </w:numPr>
        <w:spacing w:line="480" w:lineRule="exact"/>
        <w:ind w:left="720" w:hanging="540"/>
        <w:contextualSpacing/>
        <w:jc w:val="both"/>
        <w:rPr>
          <w:b/>
          <w:bCs/>
          <w:szCs w:val="24"/>
          <w:u w:val="single"/>
        </w:rPr>
      </w:pPr>
      <w:r w:rsidRPr="00BD0B5A">
        <w:rPr>
          <w:b/>
          <w:bCs/>
          <w:szCs w:val="24"/>
          <w:u w:val="single"/>
        </w:rPr>
        <w:t>CONCLUSION</w:t>
      </w:r>
    </w:p>
    <w:p w14:paraId="3E564021" w14:textId="163CE7B2" w:rsidR="00796260" w:rsidRDefault="00796260" w:rsidP="00B63899">
      <w:pPr>
        <w:spacing w:line="480" w:lineRule="exact"/>
        <w:ind w:firstLine="720"/>
        <w:contextualSpacing/>
        <w:jc w:val="both"/>
        <w:rPr>
          <w:szCs w:val="24"/>
        </w:rPr>
      </w:pPr>
      <w:r w:rsidRPr="008B0B6A">
        <w:rPr>
          <w:color w:val="2D2D2D"/>
          <w:szCs w:val="24"/>
        </w:rPr>
        <w:t>For</w:t>
      </w:r>
      <w:r w:rsidRPr="008B0B6A">
        <w:rPr>
          <w:color w:val="2D2D2D"/>
          <w:spacing w:val="35"/>
          <w:szCs w:val="24"/>
        </w:rPr>
        <w:t xml:space="preserve"> </w:t>
      </w:r>
      <w:r w:rsidRPr="008B0B6A">
        <w:rPr>
          <w:color w:val="2D2D2D"/>
          <w:szCs w:val="24"/>
        </w:rPr>
        <w:t>the</w:t>
      </w:r>
      <w:r w:rsidRPr="008B0B6A">
        <w:rPr>
          <w:color w:val="2D2D2D"/>
          <w:spacing w:val="36"/>
          <w:szCs w:val="24"/>
        </w:rPr>
        <w:t xml:space="preserve"> </w:t>
      </w:r>
      <w:r w:rsidRPr="008B0B6A">
        <w:rPr>
          <w:color w:val="2D2D2D"/>
          <w:szCs w:val="24"/>
        </w:rPr>
        <w:t>foregoing</w:t>
      </w:r>
      <w:r w:rsidRPr="008B0B6A">
        <w:rPr>
          <w:color w:val="2D2D2D"/>
          <w:spacing w:val="32"/>
          <w:szCs w:val="24"/>
        </w:rPr>
        <w:t xml:space="preserve"> </w:t>
      </w:r>
      <w:r w:rsidRPr="008B0B6A">
        <w:rPr>
          <w:color w:val="2D2D2D"/>
          <w:szCs w:val="24"/>
        </w:rPr>
        <w:t>reasons,</w:t>
      </w:r>
      <w:r w:rsidRPr="008B0B6A">
        <w:rPr>
          <w:color w:val="2D2D2D"/>
          <w:spacing w:val="50"/>
          <w:szCs w:val="24"/>
        </w:rPr>
        <w:t xml:space="preserve"> </w:t>
      </w:r>
      <w:r w:rsidRPr="000B0372">
        <w:rPr>
          <w:color w:val="2D2D2D"/>
          <w:szCs w:val="24"/>
        </w:rPr>
        <w:t>Plaintiff</w:t>
      </w:r>
      <w:r w:rsidR="00715AF1">
        <w:rPr>
          <w:color w:val="2D2D2D"/>
          <w:szCs w:val="24"/>
        </w:rPr>
        <w:t>s</w:t>
      </w:r>
      <w:r>
        <w:rPr>
          <w:color w:val="2D2D2D"/>
          <w:szCs w:val="24"/>
        </w:rPr>
        <w:t xml:space="preserve"> </w:t>
      </w:r>
      <w:r w:rsidRPr="008B0B6A">
        <w:rPr>
          <w:color w:val="2D2D2D"/>
          <w:szCs w:val="24"/>
        </w:rPr>
        <w:t>respectfully</w:t>
      </w:r>
      <w:r w:rsidRPr="008B0B6A">
        <w:rPr>
          <w:color w:val="2D2D2D"/>
          <w:spacing w:val="48"/>
          <w:szCs w:val="24"/>
        </w:rPr>
        <w:t xml:space="preserve"> </w:t>
      </w:r>
      <w:r w:rsidRPr="008B0B6A">
        <w:rPr>
          <w:color w:val="2D2D2D"/>
          <w:szCs w:val="24"/>
        </w:rPr>
        <w:t>request</w:t>
      </w:r>
      <w:r w:rsidRPr="008B0B6A">
        <w:rPr>
          <w:color w:val="2D2D2D"/>
          <w:spacing w:val="49"/>
          <w:szCs w:val="24"/>
        </w:rPr>
        <w:t xml:space="preserve"> </w:t>
      </w:r>
      <w:r w:rsidRPr="008B0B6A">
        <w:rPr>
          <w:color w:val="2D2D2D"/>
          <w:szCs w:val="24"/>
        </w:rPr>
        <w:t>that</w:t>
      </w:r>
      <w:r w:rsidRPr="008B0B6A">
        <w:rPr>
          <w:color w:val="2D2D2D"/>
          <w:spacing w:val="41"/>
          <w:szCs w:val="24"/>
        </w:rPr>
        <w:t xml:space="preserve"> </w:t>
      </w:r>
      <w:r w:rsidRPr="008B0B6A">
        <w:rPr>
          <w:color w:val="2D2D2D"/>
          <w:szCs w:val="24"/>
        </w:rPr>
        <w:t>this</w:t>
      </w:r>
      <w:r w:rsidRPr="008B0B6A">
        <w:rPr>
          <w:color w:val="2D2D2D"/>
          <w:spacing w:val="30"/>
          <w:szCs w:val="24"/>
        </w:rPr>
        <w:t xml:space="preserve"> </w:t>
      </w:r>
      <w:r w:rsidRPr="008B0B6A">
        <w:rPr>
          <w:i/>
          <w:iCs/>
          <w:color w:val="2D2D2D"/>
          <w:szCs w:val="24"/>
        </w:rPr>
        <w:t xml:space="preserve">Ex </w:t>
      </w:r>
      <w:proofErr w:type="spellStart"/>
      <w:r w:rsidRPr="008B0B6A">
        <w:rPr>
          <w:i/>
          <w:iCs/>
          <w:color w:val="2D2D2D"/>
          <w:szCs w:val="24"/>
        </w:rPr>
        <w:t>Parte</w:t>
      </w:r>
      <w:proofErr w:type="spellEnd"/>
      <w:r w:rsidRPr="008B0B6A">
        <w:rPr>
          <w:i/>
          <w:color w:val="2D2D2D"/>
          <w:spacing w:val="40"/>
          <w:szCs w:val="24"/>
        </w:rPr>
        <w:t xml:space="preserve"> </w:t>
      </w:r>
      <w:r w:rsidRPr="008B0B6A">
        <w:rPr>
          <w:color w:val="2D2D2D"/>
          <w:szCs w:val="24"/>
        </w:rPr>
        <w:t xml:space="preserve">Application </w:t>
      </w:r>
      <w:r>
        <w:rPr>
          <w:color w:val="2D2D2D"/>
          <w:szCs w:val="24"/>
        </w:rPr>
        <w:t>be</w:t>
      </w:r>
      <w:r w:rsidRPr="008B0B6A">
        <w:rPr>
          <w:color w:val="2D2D2D"/>
          <w:szCs w:val="24"/>
        </w:rPr>
        <w:t xml:space="preserve"> grant</w:t>
      </w:r>
      <w:r>
        <w:rPr>
          <w:color w:val="2D2D2D"/>
          <w:szCs w:val="24"/>
        </w:rPr>
        <w:t>ed</w:t>
      </w:r>
      <w:r w:rsidRPr="008B0B6A">
        <w:rPr>
          <w:color w:val="2D2D2D"/>
          <w:szCs w:val="24"/>
        </w:rPr>
        <w:t xml:space="preserve"> </w:t>
      </w:r>
      <w:r>
        <w:rPr>
          <w:color w:val="2D2D2D"/>
          <w:szCs w:val="24"/>
        </w:rPr>
        <w:t>and that the Court</w:t>
      </w:r>
      <w:r w:rsidR="007D465C">
        <w:rPr>
          <w:color w:val="2D2D2D"/>
          <w:szCs w:val="24"/>
        </w:rPr>
        <w:t xml:space="preserve"> stay the instant Action, or advance and specially set </w:t>
      </w:r>
      <w:r w:rsidR="00715AF1">
        <w:rPr>
          <w:color w:val="2D2D2D"/>
          <w:szCs w:val="24"/>
        </w:rPr>
        <w:t>Plaintiffs’</w:t>
      </w:r>
      <w:r w:rsidR="007D465C">
        <w:rPr>
          <w:color w:val="2D2D2D"/>
          <w:szCs w:val="24"/>
        </w:rPr>
        <w:t xml:space="preserve"> Motion, currently set for </w:t>
      </w:r>
      <w:r w:rsidR="00715AF1" w:rsidRPr="00715AF1">
        <w:rPr>
          <w:color w:val="2D2D2D"/>
          <w:szCs w:val="24"/>
          <w:highlight w:val="yellow"/>
        </w:rPr>
        <w:t>[Date of MTS]</w:t>
      </w:r>
      <w:r>
        <w:rPr>
          <w:bCs/>
          <w:szCs w:val="24"/>
        </w:rPr>
        <w:t>.</w:t>
      </w:r>
      <w:r>
        <w:rPr>
          <w:szCs w:val="24"/>
        </w:rPr>
        <w:t xml:space="preserve"> </w:t>
      </w:r>
    </w:p>
    <w:p w14:paraId="0DE6FEDE" w14:textId="77777777" w:rsidR="00796260" w:rsidRDefault="00796260" w:rsidP="00B63899">
      <w:pPr>
        <w:spacing w:line="480" w:lineRule="exact"/>
        <w:ind w:firstLine="720"/>
        <w:contextualSpacing/>
        <w:jc w:val="both"/>
        <w:rPr>
          <w:szCs w:val="24"/>
        </w:rPr>
      </w:pPr>
    </w:p>
    <w:p w14:paraId="71CC4C0F" w14:textId="0C33439E" w:rsidR="00796260" w:rsidRPr="000F4357" w:rsidRDefault="00796260" w:rsidP="00B63899">
      <w:pPr>
        <w:spacing w:line="480" w:lineRule="exact"/>
        <w:jc w:val="both"/>
        <w:outlineLvl w:val="0"/>
        <w:rPr>
          <w:szCs w:val="24"/>
          <w:u w:val="single"/>
        </w:rPr>
      </w:pPr>
      <w:r w:rsidRPr="00C02494">
        <w:rPr>
          <w:szCs w:val="24"/>
        </w:rPr>
        <w:t xml:space="preserve">Dated:   </w:t>
      </w:r>
      <w:r w:rsidRPr="007E04CE">
        <w:rPr>
          <w:szCs w:val="24"/>
          <w:u w:val="single"/>
        </w:rPr>
        <w:fldChar w:fldCharType="begin"/>
      </w:r>
      <w:r w:rsidRPr="007E04CE">
        <w:rPr>
          <w:szCs w:val="24"/>
          <w:u w:val="single"/>
        </w:rPr>
        <w:instrText xml:space="preserve"> DATE \@ "MMMM d, yyyy" </w:instrText>
      </w:r>
      <w:r w:rsidRPr="007E04CE">
        <w:rPr>
          <w:szCs w:val="24"/>
          <w:u w:val="single"/>
        </w:rPr>
        <w:fldChar w:fldCharType="separate"/>
      </w:r>
      <w:r w:rsidR="005A3DE4">
        <w:rPr>
          <w:noProof/>
          <w:szCs w:val="24"/>
          <w:u w:val="single"/>
        </w:rPr>
        <w:t>February 26, 2024</w:t>
      </w:r>
      <w:r w:rsidRPr="007E04CE">
        <w:rPr>
          <w:szCs w:val="24"/>
          <w:u w:val="single"/>
        </w:rPr>
        <w:fldChar w:fldCharType="end"/>
      </w:r>
    </w:p>
    <w:p w14:paraId="458ECB3E" w14:textId="58B4C2BB" w:rsidR="00796260" w:rsidRPr="00C353D3" w:rsidRDefault="00796260" w:rsidP="00796260">
      <w:pPr>
        <w:widowControl/>
        <w:spacing w:line="240" w:lineRule="auto"/>
        <w:rPr>
          <w:szCs w:val="24"/>
        </w:rPr>
      </w:pPr>
    </w:p>
    <w:tbl>
      <w:tblPr>
        <w:tblW w:w="0" w:type="auto"/>
        <w:tblLayout w:type="fixed"/>
        <w:tblLook w:val="04A0" w:firstRow="1" w:lastRow="0" w:firstColumn="1" w:lastColumn="0" w:noHBand="0" w:noVBand="1"/>
      </w:tblPr>
      <w:tblGrid>
        <w:gridCol w:w="2718"/>
        <w:gridCol w:w="6858"/>
      </w:tblGrid>
      <w:tr w:rsidR="00796260" w:rsidRPr="00C353D3" w14:paraId="1FFB0934" w14:textId="77777777" w:rsidTr="00C165B2">
        <w:trPr>
          <w:cantSplit/>
          <w:trHeight w:val="1881"/>
        </w:trPr>
        <w:tc>
          <w:tcPr>
            <w:tcW w:w="2718" w:type="dxa"/>
          </w:tcPr>
          <w:p w14:paraId="1217E3AA" w14:textId="4900C8D5" w:rsidR="00796260" w:rsidRPr="00C353D3" w:rsidRDefault="00796260" w:rsidP="00C165B2">
            <w:pPr>
              <w:keepNext/>
              <w:keepLines/>
              <w:rPr>
                <w:szCs w:val="24"/>
              </w:rPr>
            </w:pPr>
          </w:p>
        </w:tc>
        <w:tc>
          <w:tcPr>
            <w:tcW w:w="6858" w:type="dxa"/>
          </w:tcPr>
          <w:p w14:paraId="3985B7F1" w14:textId="6C2CB55A" w:rsidR="00796260" w:rsidRPr="00C353D3" w:rsidRDefault="00796260" w:rsidP="00C165B2">
            <w:pPr>
              <w:ind w:right="144"/>
              <w:rPr>
                <w:szCs w:val="24"/>
              </w:rPr>
            </w:pPr>
            <w:r w:rsidRPr="00C353D3">
              <w:rPr>
                <w:szCs w:val="24"/>
              </w:rPr>
              <w:t>Respectfully submitted,</w:t>
            </w:r>
          </w:p>
          <w:p w14:paraId="59EE6174" w14:textId="48EE9E3D" w:rsidR="00796260" w:rsidRPr="00C353D3" w:rsidRDefault="00796260" w:rsidP="00C165B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C353D3">
              <w:rPr>
                <w:szCs w:val="24"/>
              </w:rPr>
              <w:t>QUILL &amp; ARROW, LLP</w:t>
            </w:r>
          </w:p>
          <w:p w14:paraId="291D953B" w14:textId="6766E36E" w:rsidR="00796260" w:rsidRPr="00C353D3" w:rsidRDefault="00E326FD" w:rsidP="00C165B2">
            <w:pPr>
              <w:ind w:left="972"/>
              <w:rPr>
                <w:szCs w:val="24"/>
              </w:rPr>
            </w:pPr>
            <w:r>
              <w:rPr>
                <w:noProof/>
                <w:szCs w:val="24"/>
                <w14:ligatures w14:val="standardContextual"/>
              </w:rPr>
              <w:drawing>
                <wp:anchor distT="0" distB="0" distL="114300" distR="114300" simplePos="0" relativeHeight="251659264" behindDoc="1" locked="0" layoutInCell="1" allowOverlap="1" wp14:anchorId="04305D78" wp14:editId="6D51E620">
                  <wp:simplePos x="0" y="0"/>
                  <wp:positionH relativeFrom="column">
                    <wp:posOffset>-34290</wp:posOffset>
                  </wp:positionH>
                  <wp:positionV relativeFrom="paragraph">
                    <wp:posOffset>40005</wp:posOffset>
                  </wp:positionV>
                  <wp:extent cx="1587582" cy="685835"/>
                  <wp:effectExtent l="0" t="0" r="0" b="0"/>
                  <wp:wrapNone/>
                  <wp:docPr id="685719450"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9450" name="Picture 2" descr="A close up of a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7582" cy="685835"/>
                          </a:xfrm>
                          <a:prstGeom prst="rect">
                            <a:avLst/>
                          </a:prstGeom>
                        </pic:spPr>
                      </pic:pic>
                    </a:graphicData>
                  </a:graphic>
                </wp:anchor>
              </w:drawing>
            </w:r>
          </w:p>
          <w:p w14:paraId="6EF2B619" w14:textId="3CCEDFA7" w:rsidR="00796260" w:rsidRPr="00C353D3" w:rsidRDefault="00796260" w:rsidP="00C165B2">
            <w:pPr>
              <w:ind w:left="972"/>
              <w:rPr>
                <w:szCs w:val="24"/>
              </w:rPr>
            </w:pPr>
          </w:p>
          <w:p w14:paraId="7040C9BA" w14:textId="77777777" w:rsidR="00796260" w:rsidRPr="00C353D3" w:rsidRDefault="00796260" w:rsidP="00C165B2">
            <w:pPr>
              <w:rPr>
                <w:szCs w:val="24"/>
              </w:rPr>
            </w:pPr>
            <w:r w:rsidRPr="00C353D3">
              <w:rPr>
                <w:szCs w:val="24"/>
              </w:rPr>
              <w:t>___________________________</w:t>
            </w:r>
          </w:p>
          <w:p w14:paraId="431A846A" w14:textId="05246067" w:rsidR="00D675BD" w:rsidRPr="00B00645" w:rsidRDefault="00796260" w:rsidP="00C165B2">
            <w:pPr>
              <w:rPr>
                <w:szCs w:val="24"/>
              </w:rPr>
            </w:pPr>
            <w:r w:rsidRPr="00B00645">
              <w:rPr>
                <w:szCs w:val="24"/>
              </w:rPr>
              <w:t>Kevin Y. Jacobson, Esq.</w:t>
            </w:r>
          </w:p>
          <w:p w14:paraId="3C18EBA4" w14:textId="0B98ABFD" w:rsidR="00D675BD" w:rsidRPr="00715AF1" w:rsidRDefault="00AB6336" w:rsidP="00C165B2">
            <w:pPr>
              <w:rPr>
                <w:szCs w:val="24"/>
              </w:rPr>
            </w:pPr>
            <w:r w:rsidRPr="00715AF1">
              <w:rPr>
                <w:szCs w:val="24"/>
              </w:rPr>
              <w:t xml:space="preserve">&lt;&lt; </w:t>
            </w:r>
            <w:proofErr w:type="spellStart"/>
            <w:r w:rsidRPr="00715AF1">
              <w:rPr>
                <w:szCs w:val="24"/>
              </w:rPr>
              <w:t>Matter.ResponsibleAttorney</w:t>
            </w:r>
            <w:proofErr w:type="spellEnd"/>
            <w:r w:rsidRPr="00715AF1">
              <w:rPr>
                <w:szCs w:val="24"/>
              </w:rPr>
              <w:t xml:space="preserve"> &gt;&gt;</w:t>
            </w:r>
            <w:r w:rsidR="00D675BD" w:rsidRPr="00715AF1">
              <w:rPr>
                <w:szCs w:val="24"/>
              </w:rPr>
              <w:t>, Esq.</w:t>
            </w:r>
          </w:p>
          <w:p w14:paraId="36D4D8D3" w14:textId="46B1C17F" w:rsidR="00796260" w:rsidRPr="00C353D3" w:rsidRDefault="00796260" w:rsidP="00C165B2">
            <w:pPr>
              <w:rPr>
                <w:szCs w:val="24"/>
              </w:rPr>
            </w:pPr>
            <w:r w:rsidRPr="00C353D3">
              <w:rPr>
                <w:szCs w:val="24"/>
              </w:rPr>
              <w:t>Attorneys for Plaintiff</w:t>
            </w:r>
            <w:r w:rsidR="00715AF1">
              <w:rPr>
                <w:szCs w:val="24"/>
              </w:rPr>
              <w:t>s</w:t>
            </w:r>
            <w:r w:rsidR="00B42609">
              <w:rPr>
                <w:szCs w:val="24"/>
              </w:rPr>
              <w:t>,</w:t>
            </w:r>
          </w:p>
          <w:p w14:paraId="6A823368" w14:textId="45F542ED" w:rsidR="00796260" w:rsidRPr="00F14CB4" w:rsidRDefault="00804564" w:rsidP="00C165B2">
            <w:pPr>
              <w:pStyle w:val="AttorneyName"/>
              <w:tabs>
                <w:tab w:val="left" w:pos="3585"/>
              </w:tabs>
              <w:rPr>
                <w:b/>
                <w:sz w:val="24"/>
                <w:szCs w:val="24"/>
              </w:rPr>
            </w:pPr>
            <w:r>
              <w:rPr>
                <w:b/>
                <w:sz w:val="24"/>
                <w:szCs w:val="24"/>
              </w:rPr>
              <w:t xml:space="preserve">&lt;&lt; </w:t>
            </w:r>
            <w:proofErr w:type="gramStart"/>
            <w:r>
              <w:rPr>
                <w:b/>
                <w:sz w:val="24"/>
                <w:szCs w:val="24"/>
              </w:rPr>
              <w:t>MATTER.CUSTOMFIELD.PLAINTIFFSNAMESHORT</w:t>
            </w:r>
            <w:proofErr w:type="gramEnd"/>
            <w:r>
              <w:rPr>
                <w:b/>
                <w:sz w:val="24"/>
                <w:szCs w:val="24"/>
              </w:rPr>
              <w:t xml:space="preserve"> &gt;&gt;</w:t>
            </w:r>
          </w:p>
        </w:tc>
      </w:tr>
    </w:tbl>
    <w:p w14:paraId="7C9CE35B" w14:textId="77777777" w:rsidR="00796260" w:rsidRDefault="00796260" w:rsidP="00796260">
      <w:pPr>
        <w:widowControl/>
        <w:spacing w:line="240" w:lineRule="auto"/>
        <w:rPr>
          <w:szCs w:val="24"/>
        </w:rPr>
      </w:pPr>
    </w:p>
    <w:p w14:paraId="29CB279A" w14:textId="77777777" w:rsidR="00796260" w:rsidRDefault="00796260" w:rsidP="00796260">
      <w:pPr>
        <w:widowControl/>
        <w:spacing w:line="240" w:lineRule="auto"/>
        <w:rPr>
          <w:szCs w:val="24"/>
        </w:rPr>
      </w:pPr>
    </w:p>
    <w:p w14:paraId="2BA1E731" w14:textId="549A5852" w:rsidR="00D675BD" w:rsidRDefault="00D675BD" w:rsidP="00796260">
      <w:pPr>
        <w:pStyle w:val="Sig1"/>
        <w:tabs>
          <w:tab w:val="clear" w:pos="8640"/>
          <w:tab w:val="left" w:pos="-90"/>
        </w:tabs>
        <w:spacing w:line="480" w:lineRule="exact"/>
        <w:ind w:left="0"/>
        <w:rPr>
          <w:b/>
          <w:u w:val="single"/>
        </w:rPr>
      </w:pPr>
      <w:r>
        <w:rPr>
          <w:b/>
          <w:u w:val="single"/>
        </w:rPr>
        <w:br w:type="page"/>
      </w:r>
    </w:p>
    <w:p w14:paraId="7D2EFE5E" w14:textId="77777777" w:rsidR="00796260" w:rsidRPr="00D75B7C" w:rsidRDefault="00796260" w:rsidP="00796260">
      <w:pPr>
        <w:pStyle w:val="Sig1"/>
        <w:tabs>
          <w:tab w:val="clear" w:pos="8640"/>
          <w:tab w:val="left" w:pos="-90"/>
        </w:tabs>
        <w:spacing w:line="480" w:lineRule="exact"/>
        <w:ind w:left="0"/>
        <w:jc w:val="center"/>
      </w:pPr>
      <w:r w:rsidRPr="007A60B4">
        <w:rPr>
          <w:b/>
          <w:u w:val="single"/>
        </w:rPr>
        <w:lastRenderedPageBreak/>
        <w:t>PROOF OF SERVICE</w:t>
      </w:r>
    </w:p>
    <w:p w14:paraId="0EE14580" w14:textId="77777777" w:rsidR="00796260" w:rsidRDefault="00796260" w:rsidP="00796260">
      <w:pPr>
        <w:pStyle w:val="Sig1"/>
        <w:widowControl w:val="0"/>
        <w:tabs>
          <w:tab w:val="clear" w:pos="8640"/>
          <w:tab w:val="left" w:pos="720"/>
        </w:tabs>
        <w:ind w:left="0"/>
        <w:jc w:val="both"/>
      </w:pPr>
      <w:r>
        <w:tab/>
      </w:r>
    </w:p>
    <w:p w14:paraId="733401F5" w14:textId="1B2BD194" w:rsidR="00796260" w:rsidRDefault="00796260" w:rsidP="00796260">
      <w:pPr>
        <w:pStyle w:val="Sig1"/>
        <w:widowControl w:val="0"/>
        <w:tabs>
          <w:tab w:val="clear" w:pos="8640"/>
          <w:tab w:val="left" w:pos="720"/>
        </w:tabs>
        <w:ind w:left="0"/>
        <w:jc w:val="both"/>
      </w:pPr>
      <w:r>
        <w:tab/>
        <w:t xml:space="preserve">I am employed in the County of Los Angeles, State of California.  I am over the age of 18 and not a party to the within action.  My business address is </w:t>
      </w:r>
      <w:r w:rsidR="005A3DE4">
        <w:rPr>
          <w:szCs w:val="24"/>
        </w:rPr>
        <w:t>10880 Wilshire Blvd., Suite 1600</w:t>
      </w:r>
      <w:r>
        <w:rPr>
          <w:szCs w:val="24"/>
        </w:rPr>
        <w:t>, Los Angeles, CA 90024.</w:t>
      </w:r>
    </w:p>
    <w:p w14:paraId="2D3C18A1" w14:textId="77777777" w:rsidR="00796260" w:rsidRDefault="00796260" w:rsidP="00796260">
      <w:pPr>
        <w:pStyle w:val="Sig1"/>
        <w:widowControl w:val="0"/>
        <w:tabs>
          <w:tab w:val="clear" w:pos="8640"/>
          <w:tab w:val="left" w:pos="720"/>
        </w:tabs>
        <w:ind w:left="0"/>
        <w:jc w:val="both"/>
      </w:pPr>
      <w:r>
        <w:tab/>
      </w:r>
    </w:p>
    <w:p w14:paraId="75899F71" w14:textId="76085915" w:rsidR="00796260" w:rsidRDefault="00796260" w:rsidP="00796260">
      <w:pPr>
        <w:pStyle w:val="Sig1"/>
        <w:widowControl w:val="0"/>
        <w:tabs>
          <w:tab w:val="clear" w:pos="8640"/>
          <w:tab w:val="left" w:pos="720"/>
        </w:tabs>
        <w:ind w:left="0"/>
        <w:jc w:val="both"/>
      </w:pPr>
      <w:r>
        <w:t>On</w:t>
      </w:r>
      <w:r>
        <w:rPr>
          <w:u w:val="single"/>
        </w:rPr>
        <w:t xml:space="preserve"> </w:t>
      </w:r>
      <w:r w:rsidR="0052659E">
        <w:rPr>
          <w:szCs w:val="24"/>
          <w:u w:val="single"/>
        </w:rPr>
        <w:t xml:space="preserve">September </w:t>
      </w:r>
      <w:r w:rsidR="00DD7694">
        <w:rPr>
          <w:szCs w:val="24"/>
          <w:u w:val="single"/>
        </w:rPr>
        <w:t>2</w:t>
      </w:r>
      <w:r w:rsidR="009378AE">
        <w:rPr>
          <w:szCs w:val="24"/>
          <w:u w:val="single"/>
        </w:rPr>
        <w:t>6</w:t>
      </w:r>
      <w:r w:rsidR="007E04CE">
        <w:rPr>
          <w:szCs w:val="24"/>
          <w:u w:val="single"/>
        </w:rPr>
        <w:t>, 2023</w:t>
      </w:r>
      <w:r>
        <w:t>, I served the following document(s) described as:</w:t>
      </w:r>
    </w:p>
    <w:p w14:paraId="3BB6B2C7" w14:textId="77777777" w:rsidR="00796260" w:rsidRDefault="00796260" w:rsidP="00796260">
      <w:pPr>
        <w:pStyle w:val="Sig1"/>
        <w:widowControl w:val="0"/>
        <w:tabs>
          <w:tab w:val="clear" w:pos="8640"/>
          <w:tab w:val="left" w:pos="720"/>
        </w:tabs>
        <w:ind w:left="0"/>
        <w:jc w:val="both"/>
      </w:pPr>
    </w:p>
    <w:p w14:paraId="6AF55887" w14:textId="4555C4D2" w:rsidR="00796260" w:rsidRDefault="00796260" w:rsidP="00151FDE">
      <w:pPr>
        <w:jc w:val="center"/>
        <w:rPr>
          <w:szCs w:val="24"/>
        </w:rPr>
      </w:pPr>
      <w:r w:rsidRPr="00AD5267">
        <w:rPr>
          <w:b/>
          <w:szCs w:val="24"/>
        </w:rPr>
        <w:t xml:space="preserve">NOTICE OF </w:t>
      </w:r>
      <w:r w:rsidR="00ED6CC3">
        <w:rPr>
          <w:b/>
          <w:szCs w:val="24"/>
        </w:rPr>
        <w:t>PLAINTIFFS’</w:t>
      </w:r>
      <w:r w:rsidRPr="00AD5267">
        <w:rPr>
          <w:b/>
          <w:szCs w:val="24"/>
        </w:rPr>
        <w:t xml:space="preserve"> EX PARTE APPLICATION AND EX PARTE APPLICATION FOR AN ORDER </w:t>
      </w:r>
      <w:r>
        <w:rPr>
          <w:b/>
          <w:szCs w:val="24"/>
        </w:rPr>
        <w:t xml:space="preserve">ADVANCING AND </w:t>
      </w:r>
      <w:r w:rsidRPr="00AD5267">
        <w:rPr>
          <w:b/>
          <w:szCs w:val="24"/>
        </w:rPr>
        <w:t xml:space="preserve">SPECIALLY SETTING </w:t>
      </w:r>
      <w:r>
        <w:rPr>
          <w:b/>
          <w:szCs w:val="24"/>
        </w:rPr>
        <w:t xml:space="preserve">THE HEARING OF </w:t>
      </w:r>
      <w:r w:rsidR="00ED6CC3">
        <w:rPr>
          <w:b/>
          <w:szCs w:val="24"/>
        </w:rPr>
        <w:t>PLAINTIFFS’</w:t>
      </w:r>
      <w:r w:rsidRPr="00AD5267">
        <w:rPr>
          <w:b/>
          <w:szCs w:val="24"/>
        </w:rPr>
        <w:t xml:space="preserve"> </w:t>
      </w:r>
      <w:r>
        <w:rPr>
          <w:b/>
          <w:bCs/>
          <w:szCs w:val="24"/>
        </w:rPr>
        <w:t xml:space="preserve">MOTION TO COMPEL FURTHER RESPONSES TO </w:t>
      </w:r>
      <w:r w:rsidR="00ED6CC3">
        <w:rPr>
          <w:b/>
          <w:bCs/>
          <w:szCs w:val="24"/>
        </w:rPr>
        <w:t>PLAINTIFFS’</w:t>
      </w:r>
      <w:r>
        <w:rPr>
          <w:b/>
          <w:bCs/>
          <w:szCs w:val="24"/>
        </w:rPr>
        <w:t xml:space="preserve"> REQUESTS FOR PRODUCTION OF DOCUMENTS, SET </w:t>
      </w:r>
      <w:r w:rsidR="00294EC0">
        <w:rPr>
          <w:b/>
          <w:bCs/>
          <w:szCs w:val="24"/>
        </w:rPr>
        <w:t>TWO</w:t>
      </w:r>
      <w:r w:rsidR="00C353D3">
        <w:rPr>
          <w:b/>
          <w:bCs/>
          <w:szCs w:val="24"/>
        </w:rPr>
        <w:t xml:space="preserve"> OR IN THE ALTERNATIVE TO CONTINUE THE TRIAL DATE</w:t>
      </w:r>
    </w:p>
    <w:p w14:paraId="615223E2" w14:textId="77777777" w:rsidR="00796260" w:rsidRPr="004973A7" w:rsidRDefault="00796260" w:rsidP="00796260">
      <w:pPr>
        <w:rPr>
          <w:szCs w:val="24"/>
        </w:rPr>
      </w:pPr>
    </w:p>
    <w:p w14:paraId="27378439" w14:textId="77777777" w:rsidR="00796260" w:rsidRPr="004973A7" w:rsidRDefault="00796260" w:rsidP="00796260">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17D8407F" w14:textId="77777777" w:rsidR="00796260" w:rsidRPr="004973A7" w:rsidRDefault="00796260" w:rsidP="00796260">
      <w:pPr>
        <w:tabs>
          <w:tab w:val="left" w:pos="720"/>
        </w:tabs>
        <w:spacing w:line="240" w:lineRule="auto"/>
        <w:jc w:val="both"/>
        <w:rPr>
          <w:szCs w:val="24"/>
        </w:rPr>
      </w:pPr>
    </w:p>
    <w:p w14:paraId="5E2F0E0B" w14:textId="77777777" w:rsidR="00796260" w:rsidRPr="004973A7" w:rsidRDefault="00796260" w:rsidP="00796260">
      <w:pPr>
        <w:tabs>
          <w:tab w:val="left" w:pos="720"/>
        </w:tabs>
        <w:spacing w:line="240" w:lineRule="auto"/>
        <w:jc w:val="center"/>
        <w:outlineLvl w:val="0"/>
        <w:rPr>
          <w:b/>
          <w:szCs w:val="24"/>
        </w:rPr>
      </w:pPr>
      <w:r w:rsidRPr="004973A7">
        <w:rPr>
          <w:b/>
          <w:szCs w:val="24"/>
        </w:rPr>
        <w:t>SEE ATTACHED SERVICE LIST</w:t>
      </w:r>
    </w:p>
    <w:p w14:paraId="4E3AA7E4" w14:textId="77777777" w:rsidR="00796260" w:rsidRPr="004973A7" w:rsidRDefault="00796260" w:rsidP="00796260">
      <w:pPr>
        <w:tabs>
          <w:tab w:val="left" w:pos="720"/>
        </w:tabs>
        <w:spacing w:line="240" w:lineRule="auto"/>
        <w:jc w:val="both"/>
        <w:rPr>
          <w:szCs w:val="24"/>
        </w:rPr>
      </w:pPr>
    </w:p>
    <w:p w14:paraId="3B47C53F" w14:textId="05412675" w:rsidR="00796260" w:rsidRPr="004973A7" w:rsidRDefault="00796260" w:rsidP="00796260">
      <w:pPr>
        <w:rPr>
          <w:b/>
          <w:szCs w:val="24"/>
        </w:rPr>
      </w:pPr>
      <w:r>
        <w:rPr>
          <w:b/>
          <w:szCs w:val="24"/>
        </w:rPr>
        <w:t>[</w:t>
      </w:r>
      <w:r w:rsidRPr="004973A7">
        <w:rPr>
          <w:b/>
          <w:szCs w:val="24"/>
        </w:rPr>
        <w:t>]</w:t>
      </w:r>
      <w:r>
        <w:rPr>
          <w:b/>
          <w:szCs w:val="24"/>
        </w:rPr>
        <w:t xml:space="preserve"> </w:t>
      </w:r>
      <w:r w:rsidRPr="004973A7">
        <w:rPr>
          <w:b/>
          <w:szCs w:val="24"/>
        </w:rPr>
        <w:t>(BY MAIL)</w:t>
      </w:r>
      <w:r w:rsidRPr="004973A7">
        <w:rPr>
          <w:szCs w:val="24"/>
        </w:rPr>
        <w:t xml:space="preserve"> I am </w:t>
      </w:r>
      <w:r w:rsidR="00393941">
        <w:rPr>
          <w:szCs w:val="24"/>
        </w:rPr>
        <w:t>“</w:t>
      </w:r>
      <w:r w:rsidRPr="004973A7">
        <w:rPr>
          <w:szCs w:val="24"/>
        </w:rPr>
        <w:t>readily familiar</w:t>
      </w:r>
      <w:r w:rsidR="00393941">
        <w:rPr>
          <w:szCs w:val="24"/>
        </w:rPr>
        <w:t>”</w:t>
      </w:r>
      <w:r w:rsidRPr="004973A7">
        <w:rPr>
          <w:szCs w:val="24"/>
        </w:rPr>
        <w:t xml:space="preserve">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4B66DF8C" w14:textId="77777777" w:rsidR="00796260" w:rsidRPr="004973A7" w:rsidRDefault="00796260" w:rsidP="00796260">
      <w:pPr>
        <w:tabs>
          <w:tab w:val="left" w:pos="720"/>
        </w:tabs>
        <w:spacing w:line="276" w:lineRule="auto"/>
        <w:jc w:val="both"/>
        <w:rPr>
          <w:szCs w:val="24"/>
        </w:rPr>
      </w:pPr>
    </w:p>
    <w:p w14:paraId="449AD9A6" w14:textId="38DC89C3" w:rsidR="00796260" w:rsidRPr="004973A7" w:rsidRDefault="00796260" w:rsidP="00796260">
      <w:pPr>
        <w:rPr>
          <w:szCs w:val="24"/>
        </w:rPr>
      </w:pPr>
      <w:r w:rsidRPr="004973A7">
        <w:rPr>
          <w:szCs w:val="24"/>
        </w:rPr>
        <w:t xml:space="preserve">[] </w:t>
      </w:r>
      <w:r w:rsidRPr="004973A7">
        <w:rPr>
          <w:b/>
          <w:szCs w:val="24"/>
        </w:rPr>
        <w:t>(BY OVERNIGHT MAIL)</w:t>
      </w:r>
      <w:r w:rsidRPr="004973A7">
        <w:rPr>
          <w:szCs w:val="24"/>
        </w:rPr>
        <w:t xml:space="preserve"> I am </w:t>
      </w:r>
      <w:r w:rsidR="00393941">
        <w:rPr>
          <w:szCs w:val="24"/>
        </w:rPr>
        <w:t>“</w:t>
      </w:r>
      <w:r w:rsidRPr="004973A7">
        <w:rPr>
          <w:szCs w:val="24"/>
        </w:rPr>
        <w:t>readily familiar</w:t>
      </w:r>
      <w:r w:rsidR="00393941">
        <w:rPr>
          <w:szCs w:val="24"/>
        </w:rPr>
        <w:t>”</w:t>
      </w:r>
      <w:r w:rsidRPr="004973A7">
        <w:rPr>
          <w:szCs w:val="24"/>
        </w:rPr>
        <w:t xml:space="preserve">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039C7C57" w14:textId="77777777" w:rsidR="00796260" w:rsidRPr="004973A7" w:rsidRDefault="00796260" w:rsidP="00796260">
      <w:pPr>
        <w:rPr>
          <w:szCs w:val="24"/>
        </w:rPr>
      </w:pPr>
    </w:p>
    <w:p w14:paraId="255AD093" w14:textId="77777777" w:rsidR="00796260" w:rsidRPr="004973A7" w:rsidRDefault="00796260" w:rsidP="00796260">
      <w:pPr>
        <w:rPr>
          <w:szCs w:val="24"/>
        </w:rPr>
      </w:pPr>
      <w:r w:rsidRPr="004973A7">
        <w:rPr>
          <w:szCs w:val="24"/>
        </w:rPr>
        <w:t>[</w:t>
      </w:r>
      <w:r w:rsidRPr="00EE12F5">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8006F5F" w14:textId="77777777" w:rsidR="00796260" w:rsidRPr="004973A7" w:rsidRDefault="00796260" w:rsidP="00796260">
      <w:pPr>
        <w:rPr>
          <w:szCs w:val="24"/>
        </w:rPr>
      </w:pPr>
    </w:p>
    <w:p w14:paraId="33BD4C6E" w14:textId="77777777" w:rsidR="00796260" w:rsidRPr="004973A7" w:rsidRDefault="00796260" w:rsidP="00796260">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0029E54B" w14:textId="77777777" w:rsidR="00796260" w:rsidRPr="004973A7" w:rsidRDefault="00796260" w:rsidP="00796260">
      <w:pPr>
        <w:rPr>
          <w:szCs w:val="24"/>
        </w:rPr>
      </w:pPr>
    </w:p>
    <w:p w14:paraId="624E0CBD" w14:textId="77777777" w:rsidR="00796260" w:rsidRPr="004973A7" w:rsidRDefault="00796260" w:rsidP="00796260">
      <w:pPr>
        <w:rPr>
          <w:szCs w:val="24"/>
        </w:rPr>
      </w:pPr>
    </w:p>
    <w:p w14:paraId="674BAC17" w14:textId="77777777" w:rsidR="00796260" w:rsidRPr="004973A7" w:rsidRDefault="00796260" w:rsidP="00796260">
      <w:pPr>
        <w:rPr>
          <w:szCs w:val="24"/>
        </w:rPr>
      </w:pPr>
      <w:r w:rsidRPr="004973A7">
        <w:rPr>
          <w:szCs w:val="24"/>
        </w:rPr>
        <w:t>I declare under penalty of perjury under the laws of the State of California that the foregoing is true and correct.</w:t>
      </w:r>
    </w:p>
    <w:p w14:paraId="5D15D920" w14:textId="77777777" w:rsidR="00796260" w:rsidRPr="004973A7" w:rsidRDefault="00796260" w:rsidP="00796260">
      <w:pPr>
        <w:rPr>
          <w:szCs w:val="24"/>
        </w:rPr>
      </w:pPr>
    </w:p>
    <w:p w14:paraId="2A379A9C" w14:textId="10F96414" w:rsidR="00796260" w:rsidRPr="004973A7" w:rsidRDefault="00796260" w:rsidP="00796260">
      <w:pPr>
        <w:outlineLvl w:val="0"/>
        <w:rPr>
          <w:szCs w:val="24"/>
        </w:rPr>
      </w:pPr>
      <w:r w:rsidRPr="004973A7">
        <w:rPr>
          <w:szCs w:val="24"/>
        </w:rPr>
        <w:t xml:space="preserve">Executed on </w:t>
      </w:r>
      <w:r w:rsidR="0052659E">
        <w:rPr>
          <w:szCs w:val="24"/>
          <w:u w:val="single"/>
        </w:rPr>
        <w:t xml:space="preserve">September </w:t>
      </w:r>
      <w:r w:rsidR="00DD7694">
        <w:rPr>
          <w:szCs w:val="24"/>
          <w:u w:val="single"/>
        </w:rPr>
        <w:t>2</w:t>
      </w:r>
      <w:r w:rsidR="009378AE">
        <w:rPr>
          <w:szCs w:val="24"/>
          <w:u w:val="single"/>
        </w:rPr>
        <w:t>6</w:t>
      </w:r>
      <w:r w:rsidR="007E04CE">
        <w:rPr>
          <w:szCs w:val="24"/>
          <w:u w:val="single"/>
        </w:rPr>
        <w:t>, 2023</w:t>
      </w:r>
    </w:p>
    <w:p w14:paraId="3233216C" w14:textId="1C2DFECF" w:rsidR="00796260" w:rsidRPr="00B626C6" w:rsidRDefault="00796260" w:rsidP="00796260">
      <w:pPr>
        <w:tabs>
          <w:tab w:val="left" w:pos="720"/>
        </w:tabs>
        <w:spacing w:line="240" w:lineRule="auto"/>
        <w:jc w:val="both"/>
        <w:rPr>
          <w:szCs w:val="24"/>
          <w:u w:val="single"/>
        </w:rPr>
      </w:pP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u w:val="single"/>
        </w:rPr>
        <w:t>/s/</w:t>
      </w:r>
      <w:r w:rsidR="009378AE">
        <w:rPr>
          <w:szCs w:val="24"/>
          <w:u w:val="single"/>
        </w:rPr>
        <w:t>Jaiden Cox</w:t>
      </w:r>
    </w:p>
    <w:p w14:paraId="06590A76" w14:textId="2FEE81F8" w:rsidR="00796260" w:rsidRPr="000130D1" w:rsidRDefault="00796260" w:rsidP="000130D1">
      <w:pPr>
        <w:tabs>
          <w:tab w:val="left" w:pos="720"/>
        </w:tabs>
        <w:spacing w:line="240" w:lineRule="auto"/>
        <w:jc w:val="both"/>
        <w:rPr>
          <w:szCs w:val="24"/>
          <w:u w:val="single"/>
        </w:rPr>
      </w:pPr>
      <w:r w:rsidRPr="00B626C6">
        <w:rPr>
          <w:szCs w:val="24"/>
        </w:rPr>
        <w:tab/>
      </w:r>
      <w:r w:rsidRPr="00B626C6">
        <w:rPr>
          <w:szCs w:val="24"/>
        </w:rPr>
        <w:tab/>
      </w:r>
      <w:r w:rsidRPr="00B626C6">
        <w:rPr>
          <w:szCs w:val="24"/>
        </w:rPr>
        <w:tab/>
      </w:r>
      <w:r w:rsidRPr="00B626C6">
        <w:rPr>
          <w:szCs w:val="24"/>
        </w:rPr>
        <w:tab/>
      </w:r>
      <w:r w:rsidRPr="00B626C6">
        <w:rPr>
          <w:szCs w:val="24"/>
        </w:rPr>
        <w:tab/>
      </w:r>
      <w:r w:rsidRPr="00B626C6">
        <w:rPr>
          <w:szCs w:val="24"/>
        </w:rPr>
        <w:tab/>
      </w:r>
      <w:r w:rsidR="009378AE">
        <w:rPr>
          <w:szCs w:val="24"/>
          <w:u w:val="single"/>
        </w:rPr>
        <w:t>Jaiden Cox</w:t>
      </w:r>
    </w:p>
    <w:p w14:paraId="20F2FFC7" w14:textId="77777777" w:rsidR="00796260" w:rsidRDefault="00796260" w:rsidP="00796260">
      <w:pPr>
        <w:rPr>
          <w:szCs w:val="24"/>
        </w:rPr>
      </w:pPr>
    </w:p>
    <w:p w14:paraId="586C8C03" w14:textId="32D62A91" w:rsidR="00D675BD" w:rsidRDefault="00D675BD" w:rsidP="00796260">
      <w:pPr>
        <w:rPr>
          <w:szCs w:val="24"/>
        </w:rPr>
      </w:pPr>
      <w:r>
        <w:rPr>
          <w:szCs w:val="24"/>
        </w:rPr>
        <w:br w:type="page"/>
      </w:r>
    </w:p>
    <w:p w14:paraId="512ACEF5" w14:textId="77777777" w:rsidR="00796260" w:rsidRPr="00380EC8" w:rsidRDefault="00796260" w:rsidP="00796260">
      <w:pPr>
        <w:tabs>
          <w:tab w:val="left" w:pos="720"/>
        </w:tabs>
        <w:spacing w:line="240" w:lineRule="auto"/>
        <w:jc w:val="center"/>
        <w:outlineLvl w:val="0"/>
        <w:rPr>
          <w:b/>
          <w:szCs w:val="24"/>
          <w:u w:val="single"/>
          <w:lang w:val="it-IT"/>
        </w:rPr>
      </w:pPr>
      <w:r w:rsidRPr="00380EC8">
        <w:rPr>
          <w:b/>
          <w:szCs w:val="24"/>
          <w:u w:val="single"/>
          <w:lang w:val="it-IT"/>
        </w:rPr>
        <w:lastRenderedPageBreak/>
        <w:t>SERVICE LIST</w:t>
      </w:r>
    </w:p>
    <w:p w14:paraId="72528021" w14:textId="77777777" w:rsidR="00796260" w:rsidRDefault="00796260" w:rsidP="00796260">
      <w:pPr>
        <w:tabs>
          <w:tab w:val="left" w:pos="720"/>
        </w:tabs>
        <w:spacing w:line="240" w:lineRule="auto"/>
        <w:jc w:val="center"/>
        <w:rPr>
          <w:b/>
          <w:szCs w:val="24"/>
          <w:u w:val="single"/>
          <w:lang w:val="it-IT"/>
        </w:rPr>
      </w:pPr>
    </w:p>
    <w:tbl>
      <w:tblPr>
        <w:tblW w:w="9630" w:type="dxa"/>
        <w:tblLook w:val="04A0" w:firstRow="1" w:lastRow="0" w:firstColumn="1" w:lastColumn="0" w:noHBand="0" w:noVBand="1"/>
      </w:tblPr>
      <w:tblGrid>
        <w:gridCol w:w="6716"/>
        <w:gridCol w:w="2914"/>
      </w:tblGrid>
      <w:tr w:rsidR="00796260" w:rsidRPr="00825D1A" w14:paraId="0B268721" w14:textId="77777777" w:rsidTr="00C165B2">
        <w:tc>
          <w:tcPr>
            <w:tcW w:w="6030" w:type="dxa"/>
          </w:tcPr>
          <w:p w14:paraId="620A6287" w14:textId="77777777" w:rsidR="00796260" w:rsidRPr="00CA6934" w:rsidRDefault="00796260" w:rsidP="00C165B2">
            <w:pPr>
              <w:tabs>
                <w:tab w:val="left" w:pos="720"/>
              </w:tabs>
              <w:spacing w:line="240" w:lineRule="auto"/>
              <w:rPr>
                <w:b/>
                <w:szCs w:val="24"/>
                <w:u w:val="single"/>
              </w:rPr>
            </w:pPr>
          </w:p>
          <w:tbl>
            <w:tblPr>
              <w:tblW w:w="6500" w:type="dxa"/>
              <w:tblLook w:val="04A0" w:firstRow="1" w:lastRow="0" w:firstColumn="1" w:lastColumn="0" w:noHBand="0" w:noVBand="1"/>
            </w:tblPr>
            <w:tblGrid>
              <w:gridCol w:w="5025"/>
              <w:gridCol w:w="1475"/>
            </w:tblGrid>
            <w:tr w:rsidR="00796260" w:rsidRPr="009070C5" w14:paraId="51CAFBBC" w14:textId="77777777" w:rsidTr="00C165B2">
              <w:trPr>
                <w:trHeight w:val="3073"/>
              </w:trPr>
              <w:tc>
                <w:tcPr>
                  <w:tcW w:w="5025" w:type="dxa"/>
                </w:tcPr>
                <w:p w14:paraId="7C887A9D" w14:textId="77777777" w:rsidR="007E04CE" w:rsidRPr="00C11493" w:rsidRDefault="007E04CE" w:rsidP="007E04CE">
                  <w:pPr>
                    <w:pStyle w:val="Default"/>
                    <w:rPr>
                      <w:sz w:val="23"/>
                      <w:szCs w:val="23"/>
                    </w:rPr>
                  </w:pPr>
                  <w:r w:rsidRPr="00C11493">
                    <w:rPr>
                      <w:sz w:val="23"/>
                      <w:szCs w:val="23"/>
                    </w:rPr>
                    <w:t xml:space="preserve">Mary Lynn Arens McBride, Esq. </w:t>
                  </w:r>
                </w:p>
                <w:p w14:paraId="1AD4E049" w14:textId="77777777" w:rsidR="007E04CE" w:rsidRPr="0021622C" w:rsidRDefault="007E04CE" w:rsidP="007E04CE">
                  <w:pPr>
                    <w:pStyle w:val="Default"/>
                    <w:rPr>
                      <w:sz w:val="23"/>
                      <w:szCs w:val="23"/>
                      <w:u w:val="single"/>
                      <w:lang w:val="pt-BR"/>
                    </w:rPr>
                  </w:pPr>
                  <w:r w:rsidRPr="0021622C">
                    <w:rPr>
                      <w:sz w:val="23"/>
                      <w:szCs w:val="23"/>
                      <w:u w:val="single"/>
                      <w:lang w:val="pt-BR"/>
                    </w:rPr>
                    <w:t xml:space="preserve">marensmcbride@erskinelaw.com </w:t>
                  </w:r>
                </w:p>
                <w:p w14:paraId="73ACFEBF" w14:textId="77777777" w:rsidR="007E04CE" w:rsidRPr="0021622C" w:rsidRDefault="007E04CE" w:rsidP="007E04CE">
                  <w:pPr>
                    <w:pStyle w:val="Default"/>
                    <w:rPr>
                      <w:sz w:val="23"/>
                      <w:szCs w:val="23"/>
                      <w:lang w:val="pt-BR"/>
                    </w:rPr>
                  </w:pPr>
                  <w:r w:rsidRPr="0021622C">
                    <w:rPr>
                      <w:sz w:val="23"/>
                      <w:szCs w:val="23"/>
                      <w:lang w:val="pt-BR"/>
                    </w:rPr>
                    <w:t xml:space="preserve">Jesse Valencia, Esq. </w:t>
                  </w:r>
                </w:p>
                <w:p w14:paraId="4EB5E85C" w14:textId="77777777" w:rsidR="007E04CE" w:rsidRPr="00C11493" w:rsidRDefault="007E04CE" w:rsidP="007E04CE">
                  <w:pPr>
                    <w:pStyle w:val="Default"/>
                    <w:rPr>
                      <w:sz w:val="23"/>
                      <w:szCs w:val="23"/>
                      <w:u w:val="single"/>
                    </w:rPr>
                  </w:pPr>
                  <w:r w:rsidRPr="00C11493">
                    <w:rPr>
                      <w:sz w:val="23"/>
                      <w:szCs w:val="23"/>
                      <w:u w:val="single"/>
                    </w:rPr>
                    <w:t xml:space="preserve">jvalencia@erskinelaw.com </w:t>
                  </w:r>
                </w:p>
                <w:p w14:paraId="339FFEBE" w14:textId="77777777" w:rsidR="007E04CE" w:rsidRDefault="007E04CE" w:rsidP="007E04CE">
                  <w:pPr>
                    <w:pStyle w:val="Default"/>
                    <w:rPr>
                      <w:sz w:val="23"/>
                      <w:szCs w:val="23"/>
                    </w:rPr>
                  </w:pPr>
                  <w:r>
                    <w:rPr>
                      <w:sz w:val="23"/>
                      <w:szCs w:val="23"/>
                    </w:rPr>
                    <w:t xml:space="preserve">Jonathan Shugart, Esq. </w:t>
                  </w:r>
                </w:p>
                <w:p w14:paraId="1BFC9964" w14:textId="77777777" w:rsidR="007E04CE" w:rsidRPr="00C11493" w:rsidRDefault="007E04CE" w:rsidP="007E04CE">
                  <w:pPr>
                    <w:pStyle w:val="Default"/>
                    <w:rPr>
                      <w:sz w:val="23"/>
                      <w:szCs w:val="23"/>
                      <w:u w:val="single"/>
                    </w:rPr>
                  </w:pPr>
                  <w:r w:rsidRPr="00C11493">
                    <w:rPr>
                      <w:sz w:val="23"/>
                      <w:szCs w:val="23"/>
                      <w:u w:val="single"/>
                    </w:rPr>
                    <w:t xml:space="preserve">jshugart@erskinelaw.com </w:t>
                  </w:r>
                </w:p>
                <w:p w14:paraId="4495470D" w14:textId="77777777" w:rsidR="007E04CE" w:rsidRPr="00C11493" w:rsidRDefault="007E04CE" w:rsidP="007E04CE">
                  <w:pPr>
                    <w:pStyle w:val="Default"/>
                    <w:rPr>
                      <w:sz w:val="23"/>
                      <w:szCs w:val="23"/>
                      <w:u w:val="single"/>
                    </w:rPr>
                  </w:pPr>
                  <w:r w:rsidRPr="00C11493">
                    <w:rPr>
                      <w:sz w:val="23"/>
                      <w:szCs w:val="23"/>
                      <w:u w:val="single"/>
                    </w:rPr>
                    <w:t xml:space="preserve">eservice-ca@erskinelaw.com </w:t>
                  </w:r>
                </w:p>
                <w:p w14:paraId="2DD3A0A1" w14:textId="77777777" w:rsidR="007E04CE" w:rsidRDefault="007E04CE" w:rsidP="007E04CE">
                  <w:pPr>
                    <w:pStyle w:val="Default"/>
                    <w:rPr>
                      <w:sz w:val="23"/>
                      <w:szCs w:val="23"/>
                    </w:rPr>
                  </w:pPr>
                  <w:r>
                    <w:rPr>
                      <w:b/>
                      <w:bCs/>
                      <w:sz w:val="23"/>
                      <w:szCs w:val="23"/>
                    </w:rPr>
                    <w:t xml:space="preserve">THE ERSKINE LAW GROUP, PC. </w:t>
                  </w:r>
                </w:p>
                <w:p w14:paraId="2AC61156" w14:textId="77777777" w:rsidR="007E04CE" w:rsidRDefault="007E04CE" w:rsidP="007E04CE">
                  <w:pPr>
                    <w:pStyle w:val="Default"/>
                    <w:rPr>
                      <w:sz w:val="23"/>
                      <w:szCs w:val="23"/>
                    </w:rPr>
                  </w:pPr>
                  <w:r>
                    <w:rPr>
                      <w:sz w:val="23"/>
                      <w:szCs w:val="23"/>
                    </w:rPr>
                    <w:t xml:space="preserve">1592 N. Batavia St., Suite 1A </w:t>
                  </w:r>
                </w:p>
                <w:p w14:paraId="0B93E9B6" w14:textId="77777777" w:rsidR="007E04CE" w:rsidRDefault="007E04CE" w:rsidP="007E04CE">
                  <w:pPr>
                    <w:pStyle w:val="Default"/>
                    <w:rPr>
                      <w:sz w:val="23"/>
                      <w:szCs w:val="23"/>
                    </w:rPr>
                  </w:pPr>
                  <w:r>
                    <w:rPr>
                      <w:sz w:val="23"/>
                      <w:szCs w:val="23"/>
                    </w:rPr>
                    <w:t xml:space="preserve">Orange, CA 92867 </w:t>
                  </w:r>
                </w:p>
                <w:p w14:paraId="447999F3" w14:textId="77777777" w:rsidR="007E04CE" w:rsidRDefault="007E04CE" w:rsidP="007E04CE">
                  <w:pPr>
                    <w:pStyle w:val="Default"/>
                    <w:rPr>
                      <w:sz w:val="23"/>
                      <w:szCs w:val="23"/>
                    </w:rPr>
                  </w:pPr>
                </w:p>
                <w:p w14:paraId="0813C6EA" w14:textId="77777777" w:rsidR="007E04CE" w:rsidRDefault="007E04CE" w:rsidP="007E04CE">
                  <w:pPr>
                    <w:pStyle w:val="Default"/>
                  </w:pPr>
                  <w:r>
                    <w:t>Troy D. McMahan, Esq.</w:t>
                  </w:r>
                </w:p>
                <w:p w14:paraId="79C2A4FE" w14:textId="77777777" w:rsidR="007E04CE" w:rsidRPr="00C11493" w:rsidRDefault="007E04CE" w:rsidP="007E04CE">
                  <w:pPr>
                    <w:pStyle w:val="Default"/>
                    <w:rPr>
                      <w:u w:val="single"/>
                    </w:rPr>
                  </w:pPr>
                  <w:r w:rsidRPr="00C11493">
                    <w:rPr>
                      <w:u w:val="single"/>
                    </w:rPr>
                    <w:t>tmcmahan@kslaw.com</w:t>
                  </w:r>
                </w:p>
                <w:p w14:paraId="3B40A7FF" w14:textId="77777777" w:rsidR="007E04CE" w:rsidRPr="00C11493" w:rsidRDefault="007E04CE" w:rsidP="007E04CE">
                  <w:pPr>
                    <w:pStyle w:val="Default"/>
                    <w:rPr>
                      <w:b/>
                      <w:bCs/>
                    </w:rPr>
                  </w:pPr>
                  <w:r w:rsidRPr="00C11493">
                    <w:rPr>
                      <w:b/>
                      <w:bCs/>
                    </w:rPr>
                    <w:t>KING &amp; SPALDING LLP</w:t>
                  </w:r>
                </w:p>
                <w:p w14:paraId="3A79C810" w14:textId="77777777" w:rsidR="007E04CE" w:rsidRPr="007E04CE" w:rsidRDefault="007E04CE" w:rsidP="007E04CE">
                  <w:pPr>
                    <w:pStyle w:val="Default"/>
                    <w:rPr>
                      <w:lang w:val="es-ES"/>
                    </w:rPr>
                  </w:pPr>
                  <w:r w:rsidRPr="007E04CE">
                    <w:rPr>
                      <w:lang w:val="es-ES"/>
                    </w:rPr>
                    <w:t>50 California, Suite 3300</w:t>
                  </w:r>
                </w:p>
                <w:p w14:paraId="6CFCF343" w14:textId="77777777" w:rsidR="007E04CE" w:rsidRPr="007E04CE" w:rsidRDefault="007E04CE" w:rsidP="007E04CE">
                  <w:pPr>
                    <w:pStyle w:val="Default"/>
                    <w:rPr>
                      <w:lang w:val="es-ES"/>
                    </w:rPr>
                  </w:pPr>
                  <w:r w:rsidRPr="007E04CE">
                    <w:rPr>
                      <w:lang w:val="es-ES"/>
                    </w:rPr>
                    <w:t>San Francisco, CA 94111</w:t>
                  </w:r>
                </w:p>
                <w:p w14:paraId="3F0D4F4B" w14:textId="77777777" w:rsidR="007E04CE" w:rsidRDefault="007E04CE" w:rsidP="007E04CE">
                  <w:pPr>
                    <w:pStyle w:val="Default"/>
                  </w:pPr>
                  <w:r>
                    <w:t>Telephone: +1 415 318 1200</w:t>
                  </w:r>
                </w:p>
                <w:p w14:paraId="7CA7D71F" w14:textId="77777777" w:rsidR="007E04CE" w:rsidRDefault="007E04CE" w:rsidP="007E04CE">
                  <w:pPr>
                    <w:pStyle w:val="Default"/>
                  </w:pPr>
                  <w:r>
                    <w:t>Facsimile: +1 415 318 1300</w:t>
                  </w:r>
                </w:p>
                <w:p w14:paraId="4DF4A929" w14:textId="77777777" w:rsidR="007E04CE" w:rsidRDefault="007E04CE" w:rsidP="007E04CE">
                  <w:pPr>
                    <w:pStyle w:val="Default"/>
                  </w:pPr>
                </w:p>
                <w:p w14:paraId="3E0A6F20" w14:textId="77777777" w:rsidR="007E04CE" w:rsidRDefault="007E04CE" w:rsidP="007E04CE">
                  <w:pPr>
                    <w:pStyle w:val="Default"/>
                  </w:pPr>
                  <w:r>
                    <w:t>Stephanie A. Le, Esq.</w:t>
                  </w:r>
                </w:p>
                <w:p w14:paraId="3155E150" w14:textId="77777777" w:rsidR="007E04CE" w:rsidRDefault="007E04CE" w:rsidP="007E04CE">
                  <w:pPr>
                    <w:pStyle w:val="Default"/>
                  </w:pPr>
                  <w:r w:rsidRPr="00C11493">
                    <w:rPr>
                      <w:u w:val="single"/>
                    </w:rPr>
                    <w:t>sle@kslaw.com</w:t>
                  </w:r>
                </w:p>
                <w:p w14:paraId="46B186DD" w14:textId="77777777" w:rsidR="007E04CE" w:rsidRPr="00C11493" w:rsidRDefault="007E04CE" w:rsidP="007E04CE">
                  <w:pPr>
                    <w:pStyle w:val="Default"/>
                    <w:rPr>
                      <w:b/>
                      <w:bCs/>
                    </w:rPr>
                  </w:pPr>
                  <w:r w:rsidRPr="00C11493">
                    <w:rPr>
                      <w:b/>
                      <w:bCs/>
                    </w:rPr>
                    <w:t>KING &amp; SPALDING LLP</w:t>
                  </w:r>
                </w:p>
                <w:p w14:paraId="238FAD18" w14:textId="77777777" w:rsidR="007E04CE" w:rsidRDefault="007E04CE" w:rsidP="007E04CE">
                  <w:pPr>
                    <w:pStyle w:val="Default"/>
                  </w:pPr>
                  <w:r>
                    <w:t>633 West Fifth Street, Suite 1600</w:t>
                  </w:r>
                </w:p>
                <w:p w14:paraId="59F03F45" w14:textId="77777777" w:rsidR="007E04CE" w:rsidRDefault="007E04CE" w:rsidP="007E04CE">
                  <w:pPr>
                    <w:pStyle w:val="Default"/>
                  </w:pPr>
                  <w:r>
                    <w:t>Los Angeles, CA 90071</w:t>
                  </w:r>
                </w:p>
                <w:p w14:paraId="70B813D4" w14:textId="77777777" w:rsidR="007E04CE" w:rsidRDefault="007E04CE" w:rsidP="007E04CE">
                  <w:pPr>
                    <w:pStyle w:val="Default"/>
                  </w:pPr>
                  <w:r>
                    <w:t>Telephone: +1 213 443 4355</w:t>
                  </w:r>
                </w:p>
                <w:p w14:paraId="7C4F390A" w14:textId="60DD9D15" w:rsidR="00796260" w:rsidRPr="008E2554" w:rsidRDefault="007E04CE" w:rsidP="007E04CE">
                  <w:pPr>
                    <w:widowControl/>
                    <w:spacing w:line="240" w:lineRule="auto"/>
                    <w:rPr>
                      <w:szCs w:val="24"/>
                    </w:rPr>
                  </w:pPr>
                  <w:r>
                    <w:t>Facsimile: +1 213 443 4310</w:t>
                  </w:r>
                  <w:r w:rsidR="00796260" w:rsidRPr="008E2554">
                    <w:rPr>
                      <w:szCs w:val="24"/>
                    </w:rPr>
                    <w:t xml:space="preserve"> </w:t>
                  </w:r>
                </w:p>
                <w:p w14:paraId="064C2EB2" w14:textId="77777777" w:rsidR="00796260" w:rsidRPr="002652B6" w:rsidRDefault="00796260" w:rsidP="00C165B2">
                  <w:pPr>
                    <w:pStyle w:val="FCOPFirstPageAttorneyInformationALLLINESBUT1standEmail"/>
                  </w:pPr>
                </w:p>
              </w:tc>
              <w:tc>
                <w:tcPr>
                  <w:tcW w:w="1475" w:type="dxa"/>
                </w:tcPr>
                <w:p w14:paraId="33A81218" w14:textId="77777777" w:rsidR="00796260" w:rsidRPr="009070C5" w:rsidRDefault="00796260" w:rsidP="00C165B2">
                  <w:pPr>
                    <w:rPr>
                      <w:i/>
                      <w:szCs w:val="24"/>
                    </w:rPr>
                  </w:pPr>
                </w:p>
              </w:tc>
            </w:tr>
          </w:tbl>
          <w:p w14:paraId="73282D0A" w14:textId="77777777" w:rsidR="00796260" w:rsidRPr="00825D1A" w:rsidRDefault="00796260" w:rsidP="00C165B2">
            <w:pPr>
              <w:pStyle w:val="FCOPFirstPageAttorneyInformationALLLINESBUT1standEmail"/>
              <w:ind w:left="-16"/>
            </w:pPr>
          </w:p>
        </w:tc>
        <w:tc>
          <w:tcPr>
            <w:tcW w:w="3600" w:type="dxa"/>
          </w:tcPr>
          <w:p w14:paraId="6754DF5A" w14:textId="77777777" w:rsidR="00796260" w:rsidRDefault="00796260" w:rsidP="00C165B2">
            <w:pPr>
              <w:rPr>
                <w:i/>
                <w:szCs w:val="24"/>
              </w:rPr>
            </w:pPr>
          </w:p>
          <w:p w14:paraId="3E097050" w14:textId="77777777" w:rsidR="00796260" w:rsidRPr="00825D1A" w:rsidRDefault="00796260" w:rsidP="00C165B2">
            <w:pPr>
              <w:rPr>
                <w:i/>
                <w:szCs w:val="24"/>
              </w:rPr>
            </w:pPr>
            <w:r w:rsidRPr="00825D1A">
              <w:rPr>
                <w:i/>
                <w:szCs w:val="24"/>
              </w:rPr>
              <w:t>Counsel for Defendant</w:t>
            </w:r>
          </w:p>
        </w:tc>
      </w:tr>
    </w:tbl>
    <w:p w14:paraId="601ABD33" w14:textId="77777777" w:rsidR="00796260" w:rsidRPr="00380EC8" w:rsidRDefault="00796260" w:rsidP="00796260">
      <w:pPr>
        <w:tabs>
          <w:tab w:val="left" w:pos="720"/>
        </w:tabs>
        <w:spacing w:line="240" w:lineRule="auto"/>
        <w:jc w:val="center"/>
        <w:rPr>
          <w:b/>
          <w:szCs w:val="24"/>
          <w:u w:val="single"/>
          <w:lang w:val="it-IT"/>
        </w:rPr>
      </w:pPr>
    </w:p>
    <w:p w14:paraId="7CD940EA" w14:textId="77777777" w:rsidR="00796260" w:rsidRPr="00380EC8" w:rsidRDefault="00796260" w:rsidP="00796260">
      <w:pPr>
        <w:tabs>
          <w:tab w:val="left" w:pos="720"/>
        </w:tabs>
        <w:spacing w:line="240" w:lineRule="auto"/>
        <w:jc w:val="center"/>
        <w:rPr>
          <w:b/>
          <w:szCs w:val="24"/>
          <w:u w:val="single"/>
          <w:lang w:val="it-IT"/>
        </w:rPr>
      </w:pPr>
    </w:p>
    <w:p w14:paraId="359C46B9" w14:textId="77777777" w:rsidR="00796260" w:rsidRDefault="00796260" w:rsidP="00796260"/>
    <w:p w14:paraId="4751E878" w14:textId="77777777" w:rsidR="00CD0433" w:rsidRDefault="00CD0433"/>
    <w:sectPr w:rsidR="00CD0433" w:rsidSect="00907CE6">
      <w:headerReference w:type="default" r:id="rId9"/>
      <w:footerReference w:type="default" r:id="rId10"/>
      <w:headerReference w:type="first" r:id="rId11"/>
      <w:footerReference w:type="first" r:id="rId12"/>
      <w:pgSz w:w="12240" w:h="15840" w:code="1"/>
      <w:pgMar w:top="-1170" w:right="720" w:bottom="-1080" w:left="2088" w:header="432" w:footer="144" w:gutter="0"/>
      <w:paperSrc w:first="11" w:other="11"/>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778BB" w14:textId="77777777" w:rsidR="0057063E" w:rsidRDefault="0057063E" w:rsidP="00796260">
      <w:pPr>
        <w:spacing w:line="240" w:lineRule="auto"/>
      </w:pPr>
      <w:r>
        <w:separator/>
      </w:r>
    </w:p>
  </w:endnote>
  <w:endnote w:type="continuationSeparator" w:id="0">
    <w:p w14:paraId="6437E101" w14:textId="77777777" w:rsidR="0057063E" w:rsidRDefault="0057063E" w:rsidP="00796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1B1B975" w14:textId="77777777" w:rsidTr="000D0132">
      <w:trPr>
        <w:trHeight w:hRule="exact" w:val="360"/>
      </w:trPr>
      <w:tc>
        <w:tcPr>
          <w:tcW w:w="4077" w:type="dxa"/>
          <w:tcBorders>
            <w:bottom w:val="single" w:sz="4" w:space="0" w:color="auto"/>
          </w:tcBorders>
          <w:vAlign w:val="center"/>
        </w:tcPr>
        <w:p w14:paraId="10954B1D" w14:textId="77777777" w:rsidR="00CA2677" w:rsidRDefault="00CA2677">
          <w:pPr>
            <w:pStyle w:val="Footer"/>
          </w:pPr>
        </w:p>
      </w:tc>
      <w:tc>
        <w:tcPr>
          <w:tcW w:w="1310" w:type="dxa"/>
          <w:tcBorders>
            <w:bottom w:val="single" w:sz="4" w:space="0" w:color="auto"/>
          </w:tcBorders>
          <w:vAlign w:val="center"/>
        </w:tcPr>
        <w:p w14:paraId="4A6F5E0B" w14:textId="77777777" w:rsidR="00CA2677" w:rsidRDefault="006C36F7">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2D77A2EA" w14:textId="77777777" w:rsidR="00CA2677" w:rsidRDefault="00CA2677">
          <w:pPr>
            <w:pStyle w:val="Style15"/>
          </w:pPr>
        </w:p>
      </w:tc>
    </w:tr>
    <w:tr w:rsidR="00530098" w14:paraId="69D470DF" w14:textId="77777777" w:rsidTr="000D0132">
      <w:trPr>
        <w:trHeight w:val="360"/>
      </w:trPr>
      <w:tc>
        <w:tcPr>
          <w:tcW w:w="9468" w:type="dxa"/>
          <w:gridSpan w:val="3"/>
          <w:tcBorders>
            <w:top w:val="single" w:sz="4" w:space="0" w:color="auto"/>
          </w:tcBorders>
          <w:vAlign w:val="center"/>
        </w:tcPr>
        <w:p w14:paraId="7A249E28" w14:textId="24E4FC5F" w:rsidR="00CA2677" w:rsidRPr="00EE0E82" w:rsidRDefault="00ED6CC3" w:rsidP="00530098">
          <w:pPr>
            <w:jc w:val="center"/>
            <w:rPr>
              <w:b/>
              <w:sz w:val="20"/>
            </w:rPr>
          </w:pPr>
          <w:r>
            <w:rPr>
              <w:bCs/>
              <w:sz w:val="20"/>
            </w:rPr>
            <w:t>PLAINTIFFS’</w:t>
          </w:r>
          <w:r w:rsidR="006C36F7" w:rsidRPr="00A55814">
            <w:rPr>
              <w:bCs/>
              <w:sz w:val="20"/>
            </w:rPr>
            <w:t xml:space="preserve"> EX PARTE APPLICATION</w:t>
          </w:r>
          <w:r w:rsidR="005829D4">
            <w:rPr>
              <w:bCs/>
              <w:sz w:val="20"/>
            </w:rPr>
            <w:t xml:space="preserve"> REQUESTING STAY OF ACTION; OR</w:t>
          </w:r>
          <w:r w:rsidR="006C36F7" w:rsidRPr="00A55814">
            <w:rPr>
              <w:bCs/>
              <w:sz w:val="20"/>
            </w:rPr>
            <w:t xml:space="preserve"> ADVANCING AND SPECIALLY SETTING </w:t>
          </w:r>
          <w:r w:rsidR="005829D4">
            <w:rPr>
              <w:bCs/>
              <w:sz w:val="20"/>
            </w:rPr>
            <w:t>HEARING FOR</w:t>
          </w:r>
          <w:r w:rsidR="006C36F7" w:rsidRPr="00A55814">
            <w:rPr>
              <w:bCs/>
              <w:sz w:val="20"/>
            </w:rPr>
            <w:t xml:space="preserve"> MOTION </w:t>
          </w:r>
          <w:r>
            <w:rPr>
              <w:bCs/>
              <w:sz w:val="20"/>
            </w:rPr>
            <w:t>TO STAY ACTION</w:t>
          </w:r>
        </w:p>
      </w:tc>
    </w:tr>
  </w:tbl>
  <w:p w14:paraId="15FAFD19" w14:textId="77777777" w:rsidR="00CA2677" w:rsidRDefault="006C36F7" w:rsidP="00C713F9">
    <w:r>
      <w:rPr>
        <w:noProof/>
      </w:rPr>
      <w:drawing>
        <wp:anchor distT="0" distB="0" distL="114300" distR="114300" simplePos="0" relativeHeight="251659264" behindDoc="1" locked="0" layoutInCell="1" allowOverlap="1" wp14:anchorId="7310C46B" wp14:editId="654C308F">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67CE4EE" w14:textId="77777777">
      <w:trPr>
        <w:trHeight w:hRule="exact" w:val="288"/>
      </w:trPr>
      <w:tc>
        <w:tcPr>
          <w:tcW w:w="4077" w:type="dxa"/>
          <w:tcBorders>
            <w:bottom w:val="single" w:sz="4" w:space="0" w:color="auto"/>
          </w:tcBorders>
          <w:vAlign w:val="center"/>
        </w:tcPr>
        <w:p w14:paraId="30D1D6D5" w14:textId="77777777" w:rsidR="00CA2677" w:rsidRDefault="00CA2677">
          <w:pPr>
            <w:pStyle w:val="Footer"/>
          </w:pPr>
        </w:p>
      </w:tc>
      <w:tc>
        <w:tcPr>
          <w:tcW w:w="1310" w:type="dxa"/>
          <w:tcBorders>
            <w:bottom w:val="single" w:sz="4" w:space="0" w:color="auto"/>
          </w:tcBorders>
          <w:vAlign w:val="center"/>
        </w:tcPr>
        <w:p w14:paraId="7D2B6F49" w14:textId="77777777" w:rsidR="00CA2677" w:rsidRDefault="00CA2677">
          <w:pPr>
            <w:pStyle w:val="Footer"/>
            <w:jc w:val="center"/>
            <w:rPr>
              <w:rStyle w:val="PageNumber"/>
            </w:rPr>
          </w:pPr>
        </w:p>
      </w:tc>
      <w:tc>
        <w:tcPr>
          <w:tcW w:w="4081" w:type="dxa"/>
          <w:tcBorders>
            <w:bottom w:val="single" w:sz="4" w:space="0" w:color="auto"/>
          </w:tcBorders>
          <w:vAlign w:val="center"/>
        </w:tcPr>
        <w:p w14:paraId="06592F6C" w14:textId="77777777" w:rsidR="00CA2677" w:rsidRDefault="00CA2677">
          <w:pPr>
            <w:pStyle w:val="Style15"/>
          </w:pPr>
        </w:p>
      </w:tc>
    </w:tr>
    <w:tr w:rsidR="000273DC" w14:paraId="32862F44" w14:textId="77777777">
      <w:trPr>
        <w:trHeight w:val="360"/>
      </w:trPr>
      <w:tc>
        <w:tcPr>
          <w:tcW w:w="9468" w:type="dxa"/>
          <w:gridSpan w:val="3"/>
          <w:tcBorders>
            <w:top w:val="single" w:sz="4" w:space="0" w:color="auto"/>
          </w:tcBorders>
          <w:vAlign w:val="center"/>
        </w:tcPr>
        <w:p w14:paraId="206735C3" w14:textId="2C32ED69" w:rsidR="00CA2677" w:rsidRPr="004C7A2B" w:rsidRDefault="00ED6CC3" w:rsidP="00410158">
          <w:pPr>
            <w:spacing w:line="227" w:lineRule="exact"/>
            <w:jc w:val="center"/>
            <w:rPr>
              <w:bCs/>
              <w:sz w:val="20"/>
            </w:rPr>
          </w:pPr>
          <w:r>
            <w:rPr>
              <w:b/>
              <w:sz w:val="20"/>
            </w:rPr>
            <w:t>PLAINTIFFS’</w:t>
          </w:r>
          <w:r w:rsidR="006C36F7">
            <w:rPr>
              <w:b/>
              <w:sz w:val="20"/>
            </w:rPr>
            <w:t xml:space="preserve"> </w:t>
          </w:r>
          <w:r w:rsidR="006C36F7" w:rsidRPr="004C7A2B">
            <w:rPr>
              <w:b/>
              <w:sz w:val="20"/>
            </w:rPr>
            <w:t xml:space="preserve">NOTICE OF DEPOSITION OF </w:t>
          </w:r>
          <w:proofErr w:type="spellStart"/>
          <w:r w:rsidR="006C36F7">
            <w:rPr>
              <w:b/>
              <w:sz w:val="20"/>
            </w:rPr>
            <w:t>Defendant’S</w:t>
          </w:r>
          <w:proofErr w:type="spellEnd"/>
          <w:r w:rsidR="006C36F7">
            <w:rPr>
              <w:b/>
              <w:sz w:val="20"/>
            </w:rPr>
            <w:t xml:space="preserve"> </w:t>
          </w:r>
          <w:r w:rsidR="006C36F7" w:rsidRPr="004C7A2B">
            <w:rPr>
              <w:b/>
              <w:sz w:val="20"/>
            </w:rPr>
            <w:t xml:space="preserve">PERSON(S) MOST </w:t>
          </w:r>
          <w:r w:rsidR="006C36F7">
            <w:rPr>
              <w:b/>
              <w:sz w:val="20"/>
            </w:rPr>
            <w:t>KNOWLEDGEABLE</w:t>
          </w:r>
        </w:p>
      </w:tc>
    </w:tr>
  </w:tbl>
  <w:p w14:paraId="60D00ABC" w14:textId="77777777" w:rsidR="00CA2677" w:rsidRPr="001E254B" w:rsidRDefault="006C36F7" w:rsidP="001E254B">
    <w:pPr>
      <w:pStyle w:val="DocID"/>
    </w:pPr>
    <w:r>
      <w:rPr>
        <w:noProof/>
      </w:rPr>
      <w:drawing>
        <wp:anchor distT="0" distB="0" distL="114300" distR="114300" simplePos="0" relativeHeight="251660288" behindDoc="1" locked="0" layoutInCell="1" allowOverlap="1" wp14:anchorId="36EFC92C" wp14:editId="2805740E">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C5A90" w14:textId="77777777" w:rsidR="0057063E" w:rsidRDefault="0057063E" w:rsidP="00796260">
      <w:pPr>
        <w:spacing w:line="240" w:lineRule="auto"/>
      </w:pPr>
      <w:r>
        <w:separator/>
      </w:r>
    </w:p>
  </w:footnote>
  <w:footnote w:type="continuationSeparator" w:id="0">
    <w:p w14:paraId="131D1A15" w14:textId="77777777" w:rsidR="0057063E" w:rsidRDefault="0057063E" w:rsidP="007962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327037FC" w14:textId="77777777">
      <w:trPr>
        <w:trHeight w:hRule="exact" w:val="14880"/>
      </w:trPr>
      <w:tc>
        <w:tcPr>
          <w:tcW w:w="630" w:type="dxa"/>
        </w:tcPr>
        <w:p w14:paraId="34D48886" w14:textId="77777777" w:rsidR="00CA2677" w:rsidRDefault="006C36F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58864775" w14:textId="77777777" w:rsidR="00CA2677" w:rsidRDefault="00CA2677" w:rsidP="00470CCC">
          <w:pPr>
            <w:tabs>
              <w:tab w:val="center" w:pos="4853"/>
              <w:tab w:val="right" w:pos="9547"/>
            </w:tabs>
            <w:ind w:right="113"/>
          </w:pPr>
        </w:p>
      </w:tc>
    </w:tr>
  </w:tbl>
  <w:p w14:paraId="16208847" w14:textId="77777777" w:rsidR="00CA2677" w:rsidRDefault="00CA2677">
    <w:pPr>
      <w:pStyle w:val="Header"/>
    </w:pPr>
  </w:p>
  <w:p w14:paraId="7918DB70" w14:textId="77777777" w:rsidR="00CA2677" w:rsidRDefault="00CA2677"/>
  <w:p w14:paraId="49A75B1D" w14:textId="77777777" w:rsidR="00CA2677" w:rsidRDefault="00CA2677"/>
  <w:p w14:paraId="345F3217" w14:textId="77777777" w:rsidR="00CA2677" w:rsidRDefault="00CA2677"/>
  <w:p w14:paraId="43116BEE" w14:textId="77777777" w:rsidR="00CA2677" w:rsidRDefault="00CA2677"/>
  <w:p w14:paraId="0E665F8F" w14:textId="77777777" w:rsidR="00CA2677" w:rsidRDefault="00CA2677"/>
  <w:p w14:paraId="086C991D" w14:textId="77777777" w:rsidR="00CA2677" w:rsidRDefault="00CA2677"/>
  <w:p w14:paraId="493AAECC" w14:textId="77777777" w:rsidR="00CA2677" w:rsidRDefault="00CA26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5C167543" w14:textId="77777777">
      <w:trPr>
        <w:trHeight w:hRule="exact" w:val="14880"/>
      </w:trPr>
      <w:tc>
        <w:tcPr>
          <w:tcW w:w="630" w:type="dxa"/>
        </w:tcPr>
        <w:p w14:paraId="318B3E03" w14:textId="77777777" w:rsidR="00CA2677" w:rsidRDefault="006C36F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5D6CA2A" w14:textId="77777777" w:rsidR="00CA2677" w:rsidRDefault="00CA2677">
          <w:pPr>
            <w:tabs>
              <w:tab w:val="center" w:pos="4853"/>
              <w:tab w:val="right" w:pos="9547"/>
            </w:tabs>
            <w:ind w:left="113" w:right="113"/>
          </w:pPr>
        </w:p>
      </w:tc>
    </w:tr>
  </w:tbl>
  <w:p w14:paraId="649D7A88" w14:textId="77777777" w:rsidR="00CA2677" w:rsidRDefault="00CA26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5AC2"/>
    <w:multiLevelType w:val="hybridMultilevel"/>
    <w:tmpl w:val="3E6E9156"/>
    <w:lvl w:ilvl="0" w:tplc="468A88DA">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7259E"/>
    <w:multiLevelType w:val="hybridMultilevel"/>
    <w:tmpl w:val="F5EAD264"/>
    <w:lvl w:ilvl="0" w:tplc="2B1295D8">
      <w:start w:val="1"/>
      <w:numFmt w:val="upperRoman"/>
      <w:lvlText w:val="%1."/>
      <w:lvlJc w:val="left"/>
      <w:pPr>
        <w:ind w:left="1080" w:hanging="720"/>
      </w:pPr>
      <w:rPr>
        <w:rFonts w:hint="default"/>
        <w:b/>
        <w:bCs w:val="0"/>
      </w:rPr>
    </w:lvl>
    <w:lvl w:ilvl="1" w:tplc="1AC8F15A">
      <w:start w:val="1"/>
      <w:numFmt w:val="upperLetter"/>
      <w:lvlText w:val="%2."/>
      <w:lvlJc w:val="left"/>
      <w:pPr>
        <w:ind w:left="1440" w:hanging="360"/>
      </w:pPr>
      <w:rPr>
        <w:rFonts w:hint="default"/>
        <w:b/>
        <w:bCs w:val="0"/>
      </w:rPr>
    </w:lvl>
    <w:lvl w:ilvl="2" w:tplc="F7A2862A">
      <w:start w:val="1"/>
      <w:numFmt w:val="lowerRoman"/>
      <w:lvlText w:val="%3."/>
      <w:lvlJc w:val="right"/>
      <w:pPr>
        <w:ind w:left="2160" w:hanging="180"/>
      </w:pPr>
      <w:rPr>
        <w:b w:val="0"/>
        <w:bCs/>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D69EA"/>
    <w:multiLevelType w:val="hybridMultilevel"/>
    <w:tmpl w:val="FCA866BE"/>
    <w:lvl w:ilvl="0" w:tplc="57F6FF90">
      <w:start w:val="2"/>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B90313"/>
    <w:multiLevelType w:val="hybridMultilevel"/>
    <w:tmpl w:val="14369802"/>
    <w:lvl w:ilvl="0" w:tplc="0E5651D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08637CA"/>
    <w:multiLevelType w:val="hybridMultilevel"/>
    <w:tmpl w:val="95403B1E"/>
    <w:lvl w:ilvl="0" w:tplc="2286B3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FA73396"/>
    <w:multiLevelType w:val="hybridMultilevel"/>
    <w:tmpl w:val="734236C8"/>
    <w:lvl w:ilvl="0" w:tplc="1C567F2E">
      <w:start w:val="10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53569C"/>
    <w:multiLevelType w:val="multilevel"/>
    <w:tmpl w:val="2634F764"/>
    <w:lvl w:ilvl="0">
      <w:start w:val="1"/>
      <w:numFmt w:val="upperRoman"/>
      <w:lvlText w:val="%1."/>
      <w:lvlJc w:val="left"/>
      <w:pPr>
        <w:ind w:left="720" w:firstLine="0"/>
      </w:pPr>
      <w:rPr>
        <w:rFonts w:hint="default"/>
        <w:b/>
        <w:bCs w:val="0"/>
      </w:rPr>
    </w:lvl>
    <w:lvl w:ilvl="1">
      <w:start w:val="1"/>
      <w:numFmt w:val="upperLetter"/>
      <w:lvlText w:val="%2."/>
      <w:lvlJc w:val="left"/>
      <w:pPr>
        <w:ind w:left="1440" w:firstLine="0"/>
      </w:pPr>
      <w:rPr>
        <w:rFonts w:hint="default"/>
        <w:b/>
        <w:bCs/>
      </w:rPr>
    </w:lvl>
    <w:lvl w:ilvl="2">
      <w:start w:val="1"/>
      <w:numFmt w:val="lowerRoman"/>
      <w:lvlText w:val="%3."/>
      <w:lvlJc w:val="left"/>
      <w:pPr>
        <w:ind w:left="2160" w:firstLine="0"/>
      </w:pPr>
      <w:rPr>
        <w:rFonts w:hint="default"/>
        <w:b w:val="0"/>
        <w:bCs/>
        <w:i w:val="0"/>
        <w:iCs w:val="0"/>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num w:numId="1" w16cid:durableId="1617518233">
    <w:abstractNumId w:val="1"/>
  </w:num>
  <w:num w:numId="2" w16cid:durableId="1604222231">
    <w:abstractNumId w:val="0"/>
  </w:num>
  <w:num w:numId="3" w16cid:durableId="1784183182">
    <w:abstractNumId w:val="4"/>
  </w:num>
  <w:num w:numId="4" w16cid:durableId="1355569722">
    <w:abstractNumId w:val="6"/>
  </w:num>
  <w:num w:numId="5" w16cid:durableId="399983564">
    <w:abstractNumId w:val="2"/>
  </w:num>
  <w:num w:numId="6" w16cid:durableId="1633369415">
    <w:abstractNumId w:val="5"/>
  </w:num>
  <w:num w:numId="7" w16cid:durableId="2079857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60"/>
    <w:rsid w:val="000130D1"/>
    <w:rsid w:val="000250BD"/>
    <w:rsid w:val="0003021D"/>
    <w:rsid w:val="00042A87"/>
    <w:rsid w:val="000606A8"/>
    <w:rsid w:val="000727B6"/>
    <w:rsid w:val="000C242F"/>
    <w:rsid w:val="00141F4A"/>
    <w:rsid w:val="00143FCD"/>
    <w:rsid w:val="00151FDE"/>
    <w:rsid w:val="001A240B"/>
    <w:rsid w:val="001C592B"/>
    <w:rsid w:val="001E1ADB"/>
    <w:rsid w:val="001F07C7"/>
    <w:rsid w:val="0021009F"/>
    <w:rsid w:val="0021622C"/>
    <w:rsid w:val="002637EB"/>
    <w:rsid w:val="0028321C"/>
    <w:rsid w:val="00294EC0"/>
    <w:rsid w:val="002A79F6"/>
    <w:rsid w:val="002B5057"/>
    <w:rsid w:val="00341FE0"/>
    <w:rsid w:val="00360E6B"/>
    <w:rsid w:val="00363779"/>
    <w:rsid w:val="00393941"/>
    <w:rsid w:val="003B34B9"/>
    <w:rsid w:val="003D11FE"/>
    <w:rsid w:val="003D1A3E"/>
    <w:rsid w:val="003F2204"/>
    <w:rsid w:val="003F4489"/>
    <w:rsid w:val="0041454A"/>
    <w:rsid w:val="0042181D"/>
    <w:rsid w:val="0042749A"/>
    <w:rsid w:val="00460CFD"/>
    <w:rsid w:val="004832CE"/>
    <w:rsid w:val="004A0B80"/>
    <w:rsid w:val="004D3C39"/>
    <w:rsid w:val="004E0138"/>
    <w:rsid w:val="005036C3"/>
    <w:rsid w:val="0052659E"/>
    <w:rsid w:val="00531D9C"/>
    <w:rsid w:val="00552E7A"/>
    <w:rsid w:val="0057063E"/>
    <w:rsid w:val="005829D4"/>
    <w:rsid w:val="005943E2"/>
    <w:rsid w:val="005A2937"/>
    <w:rsid w:val="005A3DE4"/>
    <w:rsid w:val="005B6398"/>
    <w:rsid w:val="005F72D1"/>
    <w:rsid w:val="0061168E"/>
    <w:rsid w:val="006404F2"/>
    <w:rsid w:val="00641D95"/>
    <w:rsid w:val="00646ABE"/>
    <w:rsid w:val="00657EF5"/>
    <w:rsid w:val="00666B34"/>
    <w:rsid w:val="00670D4A"/>
    <w:rsid w:val="006A3D37"/>
    <w:rsid w:val="006B58B0"/>
    <w:rsid w:val="006B7D54"/>
    <w:rsid w:val="006C36F7"/>
    <w:rsid w:val="006F4FDB"/>
    <w:rsid w:val="00711D44"/>
    <w:rsid w:val="00712BCC"/>
    <w:rsid w:val="00715AF1"/>
    <w:rsid w:val="00733485"/>
    <w:rsid w:val="007466BA"/>
    <w:rsid w:val="00784D1B"/>
    <w:rsid w:val="00796260"/>
    <w:rsid w:val="007A3BA8"/>
    <w:rsid w:val="007D330A"/>
    <w:rsid w:val="007D465C"/>
    <w:rsid w:val="007E04CE"/>
    <w:rsid w:val="00804564"/>
    <w:rsid w:val="00843AED"/>
    <w:rsid w:val="008700C0"/>
    <w:rsid w:val="008B6FDD"/>
    <w:rsid w:val="00900D65"/>
    <w:rsid w:val="00901E33"/>
    <w:rsid w:val="00902A97"/>
    <w:rsid w:val="00902D59"/>
    <w:rsid w:val="00907CE6"/>
    <w:rsid w:val="00936E78"/>
    <w:rsid w:val="009378AE"/>
    <w:rsid w:val="0094498C"/>
    <w:rsid w:val="009722B6"/>
    <w:rsid w:val="00973F36"/>
    <w:rsid w:val="00984430"/>
    <w:rsid w:val="009A0472"/>
    <w:rsid w:val="009A50FC"/>
    <w:rsid w:val="009D22FF"/>
    <w:rsid w:val="009E4576"/>
    <w:rsid w:val="009E56FB"/>
    <w:rsid w:val="009F53ED"/>
    <w:rsid w:val="009F5D50"/>
    <w:rsid w:val="00A00EDB"/>
    <w:rsid w:val="00A6761A"/>
    <w:rsid w:val="00A720E5"/>
    <w:rsid w:val="00A834CF"/>
    <w:rsid w:val="00A83613"/>
    <w:rsid w:val="00AA6090"/>
    <w:rsid w:val="00AB6336"/>
    <w:rsid w:val="00AC1619"/>
    <w:rsid w:val="00AD6984"/>
    <w:rsid w:val="00B00645"/>
    <w:rsid w:val="00B06803"/>
    <w:rsid w:val="00B12B40"/>
    <w:rsid w:val="00B4124B"/>
    <w:rsid w:val="00B42609"/>
    <w:rsid w:val="00B56AF5"/>
    <w:rsid w:val="00B56D33"/>
    <w:rsid w:val="00B63899"/>
    <w:rsid w:val="00B644DC"/>
    <w:rsid w:val="00B736DA"/>
    <w:rsid w:val="00B92F84"/>
    <w:rsid w:val="00BA2895"/>
    <w:rsid w:val="00BB6319"/>
    <w:rsid w:val="00BE43B5"/>
    <w:rsid w:val="00C14530"/>
    <w:rsid w:val="00C353D3"/>
    <w:rsid w:val="00C402B7"/>
    <w:rsid w:val="00C41B17"/>
    <w:rsid w:val="00C43AB6"/>
    <w:rsid w:val="00C7721B"/>
    <w:rsid w:val="00C9526F"/>
    <w:rsid w:val="00CA2677"/>
    <w:rsid w:val="00CB59B1"/>
    <w:rsid w:val="00CC74D5"/>
    <w:rsid w:val="00CD0433"/>
    <w:rsid w:val="00CE3631"/>
    <w:rsid w:val="00CF5B86"/>
    <w:rsid w:val="00CF5E29"/>
    <w:rsid w:val="00D03A92"/>
    <w:rsid w:val="00D06720"/>
    <w:rsid w:val="00D06A96"/>
    <w:rsid w:val="00D14C90"/>
    <w:rsid w:val="00D51D1E"/>
    <w:rsid w:val="00D675BD"/>
    <w:rsid w:val="00D9446C"/>
    <w:rsid w:val="00DA5029"/>
    <w:rsid w:val="00DB5346"/>
    <w:rsid w:val="00DD7694"/>
    <w:rsid w:val="00E019C4"/>
    <w:rsid w:val="00E13A7D"/>
    <w:rsid w:val="00E25CF4"/>
    <w:rsid w:val="00E326FD"/>
    <w:rsid w:val="00E44F30"/>
    <w:rsid w:val="00E80B78"/>
    <w:rsid w:val="00E83371"/>
    <w:rsid w:val="00E948E4"/>
    <w:rsid w:val="00EA6597"/>
    <w:rsid w:val="00EB7511"/>
    <w:rsid w:val="00EC4805"/>
    <w:rsid w:val="00ED1A2D"/>
    <w:rsid w:val="00ED4156"/>
    <w:rsid w:val="00ED6CC3"/>
    <w:rsid w:val="00EE37C9"/>
    <w:rsid w:val="00EE46B4"/>
    <w:rsid w:val="00EE4B4B"/>
    <w:rsid w:val="00EE7E9B"/>
    <w:rsid w:val="00EF0E31"/>
    <w:rsid w:val="00F14CB4"/>
    <w:rsid w:val="00F51F00"/>
    <w:rsid w:val="00F85824"/>
    <w:rsid w:val="00F928D7"/>
    <w:rsid w:val="00FC3202"/>
    <w:rsid w:val="00FF4B38"/>
    <w:rsid w:val="00FF7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5197"/>
  <w15:chartTrackingRefBased/>
  <w15:docId w15:val="{E8AF1A3C-2206-7944-9FAC-F1A4505E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796260"/>
    <w:pPr>
      <w:widowControl w:val="0"/>
      <w:spacing w:line="240" w:lineRule="exact"/>
    </w:pPr>
    <w:rPr>
      <w:rFonts w:ascii="Times New Roman" w:eastAsia="Times New Roman" w:hAnsi="Times New Roman" w:cs="Times New Roman"/>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796260"/>
    <w:rPr>
      <w:bCs/>
    </w:rPr>
  </w:style>
  <w:style w:type="paragraph" w:styleId="Footer">
    <w:name w:val="footer"/>
    <w:aliases w:val="Style 14"/>
    <w:basedOn w:val="Normal"/>
    <w:link w:val="FooterChar"/>
    <w:rsid w:val="00796260"/>
    <w:pPr>
      <w:tabs>
        <w:tab w:val="center" w:pos="4320"/>
        <w:tab w:val="right" w:pos="9360"/>
      </w:tabs>
      <w:spacing w:line="200" w:lineRule="exact"/>
    </w:pPr>
  </w:style>
  <w:style w:type="character" w:customStyle="1" w:styleId="FooterChar">
    <w:name w:val="Footer Char"/>
    <w:aliases w:val="Style 14 Char"/>
    <w:basedOn w:val="DefaultParagraphFont"/>
    <w:link w:val="Footer"/>
    <w:rsid w:val="00796260"/>
    <w:rPr>
      <w:rFonts w:ascii="Times New Roman" w:eastAsia="Times New Roman" w:hAnsi="Times New Roman" w:cs="Times New Roman"/>
      <w:kern w:val="0"/>
      <w:szCs w:val="20"/>
      <w14:ligatures w14:val="none"/>
    </w:rPr>
  </w:style>
  <w:style w:type="paragraph" w:styleId="Header">
    <w:name w:val="header"/>
    <w:aliases w:val="Style 19"/>
    <w:basedOn w:val="Normal"/>
    <w:link w:val="HeaderChar"/>
    <w:rsid w:val="00796260"/>
    <w:pPr>
      <w:tabs>
        <w:tab w:val="center" w:pos="4320"/>
        <w:tab w:val="right" w:pos="9360"/>
      </w:tabs>
    </w:pPr>
  </w:style>
  <w:style w:type="character" w:customStyle="1" w:styleId="HeaderChar">
    <w:name w:val="Header Char"/>
    <w:aliases w:val="Style 19 Char"/>
    <w:basedOn w:val="DefaultParagraphFont"/>
    <w:link w:val="Header"/>
    <w:rsid w:val="00796260"/>
    <w:rPr>
      <w:rFonts w:ascii="Times New Roman" w:eastAsia="Times New Roman" w:hAnsi="Times New Roman" w:cs="Times New Roman"/>
      <w:kern w:val="0"/>
      <w:szCs w:val="20"/>
      <w14:ligatures w14:val="none"/>
    </w:rPr>
  </w:style>
  <w:style w:type="paragraph" w:customStyle="1" w:styleId="Style20">
    <w:name w:val="Style 20"/>
    <w:basedOn w:val="Normal"/>
    <w:rsid w:val="00796260"/>
    <w:pPr>
      <w:spacing w:before="720" w:line="480" w:lineRule="exact"/>
      <w:ind w:right="144"/>
      <w:jc w:val="right"/>
    </w:pPr>
  </w:style>
  <w:style w:type="character" w:styleId="PageNumber">
    <w:name w:val="page number"/>
    <w:aliases w:val="Style 34"/>
    <w:rsid w:val="00796260"/>
    <w:rPr>
      <w:sz w:val="24"/>
    </w:rPr>
  </w:style>
  <w:style w:type="paragraph" w:customStyle="1" w:styleId="Style15">
    <w:name w:val="Style 15"/>
    <w:basedOn w:val="Normal"/>
    <w:rsid w:val="00796260"/>
    <w:pPr>
      <w:widowControl/>
      <w:spacing w:line="240" w:lineRule="auto"/>
      <w:jc w:val="right"/>
    </w:pPr>
    <w:rPr>
      <w:caps/>
      <w:sz w:val="20"/>
    </w:rPr>
  </w:style>
  <w:style w:type="paragraph" w:customStyle="1" w:styleId="DocID">
    <w:name w:val="DocID"/>
    <w:basedOn w:val="Normal"/>
    <w:next w:val="Footer"/>
    <w:rsid w:val="00796260"/>
    <w:pPr>
      <w:spacing w:line="240" w:lineRule="auto"/>
    </w:pPr>
    <w:rPr>
      <w:rFonts w:ascii="Arial" w:hAnsi="Arial" w:cs="Arial"/>
      <w:sz w:val="16"/>
      <w:szCs w:val="28"/>
    </w:rPr>
  </w:style>
  <w:style w:type="paragraph" w:customStyle="1" w:styleId="Sig1">
    <w:name w:val="Sig1"/>
    <w:basedOn w:val="Normal"/>
    <w:rsid w:val="00796260"/>
    <w:pPr>
      <w:widowControl/>
      <w:tabs>
        <w:tab w:val="left" w:pos="8640"/>
      </w:tabs>
      <w:spacing w:line="240" w:lineRule="auto"/>
      <w:ind w:left="4320"/>
    </w:pPr>
  </w:style>
  <w:style w:type="paragraph" w:customStyle="1" w:styleId="AttorneyName">
    <w:name w:val="Attorney Name"/>
    <w:basedOn w:val="Normal"/>
    <w:rsid w:val="00796260"/>
    <w:pPr>
      <w:widowControl/>
      <w:spacing w:line="227" w:lineRule="exact"/>
    </w:pPr>
    <w:rPr>
      <w:sz w:val="18"/>
    </w:rPr>
  </w:style>
  <w:style w:type="paragraph" w:styleId="ListParagraph">
    <w:name w:val="List Paragraph"/>
    <w:basedOn w:val="Normal"/>
    <w:qFormat/>
    <w:rsid w:val="00796260"/>
    <w:pPr>
      <w:ind w:left="720"/>
    </w:pPr>
  </w:style>
  <w:style w:type="paragraph" w:customStyle="1" w:styleId="FCOPFirstPageAttorneyInformationALLLINESBUT1standEmail">
    <w:name w:val="_FCOP First Page Attorney Information ALL LINES BUT 1st and Email"/>
    <w:basedOn w:val="Normal"/>
    <w:qFormat/>
    <w:rsid w:val="00796260"/>
    <w:pPr>
      <w:widowControl/>
      <w:tabs>
        <w:tab w:val="left" w:pos="1170"/>
        <w:tab w:val="left" w:pos="2070"/>
      </w:tabs>
    </w:pPr>
    <w:rPr>
      <w:rFonts w:eastAsiaTheme="minorHAnsi"/>
      <w:szCs w:val="24"/>
    </w:rPr>
  </w:style>
  <w:style w:type="paragraph" w:customStyle="1" w:styleId="Level1">
    <w:name w:val="Level 1"/>
    <w:basedOn w:val="Normal"/>
    <w:uiPriority w:val="99"/>
    <w:rsid w:val="00796260"/>
    <w:pPr>
      <w:autoSpaceDE w:val="0"/>
      <w:autoSpaceDN w:val="0"/>
      <w:adjustRightInd w:val="0"/>
      <w:spacing w:line="240" w:lineRule="auto"/>
      <w:ind w:firstLine="720"/>
      <w:outlineLvl w:val="0"/>
    </w:pPr>
    <w:rPr>
      <w:szCs w:val="24"/>
    </w:rPr>
  </w:style>
  <w:style w:type="paragraph" w:customStyle="1" w:styleId="SingleSpacing">
    <w:name w:val="Single Spacing"/>
    <w:basedOn w:val="Normal"/>
    <w:link w:val="SingleSpacingChar"/>
    <w:rsid w:val="00796260"/>
    <w:pPr>
      <w:widowControl/>
      <w:spacing w:line="227" w:lineRule="exact"/>
      <w:ind w:left="360"/>
    </w:pPr>
    <w:rPr>
      <w:sz w:val="18"/>
    </w:rPr>
  </w:style>
  <w:style w:type="character" w:customStyle="1" w:styleId="SingleSpacingChar">
    <w:name w:val="Single Spacing Char"/>
    <w:link w:val="SingleSpacing"/>
    <w:rsid w:val="00796260"/>
    <w:rPr>
      <w:rFonts w:ascii="Times New Roman" w:eastAsia="Times New Roman" w:hAnsi="Times New Roman" w:cs="Times New Roman"/>
      <w:kern w:val="0"/>
      <w:sz w:val="18"/>
      <w:szCs w:val="20"/>
      <w14:ligatures w14:val="none"/>
    </w:rPr>
  </w:style>
  <w:style w:type="paragraph" w:customStyle="1" w:styleId="Default">
    <w:name w:val="Default"/>
    <w:rsid w:val="00796260"/>
    <w:pPr>
      <w:autoSpaceDE w:val="0"/>
      <w:autoSpaceDN w:val="0"/>
      <w:adjustRightInd w:val="0"/>
    </w:pPr>
    <w:rPr>
      <w:rFonts w:ascii="Times New Roman" w:eastAsia="PMingLiU" w:hAnsi="Times New Roman" w:cs="Times New Roman"/>
      <w:color w:val="000000"/>
      <w:kern w:val="0"/>
      <w14:ligatures w14:val="none"/>
    </w:rPr>
  </w:style>
  <w:style w:type="character" w:styleId="Hyperlink">
    <w:name w:val="Hyperlink"/>
    <w:basedOn w:val="DefaultParagraphFont"/>
    <w:uiPriority w:val="99"/>
    <w:unhideWhenUsed/>
    <w:rsid w:val="00796260"/>
    <w:rPr>
      <w:color w:val="0563C1" w:themeColor="hyperlink"/>
      <w:u w:val="single"/>
    </w:rPr>
  </w:style>
  <w:style w:type="paragraph" w:styleId="BodyText">
    <w:name w:val="Body Text"/>
    <w:basedOn w:val="Normal"/>
    <w:link w:val="BodyTextChar"/>
    <w:rsid w:val="00796260"/>
    <w:pPr>
      <w:widowControl/>
    </w:pPr>
  </w:style>
  <w:style w:type="character" w:customStyle="1" w:styleId="BodyTextChar">
    <w:name w:val="Body Text Char"/>
    <w:basedOn w:val="DefaultParagraphFont"/>
    <w:link w:val="BodyText"/>
    <w:rsid w:val="00796260"/>
    <w:rPr>
      <w:rFonts w:ascii="Times New Roman" w:eastAsia="Times New Roman" w:hAnsi="Times New Roman" w:cs="Times New Roman"/>
      <w:kern w:val="0"/>
      <w:szCs w:val="20"/>
      <w14:ligatures w14:val="none"/>
    </w:rPr>
  </w:style>
  <w:style w:type="paragraph" w:styleId="Revision">
    <w:name w:val="Revision"/>
    <w:hidden/>
    <w:uiPriority w:val="99"/>
    <w:semiHidden/>
    <w:rsid w:val="00D675BD"/>
    <w:rPr>
      <w:rFonts w:ascii="Times New Roman" w:eastAsia="Times New Roman" w:hAnsi="Times New Roman" w:cs="Times New Roman"/>
      <w:kern w:val="0"/>
      <w:szCs w:val="20"/>
      <w14:ligatures w14:val="none"/>
    </w:rPr>
  </w:style>
  <w:style w:type="character" w:styleId="UnresolvedMention">
    <w:name w:val="Unresolved Mention"/>
    <w:basedOn w:val="DefaultParagraphFont"/>
    <w:uiPriority w:val="99"/>
    <w:semiHidden/>
    <w:unhideWhenUsed/>
    <w:rsid w:val="00D67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168492">
      <w:bodyDiv w:val="1"/>
      <w:marLeft w:val="0"/>
      <w:marRight w:val="0"/>
      <w:marTop w:val="0"/>
      <w:marBottom w:val="0"/>
      <w:divBdr>
        <w:top w:val="none" w:sz="0" w:space="0" w:color="auto"/>
        <w:left w:val="none" w:sz="0" w:space="0" w:color="auto"/>
        <w:bottom w:val="none" w:sz="0" w:space="0" w:color="auto"/>
        <w:right w:val="none" w:sz="0" w:space="0" w:color="auto"/>
      </w:divBdr>
      <w:divsChild>
        <w:div w:id="866718117">
          <w:marLeft w:val="0"/>
          <w:marRight w:val="0"/>
          <w:marTop w:val="0"/>
          <w:marBottom w:val="0"/>
          <w:divBdr>
            <w:top w:val="none" w:sz="0" w:space="0" w:color="auto"/>
            <w:left w:val="none" w:sz="0" w:space="0" w:color="auto"/>
            <w:bottom w:val="none" w:sz="0" w:space="0" w:color="auto"/>
            <w:right w:val="none" w:sz="0" w:space="0" w:color="auto"/>
          </w:divBdr>
          <w:divsChild>
            <w:div w:id="45883279">
              <w:marLeft w:val="0"/>
              <w:marRight w:val="0"/>
              <w:marTop w:val="0"/>
              <w:marBottom w:val="0"/>
              <w:divBdr>
                <w:top w:val="none" w:sz="0" w:space="0" w:color="auto"/>
                <w:left w:val="none" w:sz="0" w:space="0" w:color="auto"/>
                <w:bottom w:val="none" w:sz="0" w:space="0" w:color="auto"/>
                <w:right w:val="none" w:sz="0" w:space="0" w:color="auto"/>
              </w:divBdr>
              <w:divsChild>
                <w:div w:id="6821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9266">
          <w:marLeft w:val="0"/>
          <w:marRight w:val="0"/>
          <w:marTop w:val="0"/>
          <w:marBottom w:val="0"/>
          <w:divBdr>
            <w:top w:val="none" w:sz="0" w:space="0" w:color="auto"/>
            <w:left w:val="none" w:sz="0" w:space="0" w:color="auto"/>
            <w:bottom w:val="none" w:sz="0" w:space="0" w:color="auto"/>
            <w:right w:val="none" w:sz="0" w:space="0" w:color="auto"/>
          </w:divBdr>
          <w:divsChild>
            <w:div w:id="2110613753">
              <w:marLeft w:val="0"/>
              <w:marRight w:val="0"/>
              <w:marTop w:val="0"/>
              <w:marBottom w:val="0"/>
              <w:divBdr>
                <w:top w:val="none" w:sz="0" w:space="0" w:color="auto"/>
                <w:left w:val="none" w:sz="0" w:space="0" w:color="auto"/>
                <w:bottom w:val="none" w:sz="0" w:space="0" w:color="auto"/>
                <w:right w:val="none" w:sz="0" w:space="0" w:color="auto"/>
              </w:divBdr>
              <w:divsChild>
                <w:div w:id="1047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4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jacobson@quillarrowlaw.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20</Pages>
  <Words>5921</Words>
  <Characters>33754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Quill</vt:lpstr>
    </vt:vector>
  </TitlesOfParts>
  <Company/>
  <LinksUpToDate>false</LinksUpToDate>
  <CharactersWithSpaces>39596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dc:creator>Joshua Kohanoff</dc:creator>
  <cp:keywords/>
  <dc:description/>
  <cp:lastModifiedBy>Cody Spencer</cp:lastModifiedBy>
  <cp:revision>34</cp:revision>
  <cp:lastPrinted>2023-07-25T17:34:00Z</cp:lastPrinted>
  <dcterms:created xsi:type="dcterms:W3CDTF">2023-09-26T23:27:00Z</dcterms:created>
  <dcterms:modified xsi:type="dcterms:W3CDTF">2024-02-26T21:15:00Z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b10e82c64b36981cd0294c7a007359c8a232f738550c597e08b9d0d01fe84139</vt:lpwstr>
  </property>
</Properties>
</file>