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546A"/>
          <w:sz w:val="42"/>
        </w:rPr>
        <w:t>Model Prose Library — Catalog</w:t>
      </w:r>
    </w:p>
    <w:p>
      <w:pPr>
        <w:jc w:val="center"/>
      </w:pPr>
      <w:r>
        <w:rPr>
          <w:rFonts w:ascii="Calibri" w:hAnsi="Calibri"/>
          <w:i/>
          <w:color w:val="555555"/>
          <w:sz w:val="21"/>
        </w:rPr>
        <w:t>Full-text examples of the AUTHOR's own prose, for Claude to match in voice, density, and structure. TEMPLATE — populated at setup (see 'SETUP — Personalize the Agent', Step 3).</w:t>
      </w:r>
    </w:p>
    <w:p>
      <w:pPr>
        <w:spacing w:before="80" w:after="160"/>
        <w:ind w:left="72" w:right="72"/>
        <w:shd w:val="clear" w:color="auto" w:fill="EFEFEF"/>
        <w:pBdr>
          <w:top w:val="single" w:sz="6" w:space="6" w:color="9A9A9A"/>
          <w:left w:val="single" w:sz="6" w:space="6" w:color="9A9A9A"/>
          <w:bottom w:val="single" w:sz="6" w:space="6" w:color="9A9A9A"/>
          <w:right w:val="single" w:sz="6" w:space="6" w:color="9A9A9A"/>
        </w:pBdr>
      </w:pPr>
      <w:r>
        <w:rPr>
          <w:b w:val="0"/>
          <w:i/>
          <w:color w:val="333333"/>
          <w:sz w:val="19"/>
        </w:rPr>
        <w:t>STATUS: EMPTY — no examples yet. Claude: populate this library at setup before drafting any paper. This catalog is the index; the PDFs (and extracted-text .txt files) beside it are the prose. Read the actual example(s) closest to the paper's type and target venue IN FULL before Stage-4 drafting — they set the register far better than any rule.</w:t>
      </w:r>
    </w:p>
    <w:p>
      <w:pPr>
        <w:pStyle w:val="Heading1"/>
        <w:pBdr>
          <w:bottom w:val="single" w:sz="8" w:space="4" w:color="44546A"/>
        </w:pBdr>
      </w:pPr>
      <w:r>
        <w:t>How to populate (and grow) the library</w:t>
      </w:r>
    </w:p>
    <w:p>
      <w:pPr>
        <w:pStyle w:val="ListBullet"/>
      </w:pPr>
      <w:r>
        <w:rPr>
          <w:b w:val="0"/>
          <w:i w:val="0"/>
        </w:rPr>
        <w:t>At setup: 3–6 of the author's best or most representative papers, ideally spanning the types they write. Published versions preferred. For each: the PDF, a ' — extracted text.txt' extraction beside it, and a catalog row below.</w:t>
      </w:r>
    </w:p>
    <w:p>
      <w:pPr>
        <w:pStyle w:val="ListBullet"/>
      </w:pPr>
      <w:r>
        <w:rPr>
          <w:b w:val="0"/>
          <w:i w:val="0"/>
        </w:rPr>
        <w:t>The row's load-bearing column is WHAT TO IMITATE — named precisely (the argument shape, the way formalism is introduced, the objection-handling, the opening move), never just 'good prose'. Write it after actually analyzing the paper (setup Step 4).</w:t>
      </w:r>
    </w:p>
    <w:p>
      <w:pPr>
        <w:pStyle w:val="ListBullet"/>
      </w:pPr>
      <w:r>
        <w:rPr>
          <w:b w:val="0"/>
          <w:i w:val="0"/>
        </w:rPr>
        <w:t>Growing collection: add every new example the author likes — including, over time, papers the agent helped write once the author judges them representative. Keep coverage by type in the closing paragraph current.</w:t>
      </w:r>
    </w:p>
    <w:p>
      <w:pPr>
        <w:pStyle w:val="ListBullet"/>
      </w:pPr>
      <w:r>
        <w:rPr>
          <w:b w:val="0"/>
          <w:i w:val="0"/>
        </w:rPr>
        <w:t>Early-career authors with few papers: use what exists, and add 1–2 admired papers by OTHERS in the field as register models — mark them clearly as register models (structure, conventions), with the author's own prose remaining the voice authority.</w:t>
      </w:r>
    </w:p>
    <w:p>
      <w:pPr>
        <w:pStyle w:val="ListBullet"/>
      </w:pPr>
      <w:r>
        <w:rPr>
          <w:b w:val="0"/>
          <w:i w:val="0"/>
        </w:rPr>
        <w:t>The per-paper Model Prose/ folder still holds the single closest anchor for each paper; this shared library is the cross-paper collection referenced from CLAUDE.md and each Style Module.</w:t>
      </w:r>
    </w:p>
    <w:p>
      <w:pPr>
        <w:pStyle w:val="Heading1"/>
        <w:pBdr>
          <w:bottom w:val="single" w:sz="8" w:space="4" w:color="44546A"/>
        </w:pBdr>
      </w:pPr>
      <w:r>
        <w:t>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744"/>
            <w:shd w:val="clear" w:color="auto" w:fill="44546A"/>
          </w:tcPr>
          <w:p>
            <w:pPr>
              <w:spacing w:after="40" w:before="40"/>
            </w:pPr>
            <w:r>
              <w:rPr>
                <w:rFonts w:ascii="Calibri" w:hAnsi="Calibri"/>
                <w:color w:val="FFFFFF"/>
                <w:sz w:val="19"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 (file in this folder)</w:t>
            </w:r>
          </w:p>
        </w:tc>
        <w:tc>
          <w:tcPr>
            <w:tcW w:type="dxa" w:w="2880"/>
            <w:shd w:val="clear" w:color="auto" w:fill="44546A"/>
          </w:tcPr>
          <w:p>
            <w:pPr>
              <w:spacing w:after="40" w:before="40"/>
            </w:pPr>
            <w:r>
              <w:rPr>
                <w:rFonts w:ascii="Calibri" w:hAnsi="Calibri"/>
                <w:color w:val="FFFFFF"/>
                <w:sz w:val="19"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 · length · venue</w:t>
            </w:r>
          </w:p>
        </w:tc>
        <w:tc>
          <w:tcPr>
            <w:tcW w:type="dxa" w:w="6048"/>
            <w:shd w:val="clear" w:color="auto" w:fill="44546A"/>
          </w:tcPr>
          <w:p>
            <w:pPr>
              <w:spacing w:after="40" w:before="40"/>
            </w:pPr>
            <w:r>
              <w:rPr>
                <w:rFonts w:ascii="Calibri" w:hAnsi="Calibri"/>
                <w:color w:val="FFFFFF"/>
                <w:sz w:val="19"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to imitate in it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[TODO — e.g. Author — 'Title' ('file.pdf')]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[TODO — e.g. journal article; ~8,000 words; Venue]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[TODO — the precise things this paper exemplifies: its opening move, its argument-naming, how it introduces machinery, its objection handling…]</w:t>
            </w:r>
          </w:p>
        </w:tc>
      </w:tr>
      <w:tr>
        <w:tc>
          <w:tcPr>
            <w:tcW w:type="dxa" w:w="374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[TODO]</w:t>
            </w:r>
          </w:p>
        </w:tc>
        <w:tc>
          <w:tcPr>
            <w:tcW w:type="dxa" w:w="2880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[TODO]</w:t>
            </w:r>
          </w:p>
        </w:tc>
        <w:tc>
          <w:tcPr>
            <w:tcW w:type="dxa" w:w="604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[TODO]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Coverage by type: [TODO — one line mapping each paper type the author writes to its closest example, so the Stage-0 'model-prose anchor' question has a default answer.]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864" w:bottom="1152" w:left="86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DC"/>
      </w:pBdr>
      <w:tabs>
        <w:tab w:pos="10512" w:val="right"/>
      </w:tabs>
    </w:pPr>
    <w:r>
      <w:rPr>
        <w:rFonts w:ascii="Calibri" w:hAnsi="Calibri"/>
        <w:b w:val="0"/>
        <w:i w:val="0"/>
        <w:color w:val="707070"/>
        <w:sz w:val="17"/>
      </w:rPr>
      <w:t>Deep Drafter   |   Model Prose Library</w:t>
      <w:tab/>
    </w:r>
    <w:r>
      <w:rPr>
        <w:rFonts w:ascii="Calibri" w:hAnsi="Calibri"/>
        <w:b w:val="0"/>
        <w:i w:val="0"/>
        <w:color w:val="707070"/>
        <w:sz w:val="17"/>
      </w:rPr>
      <w:t xml:space="preserve">Page </w:t>
    </w:r>
    <w:r>
      <w:rPr>
        <w:rFonts w:ascii="Calibri" w:hAnsi="Calibri"/>
        <w:b w:val="0"/>
        <w:i w:val="0"/>
        <w:color w:val="707070"/>
        <w:sz w:val="17"/>
      </w:rPr>
      <w:fldChar w:fldCharType="begin"/>
    </w:r>
    <w:r>
      <w:rPr>
        <w:rFonts w:ascii="Calibri" w:hAnsi="Calibri"/>
        <w:b w:val="0"/>
        <w:i w:val="0"/>
        <w:color w:val="707070"/>
        <w:sz w:val="17"/>
      </w:rPr>
      <w:instrText xml:space="preserve"> PAGE </w:instrText>
    </w:r>
    <w:r>
      <w:rPr>
        <w:rFonts w:ascii="Calibri" w:hAnsi="Calibri"/>
        <w:b w:val="0"/>
        <w:i w:val="0"/>
        <w:color w:val="7070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C9D6DC"/>
      </w:pBdr>
    </w:pPr>
    <w:r>
      <w:rPr>
        <w:rFonts w:ascii="Calibri" w:hAnsi="Calibri"/>
        <w:b w:val="0"/>
        <w:i w:val="0"/>
        <w:color w:val="707070"/>
        <w:sz w:val="17"/>
      </w:rPr>
      <w:t>Deep Drafter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45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