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742D32" w:rsidTr="00742D32">
        <w:tc>
          <w:tcPr>
            <w:tcW w:w="2268" w:type="dxa"/>
            <w:shd w:val="clear" w:color="auto" w:fill="auto"/>
          </w:tcPr>
          <w:p w:rsidR="00742D32" w:rsidRDefault="00742D32" w:rsidP="00742D3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5094540" wp14:editId="0FB27B0D">
                  <wp:extent cx="1285875" cy="1190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stfield-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shd w:val="clear" w:color="auto" w:fill="auto"/>
            <w:vAlign w:val="center"/>
          </w:tcPr>
          <w:p w:rsidR="00742D32" w:rsidRPr="00D76CD6" w:rsidRDefault="00742D32" w:rsidP="00742D32">
            <w:pPr>
              <w:jc w:val="center"/>
              <w:rPr>
                <w:rFonts w:ascii="Arial" w:hAnsi="Arial" w:cs="Arial"/>
                <w:b/>
                <w:spacing w:val="10"/>
                <w:sz w:val="56"/>
                <w:szCs w:val="48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000000">
                      <w14:alpha w14:val="5000"/>
                    </w14:srgbClr>
                  </w14:solidFill>
                </w14:textFill>
              </w:rPr>
            </w:pPr>
            <w:r w:rsidRPr="00D76CD6">
              <w:rPr>
                <w:rFonts w:ascii="Arial" w:hAnsi="Arial" w:cs="Arial"/>
                <w:b/>
                <w:spacing w:val="10"/>
                <w:sz w:val="56"/>
                <w:szCs w:val="48"/>
                <w14:shadow w14:blurRad="50901" w14:dist="38493" w14:dir="13500000" w14:sx="0" w14:sy="0" w14:kx="0" w14:ky="0" w14:algn="none">
                  <w14:srgbClr w14:val="000000">
                    <w14:alpha w14:val="40000"/>
                  </w14:srgbClr>
                </w14:shadow>
                <w14:textOutline w14:w="6743" w14:cap="flat" w14:cmpd="sng" w14:algn="ctr">
                  <w14:solidFill>
                    <w14:schemeClr w14:val="accent1">
                      <w14:alpha w14:val="935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000000">
                      <w14:alpha w14:val="5000"/>
                    </w14:srgbClr>
                  </w14:solidFill>
                </w14:textFill>
              </w:rPr>
              <w:t>Westfield Client Report Comparison</w:t>
            </w:r>
          </w:p>
        </w:tc>
      </w:tr>
    </w:tbl>
    <w:p w:rsidR="005A0F88" w:rsidRDefault="005A0F88" w:rsidP="00742D32">
      <w:pPr>
        <w:jc w:val="left"/>
      </w:pPr>
    </w:p>
    <w:tbl>
      <w:tblPr>
        <w:tblStyle w:val="MediumShading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2D32" w:rsidTr="00D76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42D32" w:rsidRPr="009C3EC6" w:rsidRDefault="00742D32" w:rsidP="009C3E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42D32" w:rsidRDefault="00742D32" w:rsidP="009C3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42D32" w:rsidRDefault="00742D32" w:rsidP="009C3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D32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742D32" w:rsidRDefault="00742D32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742D32" w:rsidRDefault="00742D32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742D32" w:rsidRDefault="00742D32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2D32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742D32" w:rsidRDefault="00742D32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742D32" w:rsidRDefault="00742D32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742D32" w:rsidRDefault="00742D32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C3EC6" w:rsidTr="00D7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EC6" w:rsidTr="00D76C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:rsidR="009C3EC6" w:rsidRDefault="009C3EC6" w:rsidP="00742D32">
            <w:pPr>
              <w:jc w:val="left"/>
            </w:pP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one" w:sz="0" w:space="0" w:color="auto"/>
            </w:tcBorders>
          </w:tcPr>
          <w:p w:rsidR="009C3EC6" w:rsidRDefault="009C3EC6" w:rsidP="00742D3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742D32" w:rsidRDefault="00742D32" w:rsidP="00742D32">
      <w:pPr>
        <w:jc w:val="left"/>
      </w:pPr>
    </w:p>
    <w:sectPr w:rsidR="00742D32" w:rsidSect="00742D32">
      <w:pgSz w:w="12240" w:h="15840"/>
      <w:pgMar w:top="24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32"/>
    <w:rsid w:val="002B593F"/>
    <w:rsid w:val="005A0F88"/>
    <w:rsid w:val="00672B8E"/>
    <w:rsid w:val="00712911"/>
    <w:rsid w:val="00742D32"/>
    <w:rsid w:val="009C3EC6"/>
    <w:rsid w:val="00A33737"/>
    <w:rsid w:val="00D7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D3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9C3EC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9C3EC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2">
    <w:name w:val="Medium Shading 1 Accent 2"/>
    <w:basedOn w:val="TableNormal"/>
    <w:uiPriority w:val="63"/>
    <w:rsid w:val="009C3EC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76CD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D3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9C3EC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9C3EC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2">
    <w:name w:val="Medium Shading 1 Accent 2"/>
    <w:basedOn w:val="TableNormal"/>
    <w:uiPriority w:val="63"/>
    <w:rsid w:val="009C3EC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76CD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Dramble</dc:creator>
  <cp:lastModifiedBy>Troy Dramble</cp:lastModifiedBy>
  <cp:revision>5</cp:revision>
  <cp:lastPrinted>2011-10-11T17:13:00Z</cp:lastPrinted>
  <dcterms:created xsi:type="dcterms:W3CDTF">2011-10-11T16:50:00Z</dcterms:created>
  <dcterms:modified xsi:type="dcterms:W3CDTF">2011-10-12T01:28:00Z</dcterms:modified>
</cp:coreProperties>
</file>