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b/>
          <w:b/>
          <w:bCs/>
          <w:sz w:val="24"/>
          <w:szCs w:val="24"/>
        </w:rPr>
      </w:pPr>
      <w:r>
        <w:rPr/>
      </w:r>
    </w:p>
    <w:p>
      <w:pPr>
        <w:pStyle w:val="Normal"/>
        <w:spacing w:before="0" w:after="0"/>
        <w:jc w:val="both"/>
        <w:rPr>
          <w:rFonts w:ascii="Ubuntu" w:hAnsi="Ubuntu"/>
          <w:sz w:val="24"/>
          <w:szCs w:val="24"/>
        </w:rPr>
      </w:pPr>
      <w:r>
        <w:rPr>
          <w:rFonts w:ascii="Ubuntu" w:hAnsi="Ubuntu"/>
          <w:sz w:val="24"/>
          <w:szCs w:val="24"/>
        </w:rPr>
        <w:t xml:space="preserve">Wind turbines are at the heart of sustainable electricity generation from renewable sources. </w:t>
      </w:r>
      <w:r>
        <w:rPr>
          <w:rFonts w:ascii="Ubuntu" w:hAnsi="Ubuntu"/>
          <w:sz w:val="24"/>
          <w:szCs w:val="24"/>
        </w:rPr>
        <w:t>T</w:t>
      </w:r>
      <w:r>
        <w:rPr>
          <w:rFonts w:eastAsia="Calibri" w:cs="Arial" w:ascii="Ubuntu" w:hAnsi="Ubuntu"/>
          <w:color w:val="auto"/>
          <w:kern w:val="2"/>
          <w:sz w:val="24"/>
          <w:szCs w:val="24"/>
          <w:lang w:val="en-US" w:eastAsia="en-US" w:bidi="te-IN"/>
        </w:rPr>
        <w:t>hese</w:t>
      </w:r>
      <w:r>
        <w:rPr>
          <w:rFonts w:ascii="Ubuntu" w:hAnsi="Ubuntu"/>
          <w:sz w:val="24"/>
          <w:szCs w:val="24"/>
        </w:rPr>
        <w:t xml:space="preserv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w:t>
      </w:r>
      <w:r>
        <w:rPr>
          <w:rFonts w:ascii="Ubuntu" w:hAnsi="Ubuntu"/>
          <w:sz w:val="24"/>
          <w:szCs w:val="24"/>
        </w:rPr>
        <w:t>and</w:t>
      </w:r>
      <w:r>
        <w:rPr>
          <w:rFonts w:ascii="Ubuntu" w:hAnsi="Ubuntu"/>
          <w:sz w:val="24"/>
          <w:szCs w:val="24"/>
        </w:rPr>
        <w:t xml:space="preserve"> they are IoU@0.6, IoU@0.7, and IoU@0.8.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United States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[11].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 xml:space="preserve">Path Aggregate Network works by adding lateral connections between the different levels of the feature pyramid. This allows features from all levels of the feature pyramid to be aggregated at each level, which makes the features at each level more informative[20].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YOLOv7 is also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TextBody"/>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sz w:val="24"/>
          <w:szCs w:val="24"/>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sz w:val="24"/>
          <w:szCs w:val="24"/>
        </w:rPr>
      </w:pPr>
      <w:r>
        <w:rPr/>
      </w:r>
    </w:p>
    <w:p>
      <w:pPr>
        <w:pStyle w:val="Normal"/>
        <w:widowControl w:val="false"/>
        <w:tabs>
          <w:tab w:val="clear" w:pos="720"/>
          <w:tab w:val="left" w:pos="919" w:leader="none"/>
        </w:tabs>
        <w:spacing w:lineRule="auto" w:line="480" w:before="0" w:after="0"/>
        <w:jc w:val="both"/>
        <w:rPr>
          <w:rFonts w:ascii="Ubuntu" w:hAnsi="Ubuntu"/>
          <w:sz w:val="24"/>
          <w:szCs w:val="24"/>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sz w:val="24"/>
          <w:szCs w:val="24"/>
        </w:rPr>
      </w:pPr>
      <w:r>
        <w:rPr/>
      </w:r>
    </w:p>
    <w:p>
      <w:pPr>
        <w:pStyle w:val="Normal"/>
        <w:widowControl w:val="false"/>
        <w:tabs>
          <w:tab w:val="clear" w:pos="720"/>
          <w:tab w:val="left" w:pos="919" w:leader="none"/>
        </w:tabs>
        <w:spacing w:lineRule="auto" w:line="480" w:before="0" w:after="0"/>
        <w:jc w:val="both"/>
        <w:rPr>
          <w:rFonts w:ascii="Ubuntu" w:hAnsi="Ubuntu"/>
          <w:sz w:val="24"/>
          <w:szCs w:val="24"/>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21587</TotalTime>
  <Application>LibreOffice/6.4.7.2$Linux_X86_64 LibreOffice_project/40$Build-2</Application>
  <Pages>12</Pages>
  <Words>3073</Words>
  <Characters>17652</Characters>
  <CharactersWithSpaces>20754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2023-10-07T20:57:14Z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