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AE4F3" w14:textId="77777777" w:rsidR="007D35A1" w:rsidRDefault="00000000">
      <w:pPr>
        <w:spacing w:after="0" w:line="240" w:lineRule="auto"/>
        <w:jc w:val="both"/>
        <w:rPr>
          <w:b/>
          <w:bCs/>
        </w:rPr>
      </w:pPr>
      <w:r>
        <w:rPr>
          <w:b/>
          <w:bCs/>
        </w:rPr>
        <w:t xml:space="preserve">Autonomous detection and segmentation of wind turbine blades using YOLOv8 </w:t>
      </w:r>
    </w:p>
    <w:p w14:paraId="15CE0922" w14:textId="77777777" w:rsidR="007D35A1" w:rsidRDefault="007D35A1">
      <w:pPr>
        <w:spacing w:after="0" w:line="240" w:lineRule="auto"/>
        <w:jc w:val="both"/>
        <w:rPr>
          <w:b/>
          <w:bCs/>
        </w:rPr>
      </w:pPr>
    </w:p>
    <w:p w14:paraId="1C412270" w14:textId="77777777" w:rsidR="007D35A1" w:rsidRDefault="00000000">
      <w:pPr>
        <w:spacing w:after="0" w:line="240" w:lineRule="auto"/>
        <w:jc w:val="both"/>
      </w:pPr>
      <w:r>
        <w:rPr>
          <w:b/>
          <w:bCs/>
        </w:rPr>
        <w:t>Pavan Sai Prasanth Sabnaveesu and Dr. Md Monirul Islam</w:t>
      </w:r>
    </w:p>
    <w:p w14:paraId="09D2E84D" w14:textId="77777777" w:rsidR="007D35A1" w:rsidRDefault="007D35A1">
      <w:pPr>
        <w:spacing w:after="0" w:line="240" w:lineRule="auto"/>
        <w:jc w:val="both"/>
      </w:pPr>
    </w:p>
    <w:p w14:paraId="7B267BA1" w14:textId="77777777" w:rsidR="007D35A1" w:rsidRDefault="00000000">
      <w:pPr>
        <w:spacing w:after="0" w:line="240" w:lineRule="auto"/>
        <w:jc w:val="both"/>
      </w:pPr>
      <w:r>
        <w:rPr>
          <w:b/>
          <w:bCs/>
        </w:rPr>
        <w:t>Keywords</w:t>
      </w:r>
      <w:r>
        <w:t>: Autonomous detection and segmentation, wind turbine blades, Mask R-CNN, YOLOV7, And YOLOV8</w:t>
      </w:r>
    </w:p>
    <w:p w14:paraId="0E61CF65" w14:textId="77777777" w:rsidR="007D35A1" w:rsidRDefault="007D35A1">
      <w:pPr>
        <w:spacing w:after="0" w:line="240" w:lineRule="auto"/>
        <w:jc w:val="both"/>
      </w:pPr>
    </w:p>
    <w:p w14:paraId="595E0B90" w14:textId="77777777" w:rsidR="007D35A1" w:rsidRDefault="00000000">
      <w:pPr>
        <w:spacing w:after="0" w:line="240" w:lineRule="auto"/>
        <w:jc w:val="both"/>
      </w:pPr>
      <w:r>
        <w:rPr>
          <w:b/>
          <w:bCs/>
        </w:rPr>
        <w:t xml:space="preserve">Abstract </w:t>
      </w:r>
    </w:p>
    <w:p w14:paraId="07EE8429" w14:textId="77777777" w:rsidR="007D35A1" w:rsidRDefault="007D35A1">
      <w:pPr>
        <w:spacing w:after="0" w:line="240" w:lineRule="auto"/>
        <w:jc w:val="both"/>
        <w:rPr>
          <w:b/>
          <w:bCs/>
        </w:rPr>
      </w:pPr>
    </w:p>
    <w:p w14:paraId="6450BB23" w14:textId="0C2ABA5A" w:rsidR="007D35A1" w:rsidRDefault="00000000">
      <w:pPr>
        <w:spacing w:after="0" w:line="240" w:lineRule="auto"/>
        <w:jc w:val="both"/>
        <w:rPr>
          <w:rFonts w:eastAsia="Times New Roman"/>
          <w:kern w:val="0"/>
          <w:lang w:bidi="ar-SA"/>
        </w:rPr>
      </w:pPr>
      <w:r>
        <w:rPr>
          <w:rFonts w:eastAsia="Times New Roman"/>
          <w:kern w:val="0"/>
          <w:lang w:bidi="ar-SA"/>
        </w:rPr>
        <w:t xml:space="preserve">Wind turbines are pivotal in sustainable electricity generation, aligning with renewable energy to meet escalating power demands. However, the constant exposure of turbine blades to environmental elements </w:t>
      </w:r>
      <w:r w:rsidR="00E05741">
        <w:rPr>
          <w:rFonts w:eastAsia="Times New Roman"/>
          <w:kern w:val="0"/>
          <w:lang w:bidi="ar-SA"/>
        </w:rPr>
        <w:t>requires</w:t>
      </w:r>
      <w:r>
        <w:rPr>
          <w:rFonts w:eastAsia="Times New Roman"/>
          <w:kern w:val="0"/>
          <w:lang w:bidi="ar-SA"/>
        </w:rPr>
        <w:t xml:space="preserve"> </w:t>
      </w:r>
      <w:r w:rsidR="00E05741">
        <w:rPr>
          <w:rFonts w:eastAsia="Times New Roman"/>
          <w:kern w:val="0"/>
          <w:lang w:bidi="ar-SA"/>
        </w:rPr>
        <w:t>careful</w:t>
      </w:r>
      <w:r>
        <w:rPr>
          <w:rFonts w:eastAsia="Times New Roman"/>
          <w:kern w:val="0"/>
          <w:lang w:bidi="ar-SA"/>
        </w:rPr>
        <w:t xml:space="preserve"> monitoring to ensure a dependable power supply. In response, this research focuses on enhancing efficiency through state-of-the-art object detection algorithms. Leveraging Mask R-CNN, YOLOv7, and YOLOv8, an innovative autonomous system is developed to identify turbine blade faults systematically. The primary aim is to reduce operation and maintenance costs while </w:t>
      </w:r>
      <w:r w:rsidR="00E05741">
        <w:rPr>
          <w:rFonts w:eastAsia="Times New Roman"/>
          <w:kern w:val="0"/>
          <w:lang w:bidi="ar-SA"/>
        </w:rPr>
        <w:t>strengthening</w:t>
      </w:r>
      <w:r>
        <w:rPr>
          <w:rFonts w:eastAsia="Times New Roman"/>
          <w:kern w:val="0"/>
          <w:lang w:bidi="ar-SA"/>
        </w:rPr>
        <w:t xml:space="preserve"> safety standards in wind energy infrastructure. A significant aspect of this endeavor is the extensive drone-based data acquisition process, resulting in a diverse dataset of 2,127 augmented images. The study's findings highlight the effectiveness of these advanced algorithms, with YOLOv8 emerging as the top performer. With a detection mAP@IoU (0.7) of 97.30% and a segmentation mAP@mask (0.8) of 97.60%, YOLOv8 demonstrates remarkable capabilities in wind turbine fault detection and segmentation. </w:t>
      </w:r>
      <w:r w:rsidR="00284D9B">
        <w:rPr>
          <w:rFonts w:eastAsia="Times New Roman"/>
          <w:kern w:val="0"/>
          <w:lang w:bidi="ar-SA"/>
        </w:rPr>
        <w:t>Finally</w:t>
      </w:r>
      <w:r>
        <w:rPr>
          <w:rFonts w:eastAsia="Times New Roman"/>
          <w:kern w:val="0"/>
          <w:lang w:bidi="ar-SA"/>
        </w:rPr>
        <w:t>, this research contributes significantly to the evolution of renewable energy infrastructure, paving the way for more reliable and sustainable wind power solutions.</w:t>
      </w:r>
    </w:p>
    <w:p w14:paraId="082807EF" w14:textId="77777777" w:rsidR="007D35A1" w:rsidRDefault="007D35A1">
      <w:pPr>
        <w:spacing w:after="0" w:line="240" w:lineRule="auto"/>
        <w:jc w:val="both"/>
        <w:rPr>
          <w:b/>
          <w:bCs/>
        </w:rPr>
      </w:pPr>
    </w:p>
    <w:p w14:paraId="02C5039D" w14:textId="77777777" w:rsidR="007D35A1" w:rsidRDefault="00000000">
      <w:pPr>
        <w:spacing w:after="0" w:line="240" w:lineRule="auto"/>
        <w:jc w:val="both"/>
        <w:rPr>
          <w:b/>
          <w:bCs/>
        </w:rPr>
      </w:pPr>
      <w:r>
        <w:rPr>
          <w:b/>
          <w:bCs/>
        </w:rPr>
        <w:t xml:space="preserve">Introduction   </w:t>
      </w:r>
    </w:p>
    <w:p w14:paraId="5B2862D1" w14:textId="77777777" w:rsidR="007D35A1" w:rsidRDefault="007D35A1">
      <w:pPr>
        <w:spacing w:after="0" w:line="240" w:lineRule="auto"/>
        <w:jc w:val="both"/>
      </w:pPr>
    </w:p>
    <w:p w14:paraId="3763E264" w14:textId="617F8EF1" w:rsidR="007D35A1" w:rsidRDefault="006E1AFB">
      <w:pPr>
        <w:spacing w:after="0" w:line="240" w:lineRule="auto"/>
        <w:jc w:val="both"/>
      </w:pPr>
      <w:r w:rsidRPr="006E1AFB">
        <w:t xml:space="preserve">Energy sources that rely on fossil fuels are the main source of greenhouse gas pollution. </w:t>
      </w:r>
      <w:proofErr w:type="gramStart"/>
      <w:r w:rsidRPr="006E1AFB">
        <w:t>In order to</w:t>
      </w:r>
      <w:proofErr w:type="gramEnd"/>
      <w:r w:rsidRPr="006E1AFB">
        <w:t xml:space="preserve"> minimize emissions and address environmental issues, we need to include renewable energy sources </w:t>
      </w:r>
      <w:r w:rsidRPr="006E1AFB">
        <w:t>in</w:t>
      </w:r>
      <w:r w:rsidRPr="006E1AFB">
        <w:t xml:space="preserve"> our everyday life. </w:t>
      </w:r>
      <w:r w:rsidR="00000000">
        <w:t xml:space="preserve">The Paris Agreement, signed by 165 nations in 2015, marked a </w:t>
      </w:r>
      <w:r w:rsidR="008119AB">
        <w:t>substantial</w:t>
      </w:r>
      <w:r w:rsidR="00000000">
        <w:t xml:space="preserve"> milestone, fortifying the global commitment to curbing carbon dioxide emissions and boosting investments in renewable energy solutions [1]. </w:t>
      </w:r>
      <w:proofErr w:type="gramStart"/>
      <w:r w:rsidR="00000000">
        <w:t>Following the agreement, there</w:t>
      </w:r>
      <w:proofErr w:type="gramEnd"/>
      <w:r w:rsidR="00000000">
        <w:t xml:space="preserve"> was a substantial increase in expenditure for green energy infrastructure. Notably, solar and wind energy emerged as front-runners in the competition for renewable energy production. According to the United States Energy Information Administration [2], solar power contributes 9%, and wind production contributes 24% to the nation's energy supply. Subsequently, Technology has transformed the manufacture and design of wind turbines, bringing down the cost of power generation in comparison to other renewable energy sources. The efficiency of a wind turbine is </w:t>
      </w:r>
      <w:proofErr w:type="gramStart"/>
      <w:r w:rsidR="00000000">
        <w:t>nearly double</w:t>
      </w:r>
      <w:proofErr w:type="gramEnd"/>
      <w:r w:rsidR="00000000">
        <w:t xml:space="preserve"> that of solar panels [3]. As of now, wind energy stands out as one of the most cost-effective renewable resources, with production costs averaging between one and two cents per kilowatt-hour [4]. Additionally, it is worth noting that harnessing one megawatt of wind energy can potentially offset approximately 2600 tons of carbon dioxide emissions [5].</w:t>
      </w:r>
    </w:p>
    <w:p w14:paraId="0DF0E77B" w14:textId="77777777" w:rsidR="007D35A1" w:rsidRDefault="007D35A1">
      <w:pPr>
        <w:spacing w:after="0" w:line="240" w:lineRule="auto"/>
        <w:jc w:val="both"/>
      </w:pPr>
    </w:p>
    <w:p w14:paraId="3ACD5BA9" w14:textId="5B9C5E83" w:rsidR="00592D91" w:rsidRDefault="002558EB" w:rsidP="00592D91">
      <w:pPr>
        <w:spacing w:after="0" w:line="240" w:lineRule="auto"/>
        <w:jc w:val="both"/>
      </w:pPr>
      <w:r w:rsidRPr="002558EB">
        <w:lastRenderedPageBreak/>
        <w:t>Wind turbines, whether built onshore or offshore, harness wind energy through a combination of mechanical and electrical components, including blades, a rotor, a generator, a controller, and a gearbox. The blades, reaching impressive lengths of 100-140 meters, are crucial for electricity generation as their efficient rotation directly impacts the amount of power produced. However, these massive blades face constant challenges. Operating under extreme weather conditions and enduring aerodynamic and gravitational loads, they experience vibration forces that can lead to structural damage, such as surface cracks and edge erosion [4][5].</w:t>
      </w:r>
    </w:p>
    <w:p w14:paraId="4B2695D0" w14:textId="6DFDDFFE" w:rsidR="002558EB" w:rsidRDefault="003B7DFF" w:rsidP="00592D91">
      <w:pPr>
        <w:spacing w:after="0" w:line="240" w:lineRule="auto"/>
        <w:jc w:val="both"/>
      </w:pPr>
      <w:r>
        <w:t xml:space="preserve"> </w:t>
      </w:r>
    </w:p>
    <w:p w14:paraId="50602CFE" w14:textId="4BBB26B6" w:rsidR="007D35A1" w:rsidRDefault="00592D91" w:rsidP="00592D91">
      <w:pPr>
        <w:spacing w:after="0" w:line="240" w:lineRule="auto"/>
        <w:jc w:val="both"/>
      </w:pPr>
      <w:r>
        <w:t xml:space="preserve">Traditionally, inspecting these blades relies on scheduled maintenance, a method that falls short in </w:t>
      </w:r>
      <w:proofErr w:type="gramStart"/>
      <w:r>
        <w:t>several</w:t>
      </w:r>
      <w:proofErr w:type="gramEnd"/>
      <w:r>
        <w:t xml:space="preserve"> ways. </w:t>
      </w:r>
      <w:proofErr w:type="gramStart"/>
      <w:r>
        <w:t>It's</w:t>
      </w:r>
      <w:proofErr w:type="gramEnd"/>
      <w:r>
        <w:t xml:space="preserve"> inefficient and comes with significant safety risks for personnel, as evidenced by rope-based inspections. Additionally, human limitations inherent to visual and manual techniques, like telephotography, can cause microscopic structural damage. Moreover, neglecting these issues </w:t>
      </w:r>
      <w:proofErr w:type="gramStart"/>
      <w:r>
        <w:t>isn't</w:t>
      </w:r>
      <w:proofErr w:type="gramEnd"/>
      <w:r>
        <w:t xml:space="preserve"> just a matter of lost efficiency; it can also pose environmental hazards if faults go undetected. This traditional approach, heavily </w:t>
      </w:r>
      <w:r w:rsidR="00396D18">
        <w:t>dependent</w:t>
      </w:r>
      <w:r>
        <w:t xml:space="preserve"> on human involvement, is becoming increasingly impractical as wind farms </w:t>
      </w:r>
      <w:r w:rsidR="001B26B8">
        <w:t>grow</w:t>
      </w:r>
      <w:r>
        <w:t xml:space="preserve"> and complexity and are also prone to human error [27].</w:t>
      </w:r>
      <w:r w:rsidR="00000000">
        <w:t xml:space="preserve"> </w:t>
      </w:r>
    </w:p>
    <w:p w14:paraId="14AAF7E0" w14:textId="2907124E" w:rsidR="007D35A1" w:rsidRDefault="00FF05E4">
      <w:pPr>
        <w:spacing w:after="0" w:line="240" w:lineRule="auto"/>
        <w:jc w:val="both"/>
      </w:pPr>
      <w:r>
        <w:t xml:space="preserve"> </w:t>
      </w:r>
    </w:p>
    <w:p w14:paraId="7DF3F98E" w14:textId="5B0822E6" w:rsidR="007D35A1" w:rsidRDefault="00000000">
      <w:pPr>
        <w:spacing w:after="0" w:line="240" w:lineRule="auto"/>
        <w:jc w:val="both"/>
      </w:pPr>
      <w:r>
        <w:t xml:space="preserve">As wind turbine technology advances, so does the need for robust fault detection and segmentation methods to ensure optimal performance and mitigate potential failures. It is necessary for the adoption of deep-learning approaches for efficient and precise fault detection and segmentation. Mask R-CNN, YOLOv7, and YOLOv8 are advanced object detection models capable of both bounding box detection and instance segmentation. So, this research addresses these challenges by proposing an autonomous detection system using Mask R CNN, YOLOv7, and YOLOv8 algorithms. The goal is to precisely identify faults, thereby reducing O&amp;M costs while elevating safety standards. This approach leans on </w:t>
      </w:r>
      <w:r w:rsidR="00EA7DC0">
        <w:t>innovative</w:t>
      </w:r>
      <w:r>
        <w:t xml:space="preserve"> object detection algorithms, namely Mask R-CNN, YOLOV7, and YOLOV8, to navigate the challenges of manual inspections. First, </w:t>
      </w:r>
      <w:proofErr w:type="gramStart"/>
      <w:r>
        <w:t>let's</w:t>
      </w:r>
      <w:proofErr w:type="gramEnd"/>
      <w:r>
        <w:t xml:space="preserve"> start with contributions and then data acquisition.</w:t>
      </w:r>
    </w:p>
    <w:p w14:paraId="13B9AABC" w14:textId="77777777" w:rsidR="007D35A1" w:rsidRDefault="007D35A1">
      <w:pPr>
        <w:spacing w:after="0" w:line="240" w:lineRule="auto"/>
        <w:jc w:val="both"/>
      </w:pPr>
    </w:p>
    <w:p w14:paraId="54D7A25F" w14:textId="77777777" w:rsidR="007D35A1" w:rsidRDefault="00000000">
      <w:pPr>
        <w:spacing w:after="0" w:line="240" w:lineRule="auto"/>
        <w:jc w:val="both"/>
        <w:rPr>
          <w:b/>
          <w:bCs/>
        </w:rPr>
      </w:pPr>
      <w:r>
        <w:rPr>
          <w:b/>
          <w:bCs/>
        </w:rPr>
        <w:t>Contributions</w:t>
      </w:r>
    </w:p>
    <w:p w14:paraId="6F7CF990" w14:textId="77777777" w:rsidR="007D35A1" w:rsidRDefault="007D35A1">
      <w:pPr>
        <w:spacing w:after="0" w:line="240" w:lineRule="auto"/>
        <w:jc w:val="both"/>
      </w:pPr>
    </w:p>
    <w:p w14:paraId="287F0E76" w14:textId="77777777" w:rsidR="007D35A1" w:rsidRDefault="00000000">
      <w:pPr>
        <w:pStyle w:val="ListParagraph"/>
        <w:numPr>
          <w:ilvl w:val="0"/>
          <w:numId w:val="2"/>
        </w:numPr>
        <w:spacing w:after="0" w:line="240" w:lineRule="auto"/>
        <w:jc w:val="both"/>
        <w:rPr>
          <w:rFonts w:ascii="Arial" w:hAnsi="Arial" w:cs="Arial"/>
          <w:sz w:val="24"/>
          <w:szCs w:val="24"/>
        </w:rPr>
      </w:pPr>
      <w:r>
        <w:rPr>
          <w:rFonts w:ascii="Arial" w:hAnsi="Arial" w:cs="Arial"/>
          <w:sz w:val="24"/>
          <w:szCs w:val="24"/>
        </w:rPr>
        <w:t>The primary contribution of this project lies in the extensive data acquisition process, wherein utilized drones to capture turbine blade images across diverse backgrounds.</w:t>
      </w:r>
    </w:p>
    <w:p w14:paraId="2D5A962A" w14:textId="6553FA31" w:rsidR="007D35A1" w:rsidRDefault="00000000">
      <w:pPr>
        <w:pStyle w:val="ListParagraph"/>
        <w:numPr>
          <w:ilvl w:val="0"/>
          <w:numId w:val="2"/>
        </w:numPr>
        <w:spacing w:after="0" w:line="240" w:lineRule="auto"/>
        <w:jc w:val="both"/>
        <w:rPr>
          <w:rFonts w:ascii="Arial" w:hAnsi="Arial" w:cs="Arial"/>
          <w:b/>
          <w:bCs/>
          <w:sz w:val="24"/>
          <w:szCs w:val="24"/>
        </w:rPr>
      </w:pPr>
      <w:r>
        <w:rPr>
          <w:rFonts w:ascii="Arial" w:hAnsi="Arial" w:cs="Arial"/>
          <w:sz w:val="24"/>
          <w:szCs w:val="24"/>
        </w:rPr>
        <w:t xml:space="preserve">The incorporation of the Mask R CNN algorithm, a single-stage detector chosen for its excellent masking capabilities tailored to wind turbine blades, was succeeded by the application of YOLOv7, a multi-stage detector that potentially offers a superior mean Average Precision (mAP) score. </w:t>
      </w:r>
    </w:p>
    <w:p w14:paraId="073FA62C" w14:textId="77777777" w:rsidR="007D35A1" w:rsidRDefault="00000000">
      <w:pPr>
        <w:pStyle w:val="ListParagraph"/>
        <w:numPr>
          <w:ilvl w:val="0"/>
          <w:numId w:val="2"/>
        </w:numPr>
        <w:spacing w:after="0" w:line="240" w:lineRule="auto"/>
        <w:jc w:val="both"/>
        <w:rPr>
          <w:rFonts w:ascii="Arial" w:hAnsi="Arial" w:cs="Arial"/>
          <w:b/>
          <w:bCs/>
          <w:sz w:val="24"/>
          <w:szCs w:val="24"/>
        </w:rPr>
      </w:pPr>
      <w:r>
        <w:t>A noteworthy contribution to the study was the application of YOLOv8, a multi-stage detector, chosen for its outstanding mean Average Precision (mAP) score, efficient inference time, optimized training parameters, and impressive masking capabilities. The researched hyper-tuning of Variable Intersection of Union thresholds added an additional layer of analysis to assess the model's accuracy and efficiency.</w:t>
      </w:r>
    </w:p>
    <w:p w14:paraId="2FD6A274" w14:textId="77777777" w:rsidR="007D35A1" w:rsidRDefault="007D35A1">
      <w:pPr>
        <w:spacing w:after="0" w:line="240" w:lineRule="auto"/>
        <w:jc w:val="both"/>
        <w:rPr>
          <w:b/>
          <w:bCs/>
        </w:rPr>
      </w:pPr>
    </w:p>
    <w:p w14:paraId="58230605" w14:textId="77777777" w:rsidR="007D35A1" w:rsidRDefault="007D35A1">
      <w:pPr>
        <w:spacing w:after="0" w:line="240" w:lineRule="auto"/>
        <w:jc w:val="both"/>
        <w:rPr>
          <w:b/>
          <w:bCs/>
        </w:rPr>
      </w:pPr>
    </w:p>
    <w:p w14:paraId="52AACB67" w14:textId="77777777" w:rsidR="007D35A1" w:rsidRDefault="007D35A1">
      <w:pPr>
        <w:spacing w:after="0" w:line="240" w:lineRule="auto"/>
        <w:jc w:val="both"/>
        <w:rPr>
          <w:b/>
          <w:bCs/>
        </w:rPr>
      </w:pPr>
    </w:p>
    <w:p w14:paraId="7D4A033C" w14:textId="77777777" w:rsidR="007D35A1" w:rsidRDefault="007D35A1">
      <w:pPr>
        <w:spacing w:after="0" w:line="240" w:lineRule="auto"/>
        <w:jc w:val="both"/>
        <w:rPr>
          <w:b/>
          <w:bCs/>
        </w:rPr>
      </w:pPr>
    </w:p>
    <w:p w14:paraId="1B6B0651" w14:textId="77777777" w:rsidR="007D35A1" w:rsidRDefault="007D35A1">
      <w:pPr>
        <w:spacing w:after="0" w:line="240" w:lineRule="auto"/>
        <w:jc w:val="both"/>
        <w:rPr>
          <w:b/>
          <w:bCs/>
        </w:rPr>
      </w:pPr>
    </w:p>
    <w:p w14:paraId="73DE0C18" w14:textId="77777777" w:rsidR="007D35A1" w:rsidRDefault="00000000">
      <w:pPr>
        <w:spacing w:after="0" w:line="240" w:lineRule="auto"/>
        <w:jc w:val="both"/>
        <w:rPr>
          <w:b/>
          <w:bCs/>
        </w:rPr>
      </w:pPr>
      <w:r>
        <w:rPr>
          <w:b/>
          <w:bCs/>
        </w:rPr>
        <w:t>Data Acquisition</w:t>
      </w:r>
    </w:p>
    <w:p w14:paraId="2882D72D" w14:textId="77777777" w:rsidR="007D35A1" w:rsidRDefault="007D35A1">
      <w:pPr>
        <w:spacing w:after="0" w:line="240" w:lineRule="auto"/>
        <w:jc w:val="both"/>
      </w:pPr>
    </w:p>
    <w:p w14:paraId="3E85A6E6" w14:textId="2375DB62" w:rsidR="007D35A1" w:rsidRDefault="00127E98">
      <w:pPr>
        <w:spacing w:after="0" w:line="240" w:lineRule="auto"/>
        <w:jc w:val="both"/>
      </w:pPr>
      <w:r w:rsidRPr="00127E98">
        <w:t xml:space="preserve">In this research, we created a dataset of </w:t>
      </w:r>
      <w:r w:rsidRPr="00127E98">
        <w:rPr>
          <w:rStyle w:val="Strong"/>
          <w:b w:val="0"/>
          <w:bCs w:val="0"/>
        </w:rPr>
        <w:t>2349</w:t>
      </w:r>
      <w:r>
        <w:rPr>
          <w:rStyle w:val="Strong"/>
        </w:rPr>
        <w:t xml:space="preserve"> </w:t>
      </w:r>
      <w:r w:rsidRPr="00127E98">
        <w:t>images captured by drones and subsequently augmented to increase the data size and improve model performance.</w:t>
      </w:r>
      <w:r>
        <w:t xml:space="preserve"> </w:t>
      </w:r>
      <w:r w:rsidR="00000000">
        <w:t>These images capture four distinct categories: edge erosion, surface damage, VG panel, and lighting receptor. These images encompass various backgrounds and fault variations.</w:t>
      </w:r>
      <w:r w:rsidR="003B7DFF">
        <w:t xml:space="preserve"> W</w:t>
      </w:r>
      <w:r w:rsidR="00000000">
        <w:t xml:space="preserve">hile VG panels and lighting receptors </w:t>
      </w:r>
      <w:r w:rsidR="00E572B6">
        <w:t>are not</w:t>
      </w:r>
      <w:r w:rsidR="00000000">
        <w:t xml:space="preserve"> specific fault types, they are external components typically visible during wind turbine blade inspections [7]. </w:t>
      </w:r>
      <w:r w:rsidR="00E572B6">
        <w:t>Then</w:t>
      </w:r>
      <w:r w:rsidR="00000000">
        <w:t xml:space="preserve"> divided the dataset into training, validation, and test subsets, consisting of 2,127, 181, and 41 images. Addressing concerns of underfitting and overfitting, </w:t>
      </w:r>
      <w:r w:rsidR="00E572B6">
        <w:t>applied</w:t>
      </w:r>
      <w:r w:rsidR="00000000">
        <w:t xml:space="preserve">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incorporated transfer learning techniques, resulting in a </w:t>
      </w:r>
      <w:r w:rsidR="008119AB">
        <w:t>significant</w:t>
      </w:r>
      <w:r w:rsidR="00000000">
        <w:t xml:space="preserve"> enhancement in model performance.</w:t>
      </w:r>
    </w:p>
    <w:p w14:paraId="28609F52" w14:textId="77777777" w:rsidR="007D35A1" w:rsidRDefault="007D35A1">
      <w:pPr>
        <w:spacing w:after="0" w:line="240" w:lineRule="auto"/>
        <w:jc w:val="both"/>
      </w:pPr>
    </w:p>
    <w:p w14:paraId="1DCCD77F" w14:textId="77777777" w:rsidR="007D35A1" w:rsidRDefault="00000000">
      <w:pPr>
        <w:spacing w:after="0" w:line="240" w:lineRule="auto"/>
        <w:jc w:val="both"/>
        <w:rPr>
          <w:b/>
          <w:bCs/>
        </w:rPr>
      </w:pPr>
      <w:r>
        <w:rPr>
          <w:b/>
          <w:bCs/>
        </w:rPr>
        <w:t xml:space="preserve">Transfer learning </w:t>
      </w:r>
    </w:p>
    <w:p w14:paraId="5673DA48" w14:textId="77777777" w:rsidR="007D35A1" w:rsidRDefault="007D35A1">
      <w:pPr>
        <w:spacing w:after="0" w:line="240" w:lineRule="auto"/>
        <w:jc w:val="both"/>
      </w:pPr>
    </w:p>
    <w:p w14:paraId="07D73BCA" w14:textId="62C9EE46" w:rsidR="007D35A1" w:rsidRDefault="008E0ACA">
      <w:pPr>
        <w:spacing w:after="0" w:line="240" w:lineRule="auto"/>
        <w:jc w:val="both"/>
      </w:pPr>
      <w:r w:rsidRPr="008E0ACA">
        <w:t>The inspection of wind turbine blades presents a challenge due to their size and complexity. Streamlining this process involves the use of transfer learning, which leverages pre-trained models from the MS COCO dataset. This method circumvents the need for extensive data collection and labeling, significantly reducing the time and resources required for model training. The subsequent section will explore the specific algorithms employed, underscoring how they utilize transfer learning to tackle the complexities inherent in wind turbine blade inspection.</w:t>
      </w:r>
      <w:r w:rsidR="00423019">
        <w:t xml:space="preserve"> </w:t>
      </w:r>
      <w:r w:rsidR="00A20608" w:rsidRPr="00A20608">
        <w:t xml:space="preserve">In the next section, </w:t>
      </w:r>
      <w:proofErr w:type="gramStart"/>
      <w:r w:rsidR="00A20608" w:rsidRPr="00A20608">
        <w:t>we'll</w:t>
      </w:r>
      <w:proofErr w:type="gramEnd"/>
      <w:r w:rsidR="00A20608" w:rsidRPr="00A20608">
        <w:t xml:space="preserve"> delve into the algorithms used and how they leverage transfer learning for this task.</w:t>
      </w:r>
    </w:p>
    <w:p w14:paraId="16C6B48B" w14:textId="77777777" w:rsidR="00A20608" w:rsidRDefault="00A20608">
      <w:pPr>
        <w:spacing w:after="0" w:line="240" w:lineRule="auto"/>
        <w:jc w:val="both"/>
      </w:pPr>
    </w:p>
    <w:p w14:paraId="671D6E9A" w14:textId="77777777" w:rsidR="007D35A1" w:rsidRDefault="00000000">
      <w:pPr>
        <w:spacing w:after="0" w:line="240" w:lineRule="auto"/>
        <w:jc w:val="both"/>
        <w:rPr>
          <w:b/>
          <w:bCs/>
        </w:rPr>
      </w:pPr>
      <w:r>
        <w:rPr>
          <w:b/>
          <w:bCs/>
        </w:rPr>
        <w:t xml:space="preserve">Algorithms and methodology: </w:t>
      </w:r>
    </w:p>
    <w:p w14:paraId="6F28E8F4" w14:textId="77777777" w:rsidR="007D35A1" w:rsidRDefault="007D35A1">
      <w:pPr>
        <w:spacing w:after="0" w:line="240" w:lineRule="auto"/>
        <w:jc w:val="both"/>
      </w:pPr>
    </w:p>
    <w:p w14:paraId="0F7DBEC5" w14:textId="5C55D643" w:rsidR="007D35A1" w:rsidRDefault="00000000">
      <w:pPr>
        <w:spacing w:after="0" w:line="240" w:lineRule="auto"/>
        <w:jc w:val="both"/>
      </w:pPr>
      <w:r>
        <w:t xml:space="preserve">In this study, leverage three </w:t>
      </w:r>
      <w:r w:rsidR="00EA7DC0">
        <w:t>innovative</w:t>
      </w:r>
      <w:r>
        <w:t xml:space="preserve"> object detection algorithms—Mask R-CNN, YOLOv7, and YOLOv8—to effectively detect and segment wind turbine faults. The approach begins with the mAP-focused segmentation tasks </w:t>
      </w:r>
      <w:proofErr w:type="gramStart"/>
      <w:r>
        <w:t>handled</w:t>
      </w:r>
      <w:proofErr w:type="gramEnd"/>
      <w:r>
        <w:t xml:space="preserve"> by Mask R-CNN. Subsequently, transitioned to the deployment of YOLOv7 and YOLOv8 for robust and real-time fault detection. The overarching goal is to achieve a harmonious balance between accuracy and efficiency in identifying defects in turbine blades. Additionally, investigation delves into the YOLOv8 model, exploring its algorithms with different Intersection of Union parameters, further enhancing understanding of its capabilities. First, chose the Mask R-CNN algorithm because of its good segmentation capabilities.</w:t>
      </w:r>
    </w:p>
    <w:p w14:paraId="660C5538" w14:textId="77777777" w:rsidR="007D35A1" w:rsidRDefault="007D35A1">
      <w:pPr>
        <w:spacing w:after="0" w:line="240" w:lineRule="auto"/>
        <w:jc w:val="both"/>
      </w:pPr>
    </w:p>
    <w:p w14:paraId="022E3464" w14:textId="77777777" w:rsidR="007D35A1" w:rsidRDefault="00000000">
      <w:pPr>
        <w:spacing w:after="0" w:line="240" w:lineRule="auto"/>
        <w:jc w:val="both"/>
      </w:pPr>
      <w:r>
        <w:rPr>
          <w:b/>
          <w:bCs/>
        </w:rPr>
        <w:t>Mask R-CNN</w:t>
      </w:r>
      <w:r>
        <w:t xml:space="preserve"> </w:t>
      </w:r>
    </w:p>
    <w:p w14:paraId="419C9B26" w14:textId="77777777" w:rsidR="007D35A1" w:rsidRDefault="007D35A1">
      <w:pPr>
        <w:spacing w:after="0" w:line="240" w:lineRule="auto"/>
        <w:jc w:val="both"/>
      </w:pPr>
    </w:p>
    <w:p w14:paraId="30424800" w14:textId="77777777" w:rsidR="00AF76F7" w:rsidRDefault="00000000">
      <w:pPr>
        <w:spacing w:after="0" w:line="240" w:lineRule="auto"/>
        <w:jc w:val="both"/>
      </w:pPr>
      <w:r>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w:t>
      </w:r>
      <w:r>
        <w:lastRenderedPageBreak/>
        <w:t xml:space="preserve">is Res Net, which </w:t>
      </w:r>
      <w:proofErr w:type="gramStart"/>
      <w:r>
        <w:t>handles</w:t>
      </w:r>
      <w:proofErr w:type="gramEnd"/>
      <w:r>
        <w:t xml:space="preserve">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w:t>
      </w:r>
      <w:proofErr w:type="gramStart"/>
      <w:r>
        <w:t xml:space="preserve">.  </w:t>
      </w:r>
      <w:proofErr w:type="gramEnd"/>
      <w:r>
        <w:t>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RoI Pool, RoI Align eliminates aggressive quantization, significantly improving lo</w:t>
      </w:r>
      <w:r>
        <w:tab/>
        <w:t xml:space="preserve">cation accuracy. The RoI is divided into 2×2 sub-windows or bins, and bi-linear interpolation </w:t>
      </w:r>
      <w:proofErr w:type="gramStart"/>
      <w:r>
        <w:t>is used</w:t>
      </w:r>
      <w:proofErr w:type="gramEnd"/>
      <w:r>
        <w:t xml:space="preserve"> to interpolate values of generated features within each RoI bin. The layer then aggregates the results using the max operation [10]. The loss function in Mask R-CNN is a combination of RoI loss, classifier loss, and mask head loss.</w:t>
      </w:r>
    </w:p>
    <w:p w14:paraId="2FF8CAD6" w14:textId="7AE77B68" w:rsidR="007D35A1" w:rsidRDefault="006E3046">
      <w:pPr>
        <w:spacing w:after="0" w:line="240" w:lineRule="auto"/>
        <w:jc w:val="both"/>
      </w:pPr>
      <m:oMath>
        <m:sSub>
          <m:sSubPr>
            <m:ctrlPr>
              <w:rPr>
                <w:rStyle w:val="mi"/>
                <w:rFonts w:ascii="Cambria Math" w:hAnsi="Cambria Math"/>
                <w:color w:val="252525"/>
                <w:shd w:val="clear" w:color="auto" w:fill="FFFFFF"/>
              </w:rPr>
            </m:ctrlPr>
          </m:sSubPr>
          <m:e>
            <m:r>
              <w:rPr>
                <w:rStyle w:val="mi"/>
                <w:rFonts w:ascii="Cambria Math" w:hAnsi="Cambria Math"/>
                <w:color w:val="252525"/>
                <w:shd w:val="clear" w:color="auto" w:fill="FFFFFF"/>
              </w:rPr>
              <m:t>L</m:t>
            </m:r>
          </m:e>
          <m:sub>
            <m:r>
              <w:rPr>
                <w:rStyle w:val="mi"/>
                <w:rFonts w:ascii="Cambria Math" w:hAnsi="Cambria Math"/>
                <w:color w:val="252525"/>
                <w:shd w:val="clear" w:color="auto" w:fill="FFFFFF"/>
              </w:rPr>
              <m:t>class</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rPr>
          <m:t>)= -lb [</m:t>
        </m:r>
        <m:sSub>
          <m:sSubPr>
            <m:ctrlPr>
              <w:rPr>
                <w:rFonts w:ascii="Cambria Math" w:hAnsi="Cambria Math"/>
              </w:rPr>
            </m:ctrlPr>
          </m:sSubPr>
          <m:e>
            <m:r>
              <w:rPr>
                <w:rFonts w:ascii="Cambria Math" w:hAnsi="Cambria Math"/>
              </w:rPr>
              <m:t>P</m:t>
            </m:r>
          </m:e>
          <m:sub>
            <m:r>
              <w:rPr>
                <w:rFonts w:ascii="Cambria Math" w:hAnsi="Cambria Math"/>
              </w:rPr>
              <m:t>i</m:t>
            </m:r>
          </m:sub>
        </m:sSub>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vertAlign w:val="superscript"/>
          </w:rPr>
          <m:t xml:space="preserve"> </m:t>
        </m:r>
        <m:r>
          <m:rPr>
            <m:sty m:val="p"/>
          </m:rPr>
          <w:rPr>
            <w:rFonts w:ascii="Cambria Math" w:hAnsi="Cambria Math"/>
          </w:rPr>
          <m:t xml:space="preserve">+ (1-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 xml:space="preserve">)(1- </m:t>
        </m:r>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r>
          <m:rPr>
            <m:sty m:val="p"/>
          </m:rPr>
          <w:rPr>
            <w:rFonts w:ascii="Cambria Math" w:hAnsi="Cambria Math"/>
          </w:rPr>
          <m:t>)</m:t>
        </m:r>
        <m:r>
          <m:rPr>
            <m:sty m:val="p"/>
          </m:rPr>
          <w:rPr>
            <w:rFonts w:ascii="Cambria Math" w:hAnsi="Cambria Math"/>
          </w:rPr>
          <m:t>]</m:t>
        </m:r>
        <m:r>
          <m:rPr>
            <m:sty m:val="p"/>
          </m:rPr>
          <w:rPr>
            <w:rFonts w:ascii="Cambria Math" w:hAnsi="Cambria Math"/>
          </w:rPr>
          <m:t xml:space="preserve"> </m:t>
        </m:r>
      </m:oMath>
      <w:r w:rsidR="00C466A8">
        <w:t xml:space="preserve"> </w:t>
      </w:r>
      <w:r w:rsidR="00000000">
        <w:t>Where</w:t>
      </w:r>
      <w:r w:rsidR="006A384C">
        <w:t xml:space="preserve"> </w:t>
      </w:r>
      <m:oMath>
        <m:sSub>
          <m:sSubPr>
            <m:ctrlPr>
              <w:rPr>
                <w:rFonts w:ascii="Cambria Math" w:hAnsi="Cambria Math"/>
              </w:rPr>
            </m:ctrlPr>
          </m:sSubPr>
          <m:e>
            <m:r>
              <w:rPr>
                <w:rFonts w:ascii="Cambria Math" w:hAnsi="Cambria Math"/>
              </w:rPr>
              <m:t xml:space="preserve">P </m:t>
            </m:r>
          </m:e>
          <m:sub>
            <m:r>
              <w:rPr>
                <w:rFonts w:ascii="Cambria Math" w:hAnsi="Cambria Math"/>
              </w:rPr>
              <m:t>i</m:t>
            </m:r>
          </m:sub>
        </m:sSub>
      </m:oMath>
      <w:r w:rsidR="00000000">
        <w:t xml:space="preserve"> represents the predicted probability that anchor point</w:t>
      </w:r>
      <w:r w:rsidR="006A384C">
        <w:t xml:space="preserve">, </w:t>
      </w:r>
      <m:oMath>
        <m:sSubSup>
          <m:sSubSupPr>
            <m:ctrlPr>
              <w:rPr>
                <w:rFonts w:ascii="Cambria Math" w:hAnsi="Cambria Math"/>
                <w:vertAlign w:val="superscript"/>
              </w:rPr>
            </m:ctrlPr>
          </m:sSubSupPr>
          <m:e>
            <m:r>
              <w:rPr>
                <w:rFonts w:ascii="Cambria Math" w:hAnsi="Cambria Math"/>
                <w:vertAlign w:val="superscript"/>
              </w:rPr>
              <m:t>P</m:t>
            </m:r>
          </m:e>
          <m:sub>
            <m:r>
              <w:rPr>
                <w:rFonts w:ascii="Cambria Math" w:hAnsi="Cambria Math"/>
                <w:vertAlign w:val="superscript"/>
              </w:rPr>
              <m:t>i</m:t>
            </m:r>
          </m:sub>
          <m:sup>
            <m:r>
              <w:rPr>
                <w:rFonts w:ascii="Cambria Math" w:hAnsi="Cambria Math"/>
                <w:vertAlign w:val="superscript"/>
              </w:rPr>
              <m:t>*</m:t>
            </m:r>
          </m:sup>
        </m:sSubSup>
      </m:oMath>
      <w:r w:rsidR="006A384C">
        <w:t xml:space="preserve"> </w:t>
      </w:r>
      <w:r w:rsidR="00000000">
        <w:t xml:space="preserve"> is the target; p i represents the predicted value of the corresponding real area label; </w:t>
      </w:r>
      <w:proofErr w:type="spellStart"/>
      <w:r w:rsidR="00000000">
        <w:t>lb</w:t>
      </w:r>
      <w:proofErr w:type="spellEnd"/>
      <w:r w:rsidR="00000000">
        <w:t xml:space="preserve"> represents the log loss function [23]. </w:t>
      </w:r>
      <m:oMath>
        <m:sSub>
          <m:sSubPr>
            <m:ctrlPr>
              <w:rPr>
                <w:rStyle w:val="mi"/>
                <w:rFonts w:ascii="Cambria Math" w:hAnsi="Cambria Math"/>
                <w:color w:val="252525"/>
                <w:shd w:val="clear" w:color="auto" w:fill="FFFFFF"/>
              </w:rPr>
            </m:ctrlPr>
          </m:sSubPr>
          <m:e>
            <m:r>
              <w:rPr>
                <w:rStyle w:val="mi"/>
                <w:rFonts w:ascii="Cambria Math" w:hAnsi="Cambria Math"/>
                <w:color w:val="252525"/>
                <w:shd w:val="clear" w:color="auto" w:fill="FFFFFF"/>
              </w:rPr>
              <m:t>L</m:t>
            </m:r>
          </m:e>
          <m:sub>
            <m:r>
              <w:rPr>
                <w:rStyle w:val="mi"/>
                <w:rFonts w:ascii="Cambria Math" w:hAnsi="Cambria Math"/>
                <w:color w:val="252525"/>
                <w:shd w:val="clear" w:color="auto" w:fill="FFFFFF"/>
              </w:rPr>
              <m:t>box</m:t>
            </m:r>
          </m:sub>
        </m:sSub>
        <m:r>
          <m:rPr>
            <m:sty m:val="p"/>
          </m:rPr>
          <w:rPr>
            <w:rStyle w:val="mi"/>
            <w:rFonts w:ascii="Cambria Math" w:hAnsi="Cambria Math"/>
            <w:color w:val="252525"/>
            <w:shd w:val="clear" w:color="auto" w:fill="FFFFFF"/>
          </w:rPr>
          <m:t xml:space="preserve"> </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e>
        </m:d>
        <m:r>
          <m:rPr>
            <m:sty m:val="p"/>
          </m:rPr>
          <w:rPr>
            <w:rFonts w:ascii="Cambria Math" w:hAnsi="Cambria Math"/>
          </w:rPr>
          <m:t>= R</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e>
        </m:d>
      </m:oMath>
      <w:r w:rsidR="003266E3">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000000">
        <w:t>signifies the four parameterized coordinate vectors of the predicted frame;</w:t>
      </w:r>
      <w:r w:rsidR="00D3778A">
        <w:t xml:space="preserve"> </w:t>
      </w:r>
      <m:oMath>
        <m:sSubSup>
          <m:sSubSupPr>
            <m:ctrlPr>
              <w:rPr>
                <w:rFonts w:ascii="Cambria Math" w:hAnsi="Cambria Math"/>
                <w:vertAlign w:val="superscript"/>
              </w:rPr>
            </m:ctrlPr>
          </m:sSubSupPr>
          <m:e>
            <m:r>
              <w:rPr>
                <w:rFonts w:ascii="Cambria Math" w:hAnsi="Cambria Math"/>
                <w:vertAlign w:val="superscript"/>
              </w:rPr>
              <m:t>t</m:t>
            </m:r>
          </m:e>
          <m:sub>
            <m:r>
              <w:rPr>
                <w:rFonts w:ascii="Cambria Math" w:hAnsi="Cambria Math"/>
                <w:vertAlign w:val="superscript"/>
              </w:rPr>
              <m:t>i</m:t>
            </m:r>
          </m:sub>
          <m:sup>
            <m:r>
              <w:rPr>
                <w:rFonts w:ascii="Cambria Math" w:hAnsi="Cambria Math"/>
                <w:vertAlign w:val="superscript"/>
              </w:rPr>
              <m:t>*</m:t>
            </m:r>
          </m:sup>
        </m:sSubSup>
      </m:oMath>
      <w:r w:rsidR="00000000">
        <w:t xml:space="preserve"> signifies the coordinate vector corresponding to the border of the real area [24]. The total loss function as </w:t>
      </w:r>
      <w:r w:rsidR="00C466A8">
        <w:t>L</w:t>
      </w:r>
      <w:r w:rsidR="00C466A8">
        <w:rPr>
          <w:vertAlign w:val="subscript"/>
        </w:rPr>
        <w:t>all</w:t>
      </w:r>
      <w:r w:rsidR="00C466A8">
        <w:t xml:space="preserve"> </w:t>
      </w:r>
      <w:r w:rsidR="00000000">
        <w:t>=</w:t>
      </w:r>
      <w:r w:rsidR="00DD0093">
        <w:t xml:space="preserve"> </w:t>
      </w:r>
      <w:proofErr w:type="spellStart"/>
      <w:r w:rsidR="00000000">
        <w:t>L</w:t>
      </w:r>
      <w:r w:rsidR="00DD0093">
        <w:rPr>
          <w:vertAlign w:val="subscript"/>
        </w:rPr>
        <w:t>cls</w:t>
      </w:r>
      <w:proofErr w:type="spellEnd"/>
      <w:r w:rsidR="00DD0093">
        <w:t xml:space="preserve"> </w:t>
      </w:r>
      <w:r w:rsidR="00000000">
        <w:t xml:space="preserve">+ </w:t>
      </w:r>
      <w:proofErr w:type="spellStart"/>
      <w:r w:rsidR="00000000">
        <w:t>L</w:t>
      </w:r>
      <w:r w:rsidR="00DD0093">
        <w:rPr>
          <w:vertAlign w:val="subscript"/>
        </w:rPr>
        <w:t>box</w:t>
      </w:r>
      <w:proofErr w:type="spellEnd"/>
      <w:r w:rsidR="00DD0093">
        <w:t xml:space="preserve"> </w:t>
      </w:r>
      <w:r w:rsidR="00000000">
        <w:t xml:space="preserve">+ </w:t>
      </w:r>
      <w:proofErr w:type="spellStart"/>
      <w:r w:rsidR="00000000">
        <w:t>L</w:t>
      </w:r>
      <w:r w:rsidR="00DD0093">
        <w:rPr>
          <w:vertAlign w:val="subscript"/>
        </w:rPr>
        <w:t>mask</w:t>
      </w:r>
      <w:proofErr w:type="spellEnd"/>
      <w:r w:rsidR="00000000">
        <w:t xml:space="preserve">, where </w:t>
      </w:r>
      <w:proofErr w:type="spellStart"/>
      <w:r w:rsidR="00000000">
        <w:t>Lcls</w:t>
      </w:r>
      <w:proofErr w:type="spellEnd"/>
      <w:r w:rsidR="00000000">
        <w:t xml:space="preserve">, </w:t>
      </w:r>
      <w:proofErr w:type="spellStart"/>
      <w:r w:rsidR="00000000">
        <w:t>Lbox</w:t>
      </w:r>
      <w:proofErr w:type="spellEnd"/>
      <w:r w:rsidR="00000000">
        <w:t xml:space="preserve">, Lmask represent the classification loss, bounding box loss and the average binary cross-entropy loss respectively [22]. The total architecture </w:t>
      </w:r>
      <w:proofErr w:type="gramStart"/>
      <w:r w:rsidR="00000000">
        <w:t>is shown</w:t>
      </w:r>
      <w:proofErr w:type="gramEnd"/>
      <w:r w:rsidR="00000000">
        <w:t xml:space="preserve"> below in Figure 1. Next, chose YOLOv7 because of its speed and efficiency.</w:t>
      </w:r>
    </w:p>
    <w:p w14:paraId="768A4FE7" w14:textId="77777777" w:rsidR="007D35A1" w:rsidRDefault="007D35A1">
      <w:pPr>
        <w:spacing w:after="0" w:line="240" w:lineRule="auto"/>
        <w:jc w:val="both"/>
      </w:pPr>
    </w:p>
    <w:p w14:paraId="33283ACB" w14:textId="77777777" w:rsidR="007D35A1" w:rsidRDefault="00000000">
      <w:pPr>
        <w:spacing w:after="0" w:line="240" w:lineRule="auto"/>
        <w:jc w:val="both"/>
        <w:rPr>
          <w:b/>
          <w:bCs/>
        </w:rPr>
      </w:pPr>
      <w:r>
        <w:rPr>
          <w:noProof/>
        </w:rPr>
        <w:drawing>
          <wp:inline distT="0" distB="0" distL="0" distR="0" wp14:anchorId="2766A3FF" wp14:editId="27AE3259">
            <wp:extent cx="5803900" cy="3264535"/>
            <wp:effectExtent l="0" t="0" r="0" b="0"/>
            <wp:docPr id="1"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mask&#10;&#10;Description automatically generated"/>
                    <pic:cNvPicPr>
                      <a:picLocks noChangeAspect="1" noChangeArrowheads="1"/>
                    </pic:cNvPicPr>
                  </pic:nvPicPr>
                  <pic:blipFill>
                    <a:blip r:embed="rId6"/>
                    <a:stretch>
                      <a:fillRect/>
                    </a:stretch>
                  </pic:blipFill>
                  <pic:spPr bwMode="auto">
                    <a:xfrm>
                      <a:off x="0" y="0"/>
                      <a:ext cx="5803900" cy="3264535"/>
                    </a:xfrm>
                    <a:prstGeom prst="rect">
                      <a:avLst/>
                    </a:prstGeom>
                  </pic:spPr>
                </pic:pic>
              </a:graphicData>
            </a:graphic>
          </wp:inline>
        </w:drawing>
      </w:r>
    </w:p>
    <w:p w14:paraId="29644A8D" w14:textId="77777777" w:rsidR="007D35A1" w:rsidRDefault="00000000">
      <w:pPr>
        <w:spacing w:after="0" w:line="240" w:lineRule="auto"/>
        <w:jc w:val="both"/>
        <w:rPr>
          <w:b/>
          <w:bCs/>
        </w:rPr>
      </w:pPr>
      <w:r>
        <w:rPr>
          <w:b/>
          <w:bCs/>
        </w:rPr>
        <w:t xml:space="preserve">                                                        Figure 1</w:t>
      </w:r>
    </w:p>
    <w:p w14:paraId="7E0EFF7D" w14:textId="77777777" w:rsidR="00E05741" w:rsidRDefault="00E05741">
      <w:pPr>
        <w:spacing w:after="0" w:line="240" w:lineRule="auto"/>
        <w:jc w:val="both"/>
        <w:rPr>
          <w:b/>
          <w:bCs/>
        </w:rPr>
      </w:pPr>
    </w:p>
    <w:p w14:paraId="5E42AF8D" w14:textId="77777777" w:rsidR="00E05741" w:rsidRDefault="00E05741">
      <w:pPr>
        <w:spacing w:after="0" w:line="240" w:lineRule="auto"/>
        <w:jc w:val="both"/>
        <w:rPr>
          <w:b/>
          <w:bCs/>
        </w:rPr>
      </w:pPr>
    </w:p>
    <w:p w14:paraId="51FB192E" w14:textId="77777777" w:rsidR="00E05741" w:rsidRDefault="00E05741">
      <w:pPr>
        <w:spacing w:after="0" w:line="240" w:lineRule="auto"/>
        <w:jc w:val="both"/>
        <w:rPr>
          <w:b/>
          <w:bCs/>
        </w:rPr>
      </w:pPr>
    </w:p>
    <w:p w14:paraId="078CBDAC" w14:textId="3F5599D3" w:rsidR="007D35A1" w:rsidRDefault="00000000">
      <w:pPr>
        <w:spacing w:after="0" w:line="240" w:lineRule="auto"/>
        <w:jc w:val="both"/>
        <w:rPr>
          <w:b/>
          <w:bCs/>
        </w:rPr>
      </w:pPr>
      <w:r>
        <w:rPr>
          <w:b/>
          <w:bCs/>
        </w:rPr>
        <w:t>YOLOv7</w:t>
      </w:r>
    </w:p>
    <w:p w14:paraId="3D5516AC" w14:textId="77777777" w:rsidR="007D35A1" w:rsidRDefault="007D35A1">
      <w:pPr>
        <w:spacing w:after="0" w:line="240" w:lineRule="auto"/>
        <w:jc w:val="both"/>
      </w:pPr>
    </w:p>
    <w:p w14:paraId="04539E41" w14:textId="03E4310C" w:rsidR="007D35A1" w:rsidRDefault="00000000">
      <w:pPr>
        <w:spacing w:after="0" w:line="240" w:lineRule="auto"/>
        <w:jc w:val="both"/>
        <w:rPr>
          <w:rFonts w:eastAsia="Times New Roman"/>
          <w:color w:val="222222"/>
          <w:kern w:val="0"/>
          <w:lang w:bidi="ar-SA"/>
        </w:rPr>
      </w:pPr>
      <w:r>
        <w:t xml:space="preserve">YOLOv7 introduces </w:t>
      </w:r>
      <w:proofErr w:type="gramStart"/>
      <w:r>
        <w:t>several</w:t>
      </w:r>
      <w:proofErr w:type="gramEnd"/>
      <w:r>
        <w:t xml:space="preserve">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expands, shuffles, and merges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 [20].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w:t>
      </w:r>
      <w:proofErr w:type="gramStart"/>
      <w:r>
        <w:t>is omitted</w:t>
      </w:r>
      <w:proofErr w:type="gramEnd"/>
      <w:r>
        <w:t xml:space="preserve"> in RepConv. This strategic design enhances gradient diversity for different feature maps, optimizing the network structure. Another </w:t>
      </w:r>
      <w:r w:rsidR="008119AB">
        <w:t>main</w:t>
      </w:r>
      <w:r>
        <w:t xml:space="preserve"> aspect of YOLOv7 is its dynamic feature, which reviews model outcomes and ground truths, assigning soft labels to detected objects. These soft labels, derived from ground truth, contribute to fine-tuning predictions. Lastly, YOLOv7 collaborates with YOLACT, known for its rapid instance segmentation capabilities. While YOLACT autonomously </w:t>
      </w:r>
      <w:proofErr w:type="gramStart"/>
      <w:r>
        <w:t>handles</w:t>
      </w:r>
      <w:proofErr w:type="gramEnd"/>
      <w:r>
        <w:t xml:space="preserve"> instance segmentation tasks on feature maps without requiring bounding box regression, it's important to note that its accuracy slightly lags multi-stage algorithms like Mask R-CNN. The combination of YOLOv7 and YOLAC makes YOLOv7 the most precise and fastest instance segmentation algorithm for Wind turbine blade fault detection and instance segmentation. The Loss function of Yolov7 is </w:t>
      </w:r>
      <w:r>
        <w:rPr>
          <w:rStyle w:val="mi"/>
          <w:rFonts w:ascii="Cambria Math" w:hAnsi="Cambria Math" w:cs="Cambria Math"/>
          <w:color w:val="222222"/>
          <w:shd w:val="clear" w:color="auto" w:fill="FFFFFF"/>
        </w:rPr>
        <w:t>𝐿𝑡𝑜𝑡𝑎𝑙</w:t>
      </w:r>
      <w:r>
        <w:rPr>
          <w:rStyle w:val="mo"/>
          <w:color w:val="222222"/>
          <w:shd w:val="clear" w:color="auto" w:fill="FFFFFF"/>
        </w:rPr>
        <w:t>_</w:t>
      </w:r>
      <w:r>
        <w:rPr>
          <w:rStyle w:val="mi"/>
          <w:rFonts w:ascii="Cambria Math" w:hAnsi="Cambria Math" w:cs="Cambria Math"/>
          <w:color w:val="222222"/>
          <w:shd w:val="clear" w:color="auto" w:fill="FFFFFF"/>
        </w:rPr>
        <w:t>𝑙𝑜𝑠𝑠</w:t>
      </w:r>
      <w:r>
        <w:rPr>
          <w:rStyle w:val="mo"/>
          <w:color w:val="222222"/>
          <w:shd w:val="clear" w:color="auto" w:fill="FFFFFF"/>
        </w:rPr>
        <w:t>=</w:t>
      </w:r>
      <w:r>
        <w:rPr>
          <w:rStyle w:val="mi"/>
          <w:rFonts w:ascii="Cambria Math" w:hAnsi="Cambria Math" w:cs="Cambria Math"/>
          <w:color w:val="222222"/>
          <w:shd w:val="clear" w:color="auto" w:fill="FFFFFF"/>
        </w:rPr>
        <w:t>𝐿𝑜𝑏𝑗</w:t>
      </w:r>
      <w:r>
        <w:rPr>
          <w:rStyle w:val="mo"/>
          <w:color w:val="222222"/>
          <w:shd w:val="clear" w:color="auto" w:fill="FFFFFF"/>
        </w:rPr>
        <w:t>_</w:t>
      </w:r>
      <w:r>
        <w:rPr>
          <w:rStyle w:val="mi"/>
          <w:rFonts w:ascii="Cambria Math" w:hAnsi="Cambria Math" w:cs="Cambria Math"/>
          <w:color w:val="222222"/>
          <w:shd w:val="clear" w:color="auto" w:fill="FFFFFF"/>
        </w:rPr>
        <w:t>𝑙𝑜𝑠𝑠</w:t>
      </w:r>
      <w:r>
        <w:rPr>
          <w:rStyle w:val="mo"/>
          <w:color w:val="222222"/>
          <w:shd w:val="clear" w:color="auto" w:fill="FFFFFF"/>
        </w:rPr>
        <w:t>+</w:t>
      </w:r>
      <w:r>
        <w:rPr>
          <w:rStyle w:val="mi"/>
          <w:rFonts w:ascii="Cambria Math" w:hAnsi="Cambria Math" w:cs="Cambria Math"/>
          <w:color w:val="222222"/>
          <w:shd w:val="clear" w:color="auto" w:fill="FFFFFF"/>
        </w:rPr>
        <w:t>𝐿𝑏𝑜𝑥</w:t>
      </w:r>
      <w:r>
        <w:rPr>
          <w:rStyle w:val="mo"/>
          <w:color w:val="222222"/>
          <w:shd w:val="clear" w:color="auto" w:fill="FFFFFF"/>
        </w:rPr>
        <w:t>_</w:t>
      </w:r>
      <w:r>
        <w:rPr>
          <w:rStyle w:val="mi"/>
          <w:rFonts w:ascii="Cambria Math" w:hAnsi="Cambria Math" w:cs="Cambria Math"/>
          <w:color w:val="222222"/>
          <w:shd w:val="clear" w:color="auto" w:fill="FFFFFF"/>
        </w:rPr>
        <w:t>𝑙𝑜𝑠𝑠</w:t>
      </w:r>
      <w:r>
        <w:rPr>
          <w:rStyle w:val="mo"/>
          <w:color w:val="222222"/>
          <w:shd w:val="clear" w:color="auto" w:fill="FFFFFF"/>
        </w:rPr>
        <w:t>+</w:t>
      </w:r>
      <w:r>
        <w:rPr>
          <w:rStyle w:val="mi"/>
          <w:rFonts w:ascii="Cambria Math" w:hAnsi="Cambria Math" w:cs="Cambria Math"/>
          <w:color w:val="222222"/>
          <w:shd w:val="clear" w:color="auto" w:fill="FFFFFF"/>
        </w:rPr>
        <w:t>𝐿𝑐𝑙𝑠</w:t>
      </w:r>
      <w:r>
        <w:rPr>
          <w:rStyle w:val="mo"/>
          <w:color w:val="222222"/>
          <w:shd w:val="clear" w:color="auto" w:fill="FFFFFF"/>
        </w:rPr>
        <w:t>_</w:t>
      </w:r>
      <w:r>
        <w:rPr>
          <w:rStyle w:val="mi"/>
          <w:rFonts w:ascii="Cambria Math" w:hAnsi="Cambria Math" w:cs="Cambria Math"/>
          <w:color w:val="222222"/>
          <w:shd w:val="clear" w:color="auto" w:fill="FFFFFF"/>
        </w:rPr>
        <w:t>𝑙𝑜𝑠𝑠</w:t>
      </w:r>
      <w:proofErr w:type="gramStart"/>
      <w:r>
        <w:rPr>
          <w:rStyle w:val="mi"/>
          <w:color w:val="222222"/>
          <w:shd w:val="clear" w:color="auto" w:fill="FFFFFF"/>
        </w:rPr>
        <w:t>.</w:t>
      </w:r>
      <w:r>
        <w:rPr>
          <w:color w:val="222222"/>
          <w:shd w:val="clear" w:color="auto" w:fill="FFFFFF"/>
        </w:rPr>
        <w:t xml:space="preserve">  </w:t>
      </w:r>
      <w:proofErr w:type="gramEnd"/>
      <w:r>
        <w:rPr>
          <w:color w:val="222222"/>
          <w:shd w:val="clear" w:color="auto" w:fill="FFFFFF"/>
        </w:rPr>
        <w:t xml:space="preserve">BCE cross-entropy loss formula is represented as </w:t>
      </w:r>
      <w:r>
        <w:rPr>
          <w:rFonts w:eastAsia="Times New Roman"/>
          <w:color w:val="222222"/>
          <w:kern w:val="0"/>
          <w:lang w:bidi="ar-SA"/>
        </w:rPr>
        <w:t>Ln=−</w:t>
      </w:r>
      <w:proofErr w:type="spellStart"/>
      <w:r>
        <w:rPr>
          <w:rFonts w:eastAsia="Times New Roman"/>
          <w:color w:val="222222"/>
          <w:kern w:val="0"/>
          <w:lang w:bidi="ar-SA"/>
        </w:rPr>
        <w:t>w</w:t>
      </w:r>
      <w:r>
        <w:rPr>
          <w:rFonts w:eastAsia="Times New Roman"/>
          <w:color w:val="222222"/>
          <w:kern w:val="0"/>
          <w:vertAlign w:val="subscript"/>
          <w:lang w:bidi="ar-SA"/>
        </w:rPr>
        <w:t>n</w:t>
      </w:r>
      <w:proofErr w:type="spellEnd"/>
      <w:r>
        <w:rPr>
          <w:rFonts w:eastAsia="Times New Roman"/>
          <w:color w:val="222222"/>
          <w:kern w:val="0"/>
          <w:lang w:bidi="ar-SA"/>
        </w:rPr>
        <w:t>[</w:t>
      </w:r>
      <w:proofErr w:type="spellStart"/>
      <w:r>
        <w:rPr>
          <w:rFonts w:eastAsia="Times New Roman"/>
          <w:color w:val="222222"/>
          <w:kern w:val="0"/>
          <w:lang w:bidi="ar-SA"/>
        </w:rPr>
        <w:t>y</w:t>
      </w:r>
      <w:r>
        <w:rPr>
          <w:rFonts w:eastAsia="Times New Roman"/>
          <w:color w:val="222222"/>
          <w:kern w:val="0"/>
          <w:vertAlign w:val="subscript"/>
          <w:lang w:bidi="ar-SA"/>
        </w:rPr>
        <w:t>n</w:t>
      </w:r>
      <w:proofErr w:type="spellEnd"/>
      <w:r>
        <w:rPr>
          <w:rFonts w:eastAsia="Times New Roman"/>
          <w:color w:val="222222"/>
          <w:kern w:val="0"/>
          <w:lang w:bidi="ar-SA"/>
        </w:rPr>
        <w:t>*</w:t>
      </w:r>
      <w:proofErr w:type="spellStart"/>
      <w:r>
        <w:rPr>
          <w:rFonts w:eastAsia="Times New Roman"/>
          <w:color w:val="222222"/>
          <w:kern w:val="0"/>
          <w:lang w:bidi="ar-SA"/>
        </w:rPr>
        <w:t>logσ</w:t>
      </w:r>
      <w:proofErr w:type="spellEnd"/>
      <w:r>
        <w:rPr>
          <w:rFonts w:eastAsia="Times New Roman"/>
          <w:color w:val="222222"/>
          <w:kern w:val="0"/>
          <w:lang w:bidi="ar-SA"/>
        </w:rPr>
        <w:t>(</w:t>
      </w:r>
      <w:proofErr w:type="spellStart"/>
      <w:r>
        <w:rPr>
          <w:rFonts w:eastAsia="Times New Roman"/>
          <w:color w:val="222222"/>
          <w:kern w:val="0"/>
          <w:lang w:bidi="ar-SA"/>
        </w:rPr>
        <w:t>x</w:t>
      </w:r>
      <w:r>
        <w:rPr>
          <w:rFonts w:eastAsia="Times New Roman"/>
          <w:color w:val="222222"/>
          <w:kern w:val="0"/>
          <w:vertAlign w:val="subscript"/>
          <w:lang w:bidi="ar-SA"/>
        </w:rPr>
        <w:t>n</w:t>
      </w:r>
      <w:proofErr w:type="spellEnd"/>
      <w:r>
        <w:rPr>
          <w:rFonts w:eastAsia="Times New Roman"/>
          <w:color w:val="222222"/>
          <w:kern w:val="0"/>
          <w:lang w:bidi="ar-SA"/>
        </w:rPr>
        <w:t>)+(1−y</w:t>
      </w:r>
      <w:r>
        <w:rPr>
          <w:rFonts w:eastAsia="Times New Roman"/>
          <w:color w:val="222222"/>
          <w:kern w:val="0"/>
          <w:vertAlign w:val="subscript"/>
          <w:lang w:bidi="ar-SA"/>
        </w:rPr>
        <w:t>n</w:t>
      </w:r>
      <w:r>
        <w:rPr>
          <w:rFonts w:eastAsia="Times New Roman"/>
          <w:color w:val="222222"/>
          <w:kern w:val="0"/>
          <w:lang w:bidi="ar-SA"/>
        </w:rPr>
        <w:t>)*log(1−σ(</w:t>
      </w:r>
      <w:proofErr w:type="spellStart"/>
      <w:r>
        <w:rPr>
          <w:rFonts w:eastAsia="Times New Roman"/>
          <w:color w:val="222222"/>
          <w:kern w:val="0"/>
          <w:lang w:bidi="ar-SA"/>
        </w:rPr>
        <w:t>x</w:t>
      </w:r>
      <w:r>
        <w:rPr>
          <w:rFonts w:eastAsia="Times New Roman"/>
          <w:color w:val="222222"/>
          <w:kern w:val="0"/>
          <w:vertAlign w:val="subscript"/>
          <w:lang w:bidi="ar-SA"/>
        </w:rPr>
        <w:t>n</w:t>
      </w:r>
      <w:proofErr w:type="spellEnd"/>
      <w:r>
        <w:rPr>
          <w:rFonts w:eastAsia="Times New Roman"/>
          <w:color w:val="222222"/>
          <w:kern w:val="0"/>
          <w:lang w:bidi="ar-SA"/>
        </w:rPr>
        <w:t>))] and σ(</w:t>
      </w:r>
      <w:proofErr w:type="spellStart"/>
      <w:r>
        <w:rPr>
          <w:rFonts w:eastAsia="Times New Roman"/>
          <w:color w:val="222222"/>
          <w:kern w:val="0"/>
          <w:lang w:bidi="ar-SA"/>
        </w:rPr>
        <w:t>x</w:t>
      </w:r>
      <w:r>
        <w:rPr>
          <w:rFonts w:eastAsia="Times New Roman"/>
          <w:color w:val="222222"/>
          <w:kern w:val="0"/>
          <w:vertAlign w:val="subscript"/>
          <w:lang w:bidi="ar-SA"/>
        </w:rPr>
        <w:t>n</w:t>
      </w:r>
      <w:proofErr w:type="spellEnd"/>
      <w:r>
        <w:rPr>
          <w:rFonts w:eastAsia="Times New Roman"/>
          <w:color w:val="222222"/>
          <w:kern w:val="0"/>
          <w:lang w:bidi="ar-SA"/>
        </w:rPr>
        <w:t xml:space="preserve">)=1/(1+(e)^-x </w:t>
      </w:r>
      <w:r>
        <w:rPr>
          <w:color w:val="222222"/>
          <w:shd w:val="clear" w:color="auto" w:fill="FFFFFF"/>
        </w:rPr>
        <w:t>where </w:t>
      </w:r>
      <w:r>
        <w:rPr>
          <w:rStyle w:val="mi"/>
          <w:color w:val="222222"/>
          <w:shd w:val="clear" w:color="auto" w:fill="FFFFFF"/>
        </w:rPr>
        <w:t>σ</w:t>
      </w:r>
      <w:r>
        <w:rPr>
          <w:rStyle w:val="mo"/>
          <w:color w:val="222222"/>
          <w:shd w:val="clear" w:color="auto" w:fill="FFFFFF"/>
        </w:rPr>
        <w:t>(</w:t>
      </w:r>
      <w:proofErr w:type="spellStart"/>
      <w:r>
        <w:rPr>
          <w:rFonts w:eastAsia="Times New Roman"/>
          <w:color w:val="222222"/>
          <w:kern w:val="0"/>
          <w:lang w:bidi="ar-SA"/>
        </w:rPr>
        <w:t>x</w:t>
      </w:r>
      <w:r>
        <w:rPr>
          <w:rFonts w:eastAsia="Times New Roman"/>
          <w:color w:val="222222"/>
          <w:kern w:val="0"/>
          <w:vertAlign w:val="subscript"/>
          <w:lang w:bidi="ar-SA"/>
        </w:rPr>
        <w:t>n</w:t>
      </w:r>
      <w:proofErr w:type="spellEnd"/>
      <w:r>
        <w:rPr>
          <w:rStyle w:val="mo"/>
          <w:color w:val="222222"/>
          <w:shd w:val="clear" w:color="auto" w:fill="FFFFFF"/>
        </w:rPr>
        <w:t>)</w:t>
      </w:r>
      <w:r>
        <w:rPr>
          <w:rStyle w:val="mjxassistivemathml"/>
          <w:color w:val="222222"/>
          <w:shd w:val="clear" w:color="auto" w:fill="FFFFFF"/>
        </w:rPr>
        <w:t xml:space="preserve"> </w:t>
      </w:r>
      <w:r>
        <w:rPr>
          <w:color w:val="222222"/>
          <w:shd w:val="clear" w:color="auto" w:fill="FFFFFF"/>
        </w:rPr>
        <w:t>represents the sigmoid function, </w:t>
      </w:r>
      <w:proofErr w:type="spellStart"/>
      <w:r>
        <w:rPr>
          <w:rStyle w:val="mi"/>
          <w:color w:val="222222"/>
          <w:shd w:val="clear" w:color="auto" w:fill="FFFFFF"/>
        </w:rPr>
        <w:t>w</w:t>
      </w:r>
      <w:r>
        <w:rPr>
          <w:rStyle w:val="mi"/>
          <w:color w:val="222222"/>
          <w:shd w:val="clear" w:color="auto" w:fill="FFFFFF"/>
          <w:vertAlign w:val="subscript"/>
        </w:rPr>
        <w:t>n</w:t>
      </w:r>
      <w:proofErr w:type="spellEnd"/>
      <w:r>
        <w:rPr>
          <w:color w:val="222222"/>
          <w:shd w:val="clear" w:color="auto" w:fill="FFFFFF"/>
        </w:rPr>
        <w:t> signifies the average of the results, and </w:t>
      </w:r>
      <w:proofErr w:type="spellStart"/>
      <w:r>
        <w:rPr>
          <w:rFonts w:eastAsia="Times New Roman"/>
          <w:color w:val="222222"/>
          <w:kern w:val="0"/>
          <w:lang w:bidi="ar-SA"/>
        </w:rPr>
        <w:t>y</w:t>
      </w:r>
      <w:r>
        <w:rPr>
          <w:rFonts w:eastAsia="Times New Roman"/>
          <w:color w:val="222222"/>
          <w:kern w:val="0"/>
          <w:vertAlign w:val="subscript"/>
          <w:lang w:bidi="ar-SA"/>
        </w:rPr>
        <w:t>n</w:t>
      </w:r>
      <w:proofErr w:type="spellEnd"/>
      <w:r>
        <w:rPr>
          <w:color w:val="222222"/>
          <w:shd w:val="clear" w:color="auto" w:fill="FFFFFF"/>
        </w:rPr>
        <w:t> signifies the real sample label</w:t>
      </w:r>
      <w:r>
        <w:rPr>
          <w:rFonts w:eastAsia="Times New Roman"/>
          <w:color w:val="222222"/>
          <w:kern w:val="0"/>
          <w:lang w:bidi="ar-SA"/>
        </w:rPr>
        <w:t>. Intersection of Union (</w:t>
      </w:r>
      <w:r>
        <w:rPr>
          <w:rFonts w:ascii="Cambria Math" w:eastAsia="Times New Roman" w:hAnsi="Cambria Math" w:cs="Cambria Math"/>
          <w:color w:val="222222"/>
          <w:kern w:val="0"/>
          <w:lang w:bidi="ar-SA"/>
        </w:rPr>
        <w:t>𝐼𝑜𝑈</w:t>
      </w:r>
      <w:r>
        <w:rPr>
          <w:rFonts w:eastAsia="Times New Roman"/>
          <w:color w:val="222222"/>
          <w:kern w:val="0"/>
          <w:lang w:bidi="ar-SA"/>
        </w:rPr>
        <w:t>)=(|</w:t>
      </w:r>
      <w:r>
        <w:rPr>
          <w:rFonts w:ascii="Cambria Math" w:eastAsia="Times New Roman" w:hAnsi="Cambria Math" w:cs="Cambria Math"/>
          <w:color w:val="222222"/>
          <w:kern w:val="0"/>
          <w:lang w:bidi="ar-SA"/>
        </w:rPr>
        <w:t>𝐴</w:t>
      </w:r>
      <w:r>
        <w:rPr>
          <w:rFonts w:eastAsia="Times New Roman"/>
          <w:color w:val="222222"/>
          <w:kern w:val="0"/>
          <w:lang w:bidi="ar-SA"/>
        </w:rPr>
        <w:t>∩</w:t>
      </w:r>
      <w:r>
        <w:rPr>
          <w:rFonts w:ascii="Cambria Math" w:eastAsia="Times New Roman" w:hAnsi="Cambria Math" w:cs="Cambria Math"/>
          <w:color w:val="222222"/>
          <w:kern w:val="0"/>
          <w:lang w:bidi="ar-SA"/>
        </w:rPr>
        <w:t>𝐵</w:t>
      </w:r>
      <w:r>
        <w:rPr>
          <w:rFonts w:eastAsia="Times New Roman"/>
          <w:color w:val="222222"/>
          <w:kern w:val="0"/>
          <w:lang w:bidi="ar-SA"/>
        </w:rPr>
        <w:t>|) / (|</w:t>
      </w:r>
      <w:r>
        <w:rPr>
          <w:rFonts w:ascii="Cambria Math" w:eastAsia="Times New Roman" w:hAnsi="Cambria Math" w:cs="Cambria Math"/>
          <w:color w:val="222222"/>
          <w:kern w:val="0"/>
          <w:lang w:bidi="ar-SA"/>
        </w:rPr>
        <w:t>𝐴∪𝐵</w:t>
      </w:r>
      <w:r>
        <w:rPr>
          <w:rFonts w:eastAsia="Times New Roman"/>
          <w:color w:val="222222"/>
          <w:kern w:val="0"/>
          <w:lang w:bidi="ar-SA"/>
        </w:rPr>
        <w:t xml:space="preserve">|) where A represents the predicted frame, B represents the real frame. YOLOV7 uses CIoU loss. In the below Figure 5 loss function formulae of YOLOv7 </w:t>
      </w:r>
      <w:proofErr w:type="gramStart"/>
      <w:r>
        <w:rPr>
          <w:rFonts w:eastAsia="Times New Roman"/>
          <w:color w:val="222222"/>
          <w:kern w:val="0"/>
          <w:lang w:bidi="ar-SA"/>
        </w:rPr>
        <w:t>are mentioned</w:t>
      </w:r>
      <w:proofErr w:type="gramEnd"/>
      <w:r>
        <w:rPr>
          <w:rFonts w:eastAsia="Times New Roman"/>
          <w:color w:val="222222"/>
          <w:kern w:val="0"/>
          <w:lang w:bidi="ar-SA"/>
        </w:rPr>
        <w:t>.</w:t>
      </w:r>
    </w:p>
    <w:p w14:paraId="16EAC7F5" w14:textId="77777777" w:rsidR="007D35A1" w:rsidRDefault="00000000">
      <w:pPr>
        <w:spacing w:after="0" w:line="240" w:lineRule="auto"/>
        <w:jc w:val="both"/>
        <w:rPr>
          <w:rFonts w:eastAsia="Times New Roman"/>
          <w:color w:val="222222"/>
          <w:kern w:val="0"/>
          <w:lang w:bidi="ar-SA"/>
        </w:rPr>
      </w:pPr>
      <w:r>
        <w:rPr>
          <w:rFonts w:eastAsia="Times New Roman"/>
          <w:noProof/>
          <w:color w:val="222222"/>
          <w:kern w:val="0"/>
          <w:lang w:bidi="ar-SA"/>
        </w:rPr>
        <w:drawing>
          <wp:anchor distT="0" distB="0" distL="114300" distR="114300" simplePos="0" relativeHeight="10" behindDoc="0" locked="0" layoutInCell="0" allowOverlap="1" wp14:anchorId="60CE4976" wp14:editId="64E5187E">
            <wp:simplePos x="0" y="0"/>
            <wp:positionH relativeFrom="column">
              <wp:posOffset>139700</wp:posOffset>
            </wp:positionH>
            <wp:positionV relativeFrom="paragraph">
              <wp:posOffset>129540</wp:posOffset>
            </wp:positionV>
            <wp:extent cx="1930400" cy="1972945"/>
            <wp:effectExtent l="0" t="0" r="0" b="0"/>
            <wp:wrapSquare wrapText="bothSides"/>
            <wp:docPr id="2"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A math equations on a white background&#10;&#10;Description automatically generated"/>
                    <pic:cNvPicPr>
                      <a:picLocks noChangeAspect="1" noChangeArrowheads="1"/>
                    </pic:cNvPicPr>
                  </pic:nvPicPr>
                  <pic:blipFill>
                    <a:blip r:embed="rId7"/>
                    <a:stretch>
                      <a:fillRect/>
                    </a:stretch>
                  </pic:blipFill>
                  <pic:spPr bwMode="auto">
                    <a:xfrm>
                      <a:off x="0" y="0"/>
                      <a:ext cx="1930400" cy="1972945"/>
                    </a:xfrm>
                    <a:prstGeom prst="rect">
                      <a:avLst/>
                    </a:prstGeom>
                  </pic:spPr>
                </pic:pic>
              </a:graphicData>
            </a:graphic>
          </wp:anchor>
        </w:drawing>
      </w:r>
    </w:p>
    <w:p w14:paraId="4805B927" w14:textId="77777777" w:rsidR="007D35A1" w:rsidRDefault="00000000">
      <w:pPr>
        <w:spacing w:after="0" w:line="240" w:lineRule="auto"/>
        <w:jc w:val="both"/>
        <w:rPr>
          <w:rFonts w:eastAsia="Times New Roman"/>
          <w:color w:val="222222"/>
          <w:kern w:val="0"/>
          <w:lang w:bidi="ar-SA"/>
        </w:rPr>
      </w:pPr>
      <w:r>
        <w:rPr>
          <w:rFonts w:eastAsia="Times New Roman"/>
          <w:color w:val="222222"/>
          <w:kern w:val="0"/>
          <w:lang w:bidi="ar-SA"/>
        </w:rPr>
        <w:t xml:space="preserve">Here, v is to measure the aspect ratio's consistency, α is the weight function. The projected bounding box's width and height </w:t>
      </w:r>
      <w:proofErr w:type="gramStart"/>
      <w:r>
        <w:rPr>
          <w:rFonts w:eastAsia="Times New Roman"/>
          <w:color w:val="222222"/>
          <w:kern w:val="0"/>
          <w:lang w:bidi="ar-SA"/>
        </w:rPr>
        <w:t>are represented</w:t>
      </w:r>
      <w:proofErr w:type="gramEnd"/>
      <w:r>
        <w:rPr>
          <w:rFonts w:eastAsia="Times New Roman"/>
          <w:color w:val="222222"/>
          <w:kern w:val="0"/>
          <w:lang w:bidi="ar-SA"/>
        </w:rPr>
        <w:t xml:space="preserve"> by </w:t>
      </w:r>
      <w:r>
        <w:rPr>
          <w:rFonts w:ascii="Cambria Math" w:eastAsia="Times New Roman" w:hAnsi="Cambria Math" w:cs="Cambria Math"/>
          <w:color w:val="222222"/>
          <w:kern w:val="0"/>
          <w:lang w:bidi="ar-SA"/>
        </w:rPr>
        <w:t>𝑤</w:t>
      </w:r>
      <w:r>
        <w:rPr>
          <w:rFonts w:eastAsia="Times New Roman"/>
          <w:color w:val="222222"/>
          <w:kern w:val="0"/>
          <w:lang w:bidi="ar-SA"/>
        </w:rPr>
        <w:t xml:space="preserve"> and </w:t>
      </w:r>
      <w:r>
        <w:rPr>
          <w:rFonts w:ascii="Cambria Math" w:eastAsia="Times New Roman" w:hAnsi="Cambria Math" w:cs="Cambria Math"/>
          <w:color w:val="222222"/>
          <w:kern w:val="0"/>
          <w:lang w:bidi="ar-SA"/>
        </w:rPr>
        <w:t>ℎ</w:t>
      </w:r>
      <w:r>
        <w:rPr>
          <w:rFonts w:eastAsia="Times New Roman"/>
          <w:color w:val="222222"/>
          <w:kern w:val="0"/>
          <w:lang w:bidi="ar-SA"/>
        </w:rPr>
        <w:t xml:space="preserve">, respectively, the ground truth bounding box's width and height are represented by </w:t>
      </w:r>
      <w:r>
        <w:rPr>
          <w:rFonts w:ascii="Cambria Math" w:eastAsia="Times New Roman" w:hAnsi="Cambria Math" w:cs="Cambria Math"/>
          <w:color w:val="222222"/>
          <w:kern w:val="0"/>
          <w:lang w:bidi="ar-SA"/>
        </w:rPr>
        <w:t>𝑤</w:t>
      </w:r>
      <w:r>
        <w:rPr>
          <w:rFonts w:eastAsia="Times New Roman"/>
          <w:color w:val="222222"/>
          <w:kern w:val="0"/>
          <w:vertAlign w:val="superscript"/>
          <w:lang w:bidi="ar-SA"/>
        </w:rPr>
        <w:t>gt</w:t>
      </w:r>
      <w:r>
        <w:rPr>
          <w:rFonts w:eastAsia="Times New Roman"/>
          <w:color w:val="222222"/>
          <w:kern w:val="0"/>
          <w:lang w:bidi="ar-SA"/>
        </w:rPr>
        <w:t xml:space="preserve"> and </w:t>
      </w:r>
      <w:r>
        <w:rPr>
          <w:rFonts w:ascii="Cambria Math" w:eastAsia="Times New Roman" w:hAnsi="Cambria Math" w:cs="Cambria Math"/>
          <w:color w:val="222222"/>
          <w:kern w:val="0"/>
          <w:lang w:bidi="ar-SA"/>
        </w:rPr>
        <w:t>ℎ</w:t>
      </w:r>
      <w:r>
        <w:rPr>
          <w:rFonts w:eastAsia="Times New Roman"/>
          <w:color w:val="222222"/>
          <w:kern w:val="0"/>
          <w:vertAlign w:val="superscript"/>
          <w:lang w:bidi="ar-SA"/>
        </w:rPr>
        <w:t>gt</w:t>
      </w:r>
      <w:r>
        <w:rPr>
          <w:rFonts w:eastAsia="Times New Roman"/>
          <w:color w:val="222222"/>
          <w:kern w:val="0"/>
          <w:lang w:bidi="ar-SA"/>
        </w:rPr>
        <w:t xml:space="preserve">. The diagonal distance of a bounding box that may at least contain the two bounding boxes </w:t>
      </w:r>
      <w:proofErr w:type="gramStart"/>
      <w:r>
        <w:rPr>
          <w:rFonts w:eastAsia="Times New Roman"/>
          <w:color w:val="222222"/>
          <w:kern w:val="0"/>
          <w:lang w:bidi="ar-SA"/>
        </w:rPr>
        <w:t>is denoted</w:t>
      </w:r>
      <w:proofErr w:type="gramEnd"/>
      <w:r>
        <w:rPr>
          <w:rFonts w:eastAsia="Times New Roman"/>
          <w:color w:val="222222"/>
          <w:kern w:val="0"/>
          <w:lang w:bidi="ar-SA"/>
        </w:rPr>
        <w:t xml:space="preserve"> by c, and the center point distance between two </w:t>
      </w:r>
      <w:r>
        <w:rPr>
          <w:rFonts w:eastAsia="Times New Roman"/>
          <w:color w:val="222222"/>
          <w:kern w:val="0"/>
          <w:lang w:bidi="ar-SA"/>
        </w:rPr>
        <w:lastRenderedPageBreak/>
        <w:t xml:space="preserve">bounding boxes is represented by </w:t>
      </w:r>
      <w:r>
        <w:rPr>
          <w:rFonts w:ascii="Cambria Math" w:eastAsia="Times New Roman" w:hAnsi="Cambria Math" w:cs="Cambria Math"/>
          <w:color w:val="222222"/>
          <w:kern w:val="0"/>
          <w:lang w:bidi="ar-SA"/>
        </w:rPr>
        <w:t>𝜌</w:t>
      </w:r>
      <w:r>
        <w:rPr>
          <w:rFonts w:eastAsia="Times New Roman"/>
          <w:color w:val="222222"/>
          <w:kern w:val="0"/>
          <w:vertAlign w:val="superscript"/>
          <w:lang w:bidi="ar-SA"/>
        </w:rPr>
        <w:t>2</w:t>
      </w:r>
      <w:r>
        <w:rPr>
          <w:rFonts w:eastAsia="Times New Roman"/>
          <w:color w:val="222222"/>
          <w:kern w:val="0"/>
          <w:lang w:bidi="ar-SA"/>
        </w:rPr>
        <w:t xml:space="preserve"> (b, bgt) [25]. Finally, chose YOLOv8 as the latest version of the YOLO family whose accuracy and speed are higher than previous versions. Below figure 2 is YOLOv7 architecture. </w:t>
      </w:r>
    </w:p>
    <w:p w14:paraId="1E9CDB05" w14:textId="77777777" w:rsidR="007D35A1" w:rsidRDefault="00000000">
      <w:pPr>
        <w:spacing w:after="0" w:line="240" w:lineRule="auto"/>
        <w:jc w:val="both"/>
      </w:pPr>
      <w:r>
        <w:rPr>
          <w:noProof/>
        </w:rPr>
        <w:drawing>
          <wp:inline distT="0" distB="0" distL="0" distR="0" wp14:anchorId="43E997CE" wp14:editId="7371813D">
            <wp:extent cx="5810250" cy="5272405"/>
            <wp:effectExtent l="0" t="0" r="0" b="0"/>
            <wp:docPr id="3"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diagram"/>
                    <pic:cNvPicPr>
                      <a:picLocks noChangeAspect="1" noChangeArrowheads="1"/>
                    </pic:cNvPicPr>
                  </pic:nvPicPr>
                  <pic:blipFill>
                    <a:blip r:embed="rId8"/>
                    <a:stretch>
                      <a:fillRect/>
                    </a:stretch>
                  </pic:blipFill>
                  <pic:spPr bwMode="auto">
                    <a:xfrm>
                      <a:off x="0" y="0"/>
                      <a:ext cx="5810250" cy="5272405"/>
                    </a:xfrm>
                    <a:prstGeom prst="rect">
                      <a:avLst/>
                    </a:prstGeom>
                  </pic:spPr>
                </pic:pic>
              </a:graphicData>
            </a:graphic>
          </wp:inline>
        </w:drawing>
      </w:r>
    </w:p>
    <w:p w14:paraId="028B1E18" w14:textId="77777777" w:rsidR="007D35A1" w:rsidRDefault="00000000">
      <w:pPr>
        <w:spacing w:after="0" w:line="240" w:lineRule="auto"/>
        <w:jc w:val="both"/>
        <w:rPr>
          <w:b/>
          <w:bCs/>
        </w:rPr>
      </w:pPr>
      <w:r>
        <w:rPr>
          <w:b/>
          <w:bCs/>
        </w:rPr>
        <w:t xml:space="preserve">                                                        Figure 2 </w:t>
      </w:r>
    </w:p>
    <w:p w14:paraId="2E0E38F1" w14:textId="77777777" w:rsidR="007D35A1" w:rsidRDefault="00000000">
      <w:pPr>
        <w:spacing w:after="0" w:line="240" w:lineRule="auto"/>
        <w:jc w:val="both"/>
        <w:rPr>
          <w:b/>
          <w:bCs/>
        </w:rPr>
      </w:pPr>
      <w:r>
        <w:rPr>
          <w:b/>
          <w:bCs/>
        </w:rPr>
        <w:t>YOLOv8</w:t>
      </w:r>
    </w:p>
    <w:p w14:paraId="72AB2E32" w14:textId="77777777" w:rsidR="007D35A1" w:rsidRDefault="007D35A1">
      <w:pPr>
        <w:spacing w:after="0" w:line="240" w:lineRule="auto"/>
        <w:jc w:val="both"/>
      </w:pPr>
    </w:p>
    <w:p w14:paraId="2C18314C" w14:textId="77777777" w:rsidR="007D35A1" w:rsidRDefault="00000000">
      <w:pPr>
        <w:spacing w:after="0" w:line="240" w:lineRule="auto"/>
        <w:jc w:val="both"/>
        <w:rPr>
          <w:rFonts w:eastAsia="Times New Roman"/>
          <w:color w:val="0E101A"/>
          <w:kern w:val="0"/>
          <w:lang w:bidi="ar-SA"/>
        </w:rPr>
      </w:pPr>
      <w:r>
        <w:rPr>
          <w:rFonts w:eastAsia="Times New Roman"/>
          <w:color w:val="0E101A"/>
          <w:kern w:val="0"/>
          <w:lang w:bidi="ar-SA"/>
        </w:rPr>
        <w:t xml:space="preserve">YOLOv8 is the latest version of the YOLO family. The architecture of YOLOv8 is state-of-the-art, capable of accommodating different resolutions, and even includes an instance segmentation model reminiscent of YOLACT. It is also anchor-free and a constituent of the Feature Pyramid Network (FPN) Path Aggregation Network (PAN), and SPPF modules. These enhance the ability to discern object shapes and textures across various scales and lead to improved accuracy. The backbone of the model is composed of four sections, each introduced by a single convolution and succeeded by an innovative C2f module [12]. This new addition to CSPDarknet53 involves a bottleneck segment featuring two </w:t>
      </w:r>
      <w:proofErr w:type="gramStart"/>
      <w:r>
        <w:rPr>
          <w:rFonts w:eastAsia="Times New Roman"/>
          <w:color w:val="0E101A"/>
          <w:kern w:val="0"/>
          <w:lang w:bidi="ar-SA"/>
        </w:rPr>
        <w:t>3x3</w:t>
      </w:r>
      <w:proofErr w:type="gramEnd"/>
      <w:r>
        <w:rPr>
          <w:rFonts w:eastAsia="Times New Roman"/>
          <w:color w:val="0E101A"/>
          <w:kern w:val="0"/>
          <w:lang w:bidi="ar-SA"/>
        </w:rPr>
        <w:t xml:space="preserve"> convolutions with residual connections. The model features a revamped detection head that separates classification and detection tasks. The loss computations have </w:t>
      </w:r>
      <w:proofErr w:type="gramStart"/>
      <w:r>
        <w:rPr>
          <w:rFonts w:eastAsia="Times New Roman"/>
          <w:color w:val="0E101A"/>
          <w:kern w:val="0"/>
          <w:lang w:bidi="ar-SA"/>
        </w:rPr>
        <w:t>been refined</w:t>
      </w:r>
      <w:proofErr w:type="gramEnd"/>
      <w:r>
        <w:rPr>
          <w:rFonts w:eastAsia="Times New Roman"/>
          <w:color w:val="0E101A"/>
          <w:kern w:val="0"/>
          <w:lang w:bidi="ar-SA"/>
        </w:rPr>
        <w:t xml:space="preserve">, utilizing BCE Loss for classification and a combination of Complete Intersection of Union (CIOU) Loss + Distributed Focal Loss (DFL) for regression. The DFL approach models the box position as a general distribution, while VFL introduces an asymmetric weighting </w:t>
      </w:r>
      <w:r>
        <w:rPr>
          <w:rFonts w:eastAsia="Times New Roman"/>
          <w:color w:val="0E101A"/>
          <w:kern w:val="0"/>
          <w:lang w:bidi="ar-SA"/>
        </w:rPr>
        <w:lastRenderedPageBreak/>
        <w:t>operation. These enhancements contribute to the robust performance of YOLOv8 in object detection tasks. [17][18]. Below Figure 3 is YOLOv8 architecture. Below Figure 4 are equations of DFL [26].</w:t>
      </w:r>
    </w:p>
    <w:p w14:paraId="3727F146" w14:textId="77777777" w:rsidR="007D35A1" w:rsidRDefault="007D35A1">
      <w:pPr>
        <w:spacing w:after="0" w:line="240" w:lineRule="auto"/>
        <w:jc w:val="both"/>
        <w:rPr>
          <w:rFonts w:eastAsia="Times New Roman"/>
          <w:color w:val="0E101A"/>
          <w:kern w:val="0"/>
          <w:lang w:bidi="ar-SA"/>
        </w:rPr>
      </w:pPr>
    </w:p>
    <w:p w14:paraId="125FDAE8" w14:textId="77777777" w:rsidR="007D35A1" w:rsidRDefault="00000000">
      <w:pPr>
        <w:spacing w:after="0" w:line="240" w:lineRule="auto"/>
        <w:jc w:val="both"/>
        <w:rPr>
          <w:rFonts w:eastAsia="Times New Roman"/>
          <w:color w:val="0E101A"/>
          <w:kern w:val="0"/>
          <w:lang w:bidi="ar-SA"/>
        </w:rPr>
      </w:pPr>
      <w:bookmarkStart w:id="0" w:name="_Hlk154901181"/>
      <w:r>
        <w:rPr>
          <w:noProof/>
        </w:rPr>
        <w:drawing>
          <wp:inline distT="0" distB="0" distL="0" distR="0" wp14:anchorId="64780555" wp14:editId="6B71779A">
            <wp:extent cx="3644900" cy="2334260"/>
            <wp:effectExtent l="0" t="0" r="0" b="0"/>
            <wp:docPr id="4" name="Image2"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A screenshot of a white background with black text"/>
                    <pic:cNvPicPr>
                      <a:picLocks noChangeAspect="1" noChangeArrowheads="1"/>
                    </pic:cNvPicPr>
                  </pic:nvPicPr>
                  <pic:blipFill>
                    <a:blip r:embed="rId9"/>
                    <a:stretch>
                      <a:fillRect/>
                    </a:stretch>
                  </pic:blipFill>
                  <pic:spPr bwMode="auto">
                    <a:xfrm>
                      <a:off x="0" y="0"/>
                      <a:ext cx="3644900" cy="2334260"/>
                    </a:xfrm>
                    <a:prstGeom prst="rect">
                      <a:avLst/>
                    </a:prstGeom>
                  </pic:spPr>
                </pic:pic>
              </a:graphicData>
            </a:graphic>
          </wp:inline>
        </w:drawing>
      </w:r>
      <w:bookmarkEnd w:id="0"/>
    </w:p>
    <w:p w14:paraId="025DACE8" w14:textId="77777777" w:rsidR="007D35A1" w:rsidRDefault="00000000">
      <w:pPr>
        <w:spacing w:after="0" w:line="240" w:lineRule="auto"/>
        <w:ind w:left="1440" w:firstLine="720"/>
        <w:jc w:val="both"/>
        <w:rPr>
          <w:rFonts w:eastAsia="Times New Roman"/>
          <w:b/>
          <w:bCs/>
          <w:color w:val="0E101A"/>
          <w:kern w:val="0"/>
          <w:lang w:bidi="ar-SA"/>
        </w:rPr>
      </w:pPr>
      <w:r>
        <w:rPr>
          <w:rFonts w:eastAsia="Times New Roman"/>
          <w:b/>
          <w:bCs/>
          <w:color w:val="0E101A"/>
          <w:kern w:val="0"/>
          <w:lang w:bidi="ar-SA"/>
        </w:rPr>
        <w:t xml:space="preserve">                   Figure 4</w:t>
      </w:r>
    </w:p>
    <w:p w14:paraId="5EBF03B7" w14:textId="77777777" w:rsidR="007D35A1" w:rsidRDefault="007D35A1">
      <w:pPr>
        <w:spacing w:after="0" w:line="240" w:lineRule="auto"/>
        <w:ind w:left="3600" w:firstLine="720"/>
        <w:jc w:val="both"/>
        <w:rPr>
          <w:rFonts w:eastAsia="Times New Roman"/>
          <w:b/>
          <w:bCs/>
          <w:color w:val="0E101A"/>
          <w:kern w:val="0"/>
          <w:lang w:bidi="ar-SA"/>
        </w:rPr>
      </w:pPr>
      <w:bookmarkStart w:id="1" w:name="_Hlk149132419"/>
      <w:bookmarkEnd w:id="1"/>
    </w:p>
    <w:p w14:paraId="60FE6F9A" w14:textId="77777777" w:rsidR="007D35A1" w:rsidRDefault="00000000">
      <w:pPr>
        <w:spacing w:after="0" w:line="240" w:lineRule="auto"/>
        <w:jc w:val="both"/>
      </w:pPr>
      <w:r>
        <w:rPr>
          <w:noProof/>
        </w:rPr>
        <w:drawing>
          <wp:inline distT="0" distB="0" distL="0" distR="0" wp14:anchorId="7B063418" wp14:editId="38098550">
            <wp:extent cx="6012180" cy="5295900"/>
            <wp:effectExtent l="0" t="0" r="0" b="0"/>
            <wp:docPr id="5" name="Image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A screenshot of a computer"/>
                    <pic:cNvPicPr>
                      <a:picLocks noChangeAspect="1" noChangeArrowheads="1"/>
                    </pic:cNvPicPr>
                  </pic:nvPicPr>
                  <pic:blipFill>
                    <a:blip r:embed="rId10"/>
                    <a:stretch>
                      <a:fillRect/>
                    </a:stretch>
                  </pic:blipFill>
                  <pic:spPr bwMode="auto">
                    <a:xfrm>
                      <a:off x="0" y="0"/>
                      <a:ext cx="6012180" cy="5295900"/>
                    </a:xfrm>
                    <a:prstGeom prst="rect">
                      <a:avLst/>
                    </a:prstGeom>
                  </pic:spPr>
                </pic:pic>
              </a:graphicData>
            </a:graphic>
          </wp:inline>
        </w:drawing>
      </w:r>
    </w:p>
    <w:p w14:paraId="1C0C5BE9" w14:textId="77777777" w:rsidR="007D35A1" w:rsidRDefault="00000000">
      <w:pPr>
        <w:spacing w:after="0" w:line="240" w:lineRule="auto"/>
        <w:jc w:val="both"/>
        <w:rPr>
          <w:b/>
          <w:bCs/>
        </w:rPr>
      </w:pPr>
      <w:r>
        <w:rPr>
          <w:rFonts w:eastAsia="Times New Roman"/>
          <w:b/>
          <w:bCs/>
          <w:color w:val="0E101A"/>
          <w:kern w:val="0"/>
          <w:lang w:bidi="ar-SA"/>
        </w:rPr>
        <w:t xml:space="preserve">                                                      Figure 3</w:t>
      </w:r>
    </w:p>
    <w:p w14:paraId="212EC1E1" w14:textId="77777777" w:rsidR="007D35A1" w:rsidRDefault="007D35A1">
      <w:pPr>
        <w:spacing w:after="0" w:line="240" w:lineRule="auto"/>
        <w:jc w:val="both"/>
      </w:pPr>
    </w:p>
    <w:p w14:paraId="19D08C1D" w14:textId="77777777" w:rsidR="007D35A1" w:rsidRDefault="007D35A1">
      <w:pPr>
        <w:spacing w:after="0" w:line="240" w:lineRule="auto"/>
        <w:jc w:val="both"/>
      </w:pPr>
    </w:p>
    <w:p w14:paraId="709BF0ED" w14:textId="77777777" w:rsidR="007D35A1" w:rsidRDefault="007D35A1">
      <w:pPr>
        <w:spacing w:after="0" w:line="240" w:lineRule="auto"/>
        <w:jc w:val="both"/>
        <w:rPr>
          <w:b/>
          <w:bCs/>
        </w:rPr>
      </w:pPr>
    </w:p>
    <w:p w14:paraId="29769D60" w14:textId="77777777" w:rsidR="007D35A1" w:rsidRDefault="007D35A1">
      <w:pPr>
        <w:spacing w:after="0" w:line="240" w:lineRule="auto"/>
        <w:jc w:val="both"/>
        <w:rPr>
          <w:b/>
          <w:bCs/>
        </w:rPr>
      </w:pPr>
    </w:p>
    <w:p w14:paraId="4680274B" w14:textId="77777777" w:rsidR="007D35A1" w:rsidRDefault="00000000">
      <w:pPr>
        <w:spacing w:after="0" w:line="240" w:lineRule="auto"/>
        <w:jc w:val="both"/>
      </w:pPr>
      <w:r>
        <w:rPr>
          <w:b/>
          <w:bCs/>
        </w:rPr>
        <w:t>Our research and results</w:t>
      </w:r>
    </w:p>
    <w:p w14:paraId="3D7043A9" w14:textId="77777777" w:rsidR="007D35A1" w:rsidRDefault="007D35A1">
      <w:pPr>
        <w:spacing w:after="0" w:line="240" w:lineRule="auto"/>
        <w:jc w:val="both"/>
      </w:pPr>
    </w:p>
    <w:p w14:paraId="16E074F3" w14:textId="77777777" w:rsidR="007D35A1" w:rsidRDefault="00000000">
      <w:pPr>
        <w:spacing w:after="0" w:line="240" w:lineRule="auto"/>
        <w:jc w:val="both"/>
      </w:pPr>
      <w:r>
        <w:t xml:space="preserve">We applied advanced detection and segmentation algorithms—Mask R-CNN, YOLOv7, and YOLOv8—to wind turbine blades, achieving noteworthy results. Specifically, Mask R-CNN exhibited a detection mAP@IoU (0.5) of 86.30% and a segmentation mAP@mask (0.5) of 84.56%. YOLOv7 performed with a detection mAP@IoU (0.5) of 95.80% and a segmentation mAP@mask (0.5) of 96.30%. Subsequently, this research extended to the implementation of the YOLOv8 algorithm, introducing the Intersection of Union (IoU) tuning at thresholds of 0.6, 0.7, and 0.8. YOLOv8 outperformed with a detection mAP@IoU (0.7) of 97.30% and a segmentation mAP@mask (0.8) of 97.60%. This comprehensive exploration </w:t>
      </w:r>
      <w:proofErr w:type="gramStart"/>
      <w:r>
        <w:t>showcases</w:t>
      </w:r>
      <w:proofErr w:type="gramEnd"/>
      <w:r>
        <w:t xml:space="preserve"> the nuanced performance of these algorithms in the realm of wind turbine fault detection and segmentation.</w:t>
      </w:r>
    </w:p>
    <w:p w14:paraId="3BF35DDA" w14:textId="77777777" w:rsidR="007D35A1" w:rsidRDefault="007D35A1">
      <w:pPr>
        <w:spacing w:after="0" w:line="240" w:lineRule="auto"/>
        <w:jc w:val="both"/>
        <w:rPr>
          <w:b/>
          <w:bCs/>
        </w:rPr>
      </w:pPr>
    </w:p>
    <w:p w14:paraId="02644A4B" w14:textId="77777777" w:rsidR="007D35A1" w:rsidRDefault="00000000">
      <w:pPr>
        <w:spacing w:after="0" w:line="240" w:lineRule="auto"/>
        <w:jc w:val="both"/>
      </w:pPr>
      <w:r>
        <w:rPr>
          <w:b/>
          <w:bCs/>
        </w:rPr>
        <w:t>Sample Image outputs:</w:t>
      </w:r>
    </w:p>
    <w:p w14:paraId="5C82C768" w14:textId="77777777" w:rsidR="007D35A1" w:rsidRDefault="007D35A1">
      <w:pPr>
        <w:spacing w:after="0" w:line="240" w:lineRule="auto"/>
        <w:jc w:val="both"/>
        <w:rPr>
          <w:b/>
          <w:bCs/>
        </w:rPr>
      </w:pPr>
    </w:p>
    <w:p w14:paraId="2028C869" w14:textId="77777777" w:rsidR="007D35A1" w:rsidRDefault="00000000">
      <w:pPr>
        <w:spacing w:after="0" w:line="240" w:lineRule="auto"/>
        <w:jc w:val="both"/>
      </w:pPr>
      <w:r>
        <w:rPr>
          <w:noProof/>
        </w:rPr>
        <w:drawing>
          <wp:inline distT="0" distB="0" distL="0" distR="0" wp14:anchorId="604C2CFF" wp14:editId="656711CB">
            <wp:extent cx="1289050" cy="1289050"/>
            <wp:effectExtent l="0" t="0" r="0" b="0"/>
            <wp:docPr id="6" name="Image4"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A close-up of a wall&#10;&#10;Description automatically generated"/>
                    <pic:cNvPicPr>
                      <a:picLocks noChangeAspect="1" noChangeArrowheads="1"/>
                    </pic:cNvPicPr>
                  </pic:nvPicPr>
                  <pic:blipFill>
                    <a:blip r:embed="rId11"/>
                    <a:stretch>
                      <a:fillRect/>
                    </a:stretch>
                  </pic:blipFill>
                  <pic:spPr bwMode="auto">
                    <a:xfrm>
                      <a:off x="0" y="0"/>
                      <a:ext cx="1289050" cy="1289050"/>
                    </a:xfrm>
                    <a:prstGeom prst="rect">
                      <a:avLst/>
                    </a:prstGeom>
                  </pic:spPr>
                </pic:pic>
              </a:graphicData>
            </a:graphic>
          </wp:inline>
        </w:drawing>
      </w:r>
      <w:r>
        <w:t xml:space="preserve">     </w:t>
      </w:r>
      <w:r>
        <w:rPr>
          <w:noProof/>
        </w:rPr>
        <w:drawing>
          <wp:inline distT="0" distB="0" distL="0" distR="0" wp14:anchorId="3E228CCF" wp14:editId="4E80C8E6">
            <wp:extent cx="1289050" cy="1289050"/>
            <wp:effectExtent l="0" t="0" r="0" b="0"/>
            <wp:docPr id="7" name="Image5"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A close-up of a crack in a wall&#10;&#10;Description automatically generated"/>
                    <pic:cNvPicPr>
                      <a:picLocks noChangeAspect="1" noChangeArrowheads="1"/>
                    </pic:cNvPicPr>
                  </pic:nvPicPr>
                  <pic:blipFill>
                    <a:blip r:embed="rId12"/>
                    <a:stretch>
                      <a:fillRect/>
                    </a:stretch>
                  </pic:blipFill>
                  <pic:spPr bwMode="auto">
                    <a:xfrm>
                      <a:off x="0" y="0"/>
                      <a:ext cx="1289050" cy="1289050"/>
                    </a:xfrm>
                    <a:prstGeom prst="rect">
                      <a:avLst/>
                    </a:prstGeom>
                  </pic:spPr>
                </pic:pic>
              </a:graphicData>
            </a:graphic>
          </wp:inline>
        </w:drawing>
      </w:r>
      <w:r>
        <w:t xml:space="preserve">    </w:t>
      </w:r>
      <w:r>
        <w:rPr>
          <w:noProof/>
        </w:rPr>
        <w:drawing>
          <wp:inline distT="0" distB="0" distL="0" distR="0" wp14:anchorId="3DA80861" wp14:editId="72564F7F">
            <wp:extent cx="1289050" cy="1289050"/>
            <wp:effectExtent l="0" t="0" r="0" b="0"/>
            <wp:docPr id="8" name="Image6"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A close-up of a paint stain&#10;&#10;Description automatically generated"/>
                    <pic:cNvPicPr>
                      <a:picLocks noChangeAspect="1" noChangeArrowheads="1"/>
                    </pic:cNvPicPr>
                  </pic:nvPicPr>
                  <pic:blipFill>
                    <a:blip r:embed="rId13"/>
                    <a:stretch>
                      <a:fillRect/>
                    </a:stretch>
                  </pic:blipFill>
                  <pic:spPr bwMode="auto">
                    <a:xfrm>
                      <a:off x="0" y="0"/>
                      <a:ext cx="1289050" cy="1289050"/>
                    </a:xfrm>
                    <a:prstGeom prst="rect">
                      <a:avLst/>
                    </a:prstGeom>
                  </pic:spPr>
                </pic:pic>
              </a:graphicData>
            </a:graphic>
          </wp:inline>
        </w:drawing>
      </w:r>
      <w:r>
        <w:t xml:space="preserve">    </w:t>
      </w:r>
      <w:r>
        <w:rPr>
          <w:noProof/>
        </w:rPr>
        <w:drawing>
          <wp:inline distT="0" distB="0" distL="0" distR="0" wp14:anchorId="7434A84E" wp14:editId="2329AB34">
            <wp:extent cx="1289050" cy="1289050"/>
            <wp:effectExtent l="0" t="0" r="0" b="0"/>
            <wp:docPr id="9"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lose-up of a plane wing&#10;&#10;Description automatically generated"/>
                    <pic:cNvPicPr>
                      <a:picLocks noChangeAspect="1" noChangeArrowheads="1"/>
                    </pic:cNvPicPr>
                  </pic:nvPicPr>
                  <pic:blipFill>
                    <a:blip r:embed="rId14"/>
                    <a:stretch>
                      <a:fillRect/>
                    </a:stretch>
                  </pic:blipFill>
                  <pic:spPr bwMode="auto">
                    <a:xfrm>
                      <a:off x="0" y="0"/>
                      <a:ext cx="1289050" cy="1289050"/>
                    </a:xfrm>
                    <a:prstGeom prst="rect">
                      <a:avLst/>
                    </a:prstGeom>
                  </pic:spPr>
                </pic:pic>
              </a:graphicData>
            </a:graphic>
          </wp:inline>
        </w:drawing>
      </w:r>
    </w:p>
    <w:p w14:paraId="579D36A4" w14:textId="77777777" w:rsidR="007D35A1" w:rsidRDefault="00000000">
      <w:pPr>
        <w:spacing w:after="0" w:line="240" w:lineRule="auto"/>
        <w:jc w:val="both"/>
      </w:pPr>
      <w:r>
        <w:t xml:space="preserve">                </w:t>
      </w:r>
    </w:p>
    <w:p w14:paraId="45460AE5" w14:textId="77777777" w:rsidR="007D35A1" w:rsidRDefault="007D35A1">
      <w:pPr>
        <w:spacing w:after="0" w:line="240" w:lineRule="auto"/>
        <w:jc w:val="both"/>
      </w:pPr>
    </w:p>
    <w:p w14:paraId="2B1CBA73" w14:textId="77777777" w:rsidR="007D35A1" w:rsidRDefault="00000000">
      <w:pPr>
        <w:spacing w:after="0" w:line="240" w:lineRule="auto"/>
        <w:jc w:val="both"/>
      </w:pPr>
      <w:bookmarkStart w:id="2" w:name="_Toc119503994"/>
      <w:r>
        <w:rPr>
          <w:b/>
          <w:bCs/>
        </w:rPr>
        <w:t>Table:1</w:t>
      </w:r>
      <w:r>
        <w:t xml:space="preserve"> Performance comparison between Mask R-CNN, YOLOv7</w:t>
      </w:r>
      <w:bookmarkEnd w:id="2"/>
      <w:r>
        <w:t>, and YOLOV8</w:t>
      </w:r>
    </w:p>
    <w:p w14:paraId="08299DA8" w14:textId="77777777" w:rsidR="007D35A1" w:rsidRDefault="007D35A1">
      <w:pPr>
        <w:spacing w:after="0" w:line="240" w:lineRule="auto"/>
        <w:jc w:val="both"/>
      </w:pPr>
    </w:p>
    <w:tbl>
      <w:tblPr>
        <w:tblW w:w="9242" w:type="dxa"/>
        <w:tblLayout w:type="fixed"/>
        <w:tblLook w:val="0000" w:firstRow="0" w:lastRow="0" w:firstColumn="0" w:lastColumn="0" w:noHBand="0" w:noVBand="0"/>
      </w:tblPr>
      <w:tblGrid>
        <w:gridCol w:w="2047"/>
        <w:gridCol w:w="1777"/>
        <w:gridCol w:w="1784"/>
        <w:gridCol w:w="1792"/>
        <w:gridCol w:w="1842"/>
      </w:tblGrid>
      <w:tr w:rsidR="007D35A1" w14:paraId="5B62F222"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3F91DB45" w14:textId="77777777" w:rsidR="007D35A1" w:rsidRDefault="00000000">
            <w:pPr>
              <w:widowControl w:val="0"/>
              <w:spacing w:after="0" w:line="240" w:lineRule="auto"/>
              <w:jc w:val="both"/>
            </w:pPr>
            <w:r>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5995CA78" w14:textId="77777777" w:rsidR="007D35A1" w:rsidRDefault="00000000">
            <w:pPr>
              <w:widowControl w:val="0"/>
              <w:spacing w:after="0" w:line="240" w:lineRule="auto"/>
              <w:jc w:val="both"/>
            </w:pPr>
            <w:r>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628546B7" w14:textId="77777777" w:rsidR="007D35A1" w:rsidRDefault="00000000">
            <w:pPr>
              <w:widowControl w:val="0"/>
              <w:spacing w:after="0" w:line="240" w:lineRule="auto"/>
              <w:jc w:val="both"/>
            </w:pPr>
            <w:r>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2DF6D49D" w14:textId="77777777" w:rsidR="007D35A1" w:rsidRDefault="00000000">
            <w:pPr>
              <w:widowControl w:val="0"/>
              <w:spacing w:after="0" w:line="240" w:lineRule="auto"/>
              <w:jc w:val="both"/>
            </w:pPr>
            <w:r>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714767B8" w14:textId="77777777" w:rsidR="007D35A1" w:rsidRDefault="00000000">
            <w:pPr>
              <w:widowControl w:val="0"/>
              <w:spacing w:after="0" w:line="240" w:lineRule="auto"/>
              <w:jc w:val="both"/>
            </w:pPr>
            <w:r>
              <w:rPr>
                <w:b/>
                <w:bCs/>
                <w:kern w:val="0"/>
                <w:lang w:bidi="ar-SA"/>
              </w:rPr>
              <w:t>Improvement</w:t>
            </w:r>
          </w:p>
        </w:tc>
      </w:tr>
      <w:tr w:rsidR="007D35A1" w14:paraId="161F492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7DEFD897" w14:textId="77777777" w:rsidR="007D35A1" w:rsidRDefault="00000000">
            <w:pPr>
              <w:widowControl w:val="0"/>
              <w:spacing w:after="0" w:line="240" w:lineRule="auto"/>
              <w:jc w:val="both"/>
            </w:pPr>
            <w:proofErr w:type="spellStart"/>
            <w:r>
              <w:rPr>
                <w:kern w:val="0"/>
                <w:lang w:bidi="ar-SA"/>
              </w:rPr>
              <w:t>mAP@det</w:t>
            </w:r>
            <w:proofErr w:type="spellEnd"/>
          </w:p>
        </w:tc>
        <w:tc>
          <w:tcPr>
            <w:tcW w:w="1777" w:type="dxa"/>
            <w:tcBorders>
              <w:top w:val="single" w:sz="4" w:space="0" w:color="000000"/>
              <w:left w:val="single" w:sz="4" w:space="0" w:color="000000"/>
              <w:bottom w:val="single" w:sz="4" w:space="0" w:color="000000"/>
              <w:right w:val="single" w:sz="4" w:space="0" w:color="000000"/>
            </w:tcBorders>
            <w:vAlign w:val="center"/>
          </w:tcPr>
          <w:p w14:paraId="75551BAD" w14:textId="77777777" w:rsidR="007D35A1" w:rsidRDefault="00000000">
            <w:pPr>
              <w:widowControl w:val="0"/>
              <w:spacing w:after="0" w:line="240" w:lineRule="auto"/>
              <w:jc w:val="both"/>
            </w:pPr>
            <w:r>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D13C1BE" w14:textId="77777777" w:rsidR="007D35A1" w:rsidRDefault="00000000">
            <w:pPr>
              <w:widowControl w:val="0"/>
              <w:spacing w:after="0" w:line="240" w:lineRule="auto"/>
              <w:jc w:val="both"/>
            </w:pPr>
            <w:r>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59FC86A4" w14:textId="77777777" w:rsidR="007D35A1" w:rsidRDefault="00000000">
            <w:pPr>
              <w:widowControl w:val="0"/>
              <w:spacing w:after="0" w:line="240" w:lineRule="auto"/>
              <w:jc w:val="both"/>
            </w:pPr>
            <w:r>
              <w:rPr>
                <w:kern w:val="0"/>
                <w:lang w:bidi="ar-SA"/>
              </w:rPr>
              <w:t>97.3%</w:t>
            </w:r>
          </w:p>
        </w:tc>
        <w:tc>
          <w:tcPr>
            <w:tcW w:w="1842" w:type="dxa"/>
            <w:tcBorders>
              <w:top w:val="single" w:sz="4" w:space="0" w:color="000000"/>
              <w:left w:val="single" w:sz="4" w:space="0" w:color="000000"/>
              <w:bottom w:val="single" w:sz="4" w:space="0" w:color="000000"/>
              <w:right w:val="single" w:sz="4" w:space="0" w:color="000000"/>
            </w:tcBorders>
            <w:vAlign w:val="center"/>
          </w:tcPr>
          <w:p w14:paraId="47C61BA4" w14:textId="77777777" w:rsidR="007D35A1" w:rsidRDefault="00000000">
            <w:pPr>
              <w:widowControl w:val="0"/>
              <w:spacing w:after="0" w:line="240" w:lineRule="auto"/>
              <w:jc w:val="both"/>
            </w:pPr>
            <w:r>
              <w:rPr>
                <w:kern w:val="0"/>
                <w:lang w:bidi="ar-SA"/>
              </w:rPr>
              <w:t>+1.50%</w:t>
            </w:r>
          </w:p>
        </w:tc>
      </w:tr>
      <w:tr w:rsidR="007D35A1" w14:paraId="195578F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4946508F" w14:textId="77777777" w:rsidR="007D35A1" w:rsidRDefault="00000000">
            <w:pPr>
              <w:widowControl w:val="0"/>
              <w:spacing w:after="0" w:line="240" w:lineRule="auto"/>
              <w:jc w:val="both"/>
            </w:pPr>
            <w:r>
              <w:rPr>
                <w:kern w:val="0"/>
                <w:lang w:bidi="ar-SA"/>
              </w:rPr>
              <w:t>mAP@mask</w:t>
            </w:r>
          </w:p>
        </w:tc>
        <w:tc>
          <w:tcPr>
            <w:tcW w:w="1777" w:type="dxa"/>
            <w:tcBorders>
              <w:top w:val="single" w:sz="4" w:space="0" w:color="000000"/>
              <w:left w:val="single" w:sz="4" w:space="0" w:color="000000"/>
              <w:bottom w:val="single" w:sz="4" w:space="0" w:color="000000"/>
              <w:right w:val="single" w:sz="4" w:space="0" w:color="000000"/>
            </w:tcBorders>
            <w:vAlign w:val="center"/>
          </w:tcPr>
          <w:p w14:paraId="298D4D4D" w14:textId="77777777" w:rsidR="007D35A1" w:rsidRDefault="00000000">
            <w:pPr>
              <w:widowControl w:val="0"/>
              <w:spacing w:after="0" w:line="240" w:lineRule="auto"/>
              <w:jc w:val="both"/>
            </w:pPr>
            <w:r>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2CDB4429" w14:textId="77777777" w:rsidR="007D35A1" w:rsidRDefault="00000000">
            <w:pPr>
              <w:widowControl w:val="0"/>
              <w:spacing w:after="0" w:line="240" w:lineRule="auto"/>
              <w:jc w:val="both"/>
            </w:pPr>
            <w:r>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72D2B3C8" w14:textId="77777777" w:rsidR="007D35A1" w:rsidRDefault="00000000">
            <w:pPr>
              <w:widowControl w:val="0"/>
              <w:spacing w:after="0" w:line="240" w:lineRule="auto"/>
              <w:jc w:val="both"/>
            </w:pPr>
            <w:r>
              <w:rPr>
                <w:kern w:val="0"/>
                <w:lang w:bidi="ar-SA"/>
              </w:rPr>
              <w:t>97.6%</w:t>
            </w:r>
          </w:p>
        </w:tc>
        <w:tc>
          <w:tcPr>
            <w:tcW w:w="1842" w:type="dxa"/>
            <w:tcBorders>
              <w:top w:val="single" w:sz="4" w:space="0" w:color="000000"/>
              <w:left w:val="single" w:sz="4" w:space="0" w:color="000000"/>
              <w:bottom w:val="single" w:sz="4" w:space="0" w:color="000000"/>
              <w:right w:val="single" w:sz="4" w:space="0" w:color="000000"/>
            </w:tcBorders>
            <w:vAlign w:val="center"/>
          </w:tcPr>
          <w:p w14:paraId="1847E629" w14:textId="77777777" w:rsidR="007D35A1" w:rsidRDefault="00000000">
            <w:pPr>
              <w:widowControl w:val="0"/>
              <w:spacing w:after="0" w:line="240" w:lineRule="auto"/>
              <w:jc w:val="both"/>
            </w:pPr>
            <w:r>
              <w:rPr>
                <w:kern w:val="0"/>
                <w:lang w:bidi="ar-SA"/>
              </w:rPr>
              <w:t>+1.30%</w:t>
            </w:r>
            <w:bookmarkStart w:id="3" w:name="_Hlk142919216"/>
            <w:bookmarkStart w:id="4" w:name="_Hlk142918858"/>
            <w:bookmarkEnd w:id="3"/>
            <w:bookmarkEnd w:id="4"/>
          </w:p>
        </w:tc>
      </w:tr>
    </w:tbl>
    <w:p w14:paraId="7F0DFC1B" w14:textId="77777777" w:rsidR="007D35A1" w:rsidRDefault="007D35A1">
      <w:pPr>
        <w:spacing w:after="0" w:line="240" w:lineRule="auto"/>
        <w:jc w:val="both"/>
        <w:rPr>
          <w:b/>
          <w:bCs/>
        </w:rPr>
      </w:pPr>
    </w:p>
    <w:p w14:paraId="568DA559" w14:textId="77777777" w:rsidR="007D35A1" w:rsidRDefault="00000000">
      <w:pPr>
        <w:spacing w:after="0" w:line="240" w:lineRule="auto"/>
        <w:jc w:val="both"/>
      </w:pPr>
      <w:r>
        <w:rPr>
          <w:b/>
          <w:bCs/>
        </w:rPr>
        <w:t>Table2:</w:t>
      </w:r>
      <w:r>
        <w:t xml:space="preserve"> Performance of YOLOv8 algorithm with different IoU’s </w:t>
      </w:r>
    </w:p>
    <w:p w14:paraId="130D25D2" w14:textId="77777777" w:rsidR="007D35A1" w:rsidRDefault="007D35A1">
      <w:pPr>
        <w:spacing w:after="0" w:line="240" w:lineRule="auto"/>
        <w:jc w:val="both"/>
      </w:pPr>
    </w:p>
    <w:tbl>
      <w:tblPr>
        <w:tblW w:w="5612" w:type="dxa"/>
        <w:tblLayout w:type="fixed"/>
        <w:tblLook w:val="0000" w:firstRow="0" w:lastRow="0" w:firstColumn="0" w:lastColumn="0" w:noHBand="0" w:noVBand="0"/>
      </w:tblPr>
      <w:tblGrid>
        <w:gridCol w:w="2339"/>
        <w:gridCol w:w="1450"/>
        <w:gridCol w:w="1823"/>
      </w:tblGrid>
      <w:tr w:rsidR="007D35A1" w14:paraId="6CDC205E"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A709EA3" w14:textId="77777777" w:rsidR="007D35A1" w:rsidRDefault="00000000">
            <w:pPr>
              <w:widowControl w:val="0"/>
              <w:spacing w:after="0" w:line="240" w:lineRule="auto"/>
              <w:jc w:val="both"/>
            </w:pPr>
            <w:r>
              <w:rPr>
                <w:b/>
                <w:bCs/>
                <w:kern w:val="0"/>
                <w:lang w:bidi="ar-SA"/>
              </w:rPr>
              <w:t>Performance of different IoU’s</w:t>
            </w:r>
          </w:p>
        </w:tc>
        <w:tc>
          <w:tcPr>
            <w:tcW w:w="1450" w:type="dxa"/>
            <w:tcBorders>
              <w:top w:val="single" w:sz="4" w:space="0" w:color="000000"/>
              <w:left w:val="single" w:sz="4" w:space="0" w:color="000000"/>
              <w:bottom w:val="single" w:sz="4" w:space="0" w:color="000000"/>
              <w:right w:val="single" w:sz="4" w:space="0" w:color="000000"/>
            </w:tcBorders>
            <w:vAlign w:val="center"/>
          </w:tcPr>
          <w:p w14:paraId="4D82B9A4" w14:textId="77777777" w:rsidR="007D35A1" w:rsidRDefault="00000000">
            <w:pPr>
              <w:widowControl w:val="0"/>
              <w:spacing w:after="0" w:line="240" w:lineRule="auto"/>
              <w:jc w:val="both"/>
            </w:pPr>
            <w:r>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2B18AE1C" w14:textId="77777777" w:rsidR="007D35A1" w:rsidRDefault="00000000">
            <w:pPr>
              <w:widowControl w:val="0"/>
              <w:spacing w:after="0" w:line="240" w:lineRule="auto"/>
              <w:jc w:val="both"/>
            </w:pPr>
            <w:r>
              <w:rPr>
                <w:b/>
                <w:bCs/>
                <w:kern w:val="0"/>
                <w:lang w:bidi="ar-SA"/>
              </w:rPr>
              <w:t>Segmentation</w:t>
            </w:r>
          </w:p>
        </w:tc>
      </w:tr>
      <w:tr w:rsidR="007D35A1" w14:paraId="0EBA3CFF"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53D298D4" w14:textId="77777777" w:rsidR="007D35A1" w:rsidRDefault="00000000">
            <w:pPr>
              <w:widowControl w:val="0"/>
              <w:spacing w:after="0" w:line="240" w:lineRule="auto"/>
              <w:jc w:val="both"/>
            </w:pPr>
            <w:r>
              <w:rPr>
                <w:kern w:val="0"/>
                <w:lang w:bidi="ar-SA"/>
              </w:rPr>
              <w:t>mAP@IoU (0.7)</w:t>
            </w:r>
          </w:p>
        </w:tc>
        <w:tc>
          <w:tcPr>
            <w:tcW w:w="1450" w:type="dxa"/>
            <w:tcBorders>
              <w:top w:val="single" w:sz="4" w:space="0" w:color="000000"/>
              <w:left w:val="single" w:sz="4" w:space="0" w:color="000000"/>
              <w:bottom w:val="single" w:sz="4" w:space="0" w:color="000000"/>
              <w:right w:val="single" w:sz="4" w:space="0" w:color="000000"/>
            </w:tcBorders>
            <w:vAlign w:val="center"/>
          </w:tcPr>
          <w:p w14:paraId="513DDF65" w14:textId="77777777" w:rsidR="007D35A1" w:rsidRDefault="00000000">
            <w:pPr>
              <w:widowControl w:val="0"/>
              <w:spacing w:after="0" w:line="240" w:lineRule="auto"/>
              <w:jc w:val="both"/>
            </w:pPr>
            <w:r>
              <w:rPr>
                <w:kern w:val="0"/>
                <w:lang w:bidi="ar-SA"/>
              </w:rPr>
              <w:t>97.3%/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DB0127D" w14:textId="77777777" w:rsidR="007D35A1" w:rsidRDefault="00000000">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Pr>
                <w:rFonts w:eastAsia="Times New Roman"/>
                <w:kern w:val="0"/>
                <w:lang w:bidi="ar-SA"/>
              </w:rPr>
              <w:t>96.5 % /97.2 %</w:t>
            </w:r>
          </w:p>
          <w:p w14:paraId="76C2155B" w14:textId="77777777" w:rsidR="007D35A1" w:rsidRDefault="007D35A1">
            <w:pPr>
              <w:widowControl w:val="0"/>
              <w:spacing w:after="0" w:line="240" w:lineRule="auto"/>
              <w:jc w:val="both"/>
            </w:pPr>
          </w:p>
        </w:tc>
      </w:tr>
      <w:tr w:rsidR="007D35A1" w14:paraId="0D640403"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19C2BCB5" w14:textId="77777777" w:rsidR="007D35A1" w:rsidRDefault="00000000">
            <w:pPr>
              <w:widowControl w:val="0"/>
              <w:spacing w:after="0" w:line="240" w:lineRule="auto"/>
              <w:jc w:val="both"/>
            </w:pPr>
            <w:r>
              <w:rPr>
                <w:kern w:val="0"/>
                <w:lang w:bidi="ar-SA"/>
              </w:rPr>
              <w:t>mAP@IoU (0.6)</w:t>
            </w:r>
          </w:p>
        </w:tc>
        <w:tc>
          <w:tcPr>
            <w:tcW w:w="1450" w:type="dxa"/>
            <w:tcBorders>
              <w:top w:val="single" w:sz="4" w:space="0" w:color="000000"/>
              <w:left w:val="single" w:sz="4" w:space="0" w:color="000000"/>
              <w:bottom w:val="single" w:sz="4" w:space="0" w:color="000000"/>
              <w:right w:val="single" w:sz="4" w:space="0" w:color="000000"/>
            </w:tcBorders>
            <w:vAlign w:val="center"/>
          </w:tcPr>
          <w:p w14:paraId="5ECE3CD3" w14:textId="77777777" w:rsidR="007D35A1" w:rsidRDefault="00000000">
            <w:pPr>
              <w:widowControl w:val="0"/>
              <w:spacing w:after="0" w:line="240" w:lineRule="auto"/>
              <w:jc w:val="both"/>
            </w:pPr>
            <w:r>
              <w:t>97.1%/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29005906" w14:textId="77777777" w:rsidR="007D35A1" w:rsidRDefault="00000000">
            <w:pPr>
              <w:widowControl w:val="0"/>
              <w:spacing w:after="0" w:line="240" w:lineRule="auto"/>
              <w:jc w:val="both"/>
            </w:pPr>
            <w:r>
              <w:rPr>
                <w:kern w:val="0"/>
                <w:lang w:bidi="ar-SA"/>
              </w:rPr>
              <w:t>97%</w:t>
            </w:r>
          </w:p>
        </w:tc>
      </w:tr>
      <w:tr w:rsidR="007D35A1" w14:paraId="1E2BC2E0" w14:textId="77777777">
        <w:tc>
          <w:tcPr>
            <w:tcW w:w="2339" w:type="dxa"/>
            <w:tcBorders>
              <w:top w:val="single" w:sz="4" w:space="0" w:color="000000"/>
              <w:left w:val="single" w:sz="4" w:space="0" w:color="000000"/>
              <w:bottom w:val="single" w:sz="4" w:space="0" w:color="000000"/>
              <w:right w:val="single" w:sz="4" w:space="0" w:color="000000"/>
            </w:tcBorders>
          </w:tcPr>
          <w:p w14:paraId="50FAAFD8" w14:textId="0EC55722" w:rsidR="007D35A1" w:rsidRDefault="00E05741">
            <w:pPr>
              <w:widowControl w:val="0"/>
              <w:spacing w:after="0" w:line="240" w:lineRule="auto"/>
              <w:jc w:val="both"/>
            </w:pPr>
            <w:r>
              <w:rPr>
                <w:kern w:val="0"/>
                <w:lang w:bidi="ar-SA"/>
              </w:rPr>
              <w:t xml:space="preserve">  </w:t>
            </w:r>
            <w:r w:rsidR="00000000">
              <w:rPr>
                <w:kern w:val="0"/>
                <w:lang w:bidi="ar-SA"/>
              </w:rPr>
              <w:t>mAP@IoU (0.8)</w:t>
            </w:r>
          </w:p>
        </w:tc>
        <w:tc>
          <w:tcPr>
            <w:tcW w:w="1450" w:type="dxa"/>
            <w:tcBorders>
              <w:top w:val="single" w:sz="4" w:space="0" w:color="000000"/>
              <w:left w:val="single" w:sz="4" w:space="0" w:color="000000"/>
              <w:bottom w:val="single" w:sz="4" w:space="0" w:color="000000"/>
              <w:right w:val="single" w:sz="4" w:space="0" w:color="000000"/>
            </w:tcBorders>
          </w:tcPr>
          <w:p w14:paraId="3C38D99F" w14:textId="77777777" w:rsidR="007D35A1" w:rsidRDefault="00000000">
            <w:pPr>
              <w:widowControl w:val="0"/>
              <w:spacing w:after="0" w:line="240" w:lineRule="auto"/>
              <w:jc w:val="both"/>
            </w:pPr>
            <w:r>
              <w:t>97.1%/ 96.9%</w:t>
            </w:r>
          </w:p>
        </w:tc>
        <w:tc>
          <w:tcPr>
            <w:tcW w:w="1823" w:type="dxa"/>
            <w:tcBorders>
              <w:top w:val="single" w:sz="4" w:space="0" w:color="000000"/>
              <w:left w:val="single" w:sz="4" w:space="0" w:color="000000"/>
              <w:bottom w:val="single" w:sz="4" w:space="0" w:color="000000"/>
              <w:right w:val="single" w:sz="4" w:space="0" w:color="000000"/>
            </w:tcBorders>
          </w:tcPr>
          <w:p w14:paraId="6C016EAB" w14:textId="77777777" w:rsidR="007D35A1" w:rsidRDefault="00000000">
            <w:pPr>
              <w:pStyle w:val="HTMLPreformatted"/>
              <w:widowControl w:val="0"/>
              <w:jc w:val="both"/>
              <w:rPr>
                <w:rFonts w:ascii="Arial" w:hAnsi="Arial" w:cs="Arial"/>
                <w:sz w:val="24"/>
                <w:szCs w:val="24"/>
              </w:rPr>
            </w:pPr>
            <w:r>
              <w:rPr>
                <w:rFonts w:ascii="Arial" w:hAnsi="Arial" w:cs="Arial"/>
                <w:sz w:val="24"/>
                <w:szCs w:val="24"/>
              </w:rPr>
              <w:t>97.6%/ 97.6 %</w:t>
            </w:r>
          </w:p>
          <w:p w14:paraId="0DFF8205" w14:textId="77777777" w:rsidR="007D35A1" w:rsidRDefault="007D35A1">
            <w:pPr>
              <w:widowControl w:val="0"/>
              <w:spacing w:after="0" w:line="240" w:lineRule="auto"/>
              <w:jc w:val="both"/>
            </w:pPr>
          </w:p>
        </w:tc>
      </w:tr>
    </w:tbl>
    <w:p w14:paraId="0FDFC2AD" w14:textId="77777777" w:rsidR="007D35A1" w:rsidRDefault="007D35A1">
      <w:pPr>
        <w:spacing w:after="0" w:line="240" w:lineRule="auto"/>
        <w:jc w:val="both"/>
      </w:pPr>
    </w:p>
    <w:p w14:paraId="163C1C46" w14:textId="77777777" w:rsidR="007D35A1" w:rsidRDefault="007D35A1">
      <w:pPr>
        <w:spacing w:after="0" w:line="240" w:lineRule="auto"/>
        <w:jc w:val="both"/>
        <w:rPr>
          <w:b/>
          <w:bCs/>
        </w:rPr>
      </w:pPr>
    </w:p>
    <w:p w14:paraId="1B157077" w14:textId="77777777" w:rsidR="007D35A1" w:rsidRDefault="007D35A1">
      <w:pPr>
        <w:spacing w:after="0" w:line="240" w:lineRule="auto"/>
        <w:jc w:val="both"/>
        <w:rPr>
          <w:b/>
          <w:bCs/>
        </w:rPr>
      </w:pPr>
    </w:p>
    <w:p w14:paraId="20884034" w14:textId="77777777" w:rsidR="007D35A1" w:rsidRDefault="007D35A1">
      <w:pPr>
        <w:spacing w:after="0" w:line="240" w:lineRule="auto"/>
        <w:jc w:val="both"/>
        <w:rPr>
          <w:b/>
          <w:bCs/>
        </w:rPr>
      </w:pPr>
    </w:p>
    <w:p w14:paraId="2613BC7F" w14:textId="77777777" w:rsidR="007D35A1" w:rsidRDefault="007D35A1">
      <w:pPr>
        <w:spacing w:after="0" w:line="240" w:lineRule="auto"/>
        <w:jc w:val="both"/>
        <w:rPr>
          <w:b/>
          <w:bCs/>
        </w:rPr>
      </w:pPr>
    </w:p>
    <w:p w14:paraId="5E33110D" w14:textId="77777777" w:rsidR="007D35A1" w:rsidRDefault="00000000">
      <w:pPr>
        <w:spacing w:after="0" w:line="240" w:lineRule="auto"/>
        <w:jc w:val="both"/>
      </w:pPr>
      <w:r>
        <w:rPr>
          <w:b/>
          <w:bCs/>
        </w:rPr>
        <w:t xml:space="preserve">Conclusion </w:t>
      </w:r>
    </w:p>
    <w:p w14:paraId="68221369" w14:textId="77777777" w:rsidR="007D35A1" w:rsidRDefault="007D35A1">
      <w:pPr>
        <w:spacing w:after="0" w:line="240" w:lineRule="auto"/>
        <w:jc w:val="both"/>
      </w:pPr>
    </w:p>
    <w:p w14:paraId="7E4F8E5D" w14:textId="77777777" w:rsidR="007D35A1" w:rsidRDefault="00000000">
      <w:pPr>
        <w:spacing w:after="0"/>
        <w:jc w:val="both"/>
      </w:pPr>
      <w:r>
        <w:t>This research successfully employed deep learning models for automated detection and segmentation of wind turbine blade faults, paving the way for improved wind farm inspections. YOLOv8 surpassed Mask R-CNN and YOLOv7 in accuracy and efficiency, achieving an impressive mAP@IoU of 97.3% for detection and 97.6% for segmentation. YOLOv8 demonstrated robustness to different IoU thresholds, suggesting its adaptability to diverse detection requirements. Integrating these models into real-world systems can significantly reduce maintenance costs, downtime, and safety risks associated with manual inspections. Overall, this study highlights the effectiveness of deep learning algorithms for automated wind turbine blade fault detection and segmentation, contributing to a more efficient and sustainable wind energy future. The proposed research potentially revolutionized wind turbine maintenance by enabling automated, accurate, and cost-effective fault identification.</w:t>
      </w:r>
    </w:p>
    <w:p w14:paraId="4D158337" w14:textId="77777777" w:rsidR="007D35A1" w:rsidRDefault="007D35A1">
      <w:pPr>
        <w:spacing w:after="0" w:line="240" w:lineRule="auto"/>
        <w:jc w:val="both"/>
      </w:pPr>
    </w:p>
    <w:p w14:paraId="4D57B184" w14:textId="77777777" w:rsidR="007D35A1" w:rsidRDefault="00000000">
      <w:pPr>
        <w:spacing w:after="0" w:line="240" w:lineRule="auto"/>
        <w:jc w:val="both"/>
      </w:pPr>
      <w:r>
        <w:rPr>
          <w:b/>
          <w:bCs/>
        </w:rPr>
        <w:t>References</w:t>
      </w:r>
    </w:p>
    <w:p w14:paraId="3841FB4E" w14:textId="77777777" w:rsidR="007D35A1" w:rsidRDefault="007D35A1">
      <w:pPr>
        <w:spacing w:after="0" w:line="240" w:lineRule="auto"/>
        <w:jc w:val="both"/>
      </w:pPr>
    </w:p>
    <w:p w14:paraId="5652BDD2" w14:textId="77777777" w:rsidR="007D35A1" w:rsidRDefault="00000000">
      <w:pPr>
        <w:pStyle w:val="ListParagraph"/>
        <w:numPr>
          <w:ilvl w:val="0"/>
          <w:numId w:val="1"/>
        </w:numPr>
        <w:spacing w:after="0" w:line="240" w:lineRule="auto"/>
        <w:jc w:val="both"/>
        <w:rPr>
          <w:rFonts w:ascii="Arial" w:hAnsi="Arial" w:cs="Arial"/>
          <w:sz w:val="24"/>
          <w:szCs w:val="24"/>
        </w:rPr>
      </w:pPr>
      <w:bookmarkStart w:id="5" w:name="_Ref119095260"/>
      <w:r>
        <w:rPr>
          <w:rFonts w:ascii="Arial" w:hAnsi="Arial" w:cs="Arial"/>
          <w:sz w:val="24"/>
          <w:szCs w:val="24"/>
        </w:rPr>
        <w:t>Seo, S. N. (2017). Beyond the Paris Agreement: Climate change policy negotiations and future directions. Regional Science Policy &amp; Practice, 9(2), 121-140.</w:t>
      </w:r>
      <w:bookmarkEnd w:id="5"/>
      <w:r>
        <w:rPr>
          <w:rFonts w:ascii="Arial" w:hAnsi="Arial" w:cs="Arial"/>
          <w:sz w:val="24"/>
          <w:szCs w:val="24"/>
        </w:rPr>
        <w:t xml:space="preserve"> </w:t>
      </w:r>
    </w:p>
    <w:p w14:paraId="3F48FD00" w14:textId="77777777" w:rsidR="007D35A1" w:rsidRDefault="00000000">
      <w:pPr>
        <w:pStyle w:val="ListParagraph"/>
        <w:numPr>
          <w:ilvl w:val="0"/>
          <w:numId w:val="1"/>
        </w:numPr>
        <w:spacing w:after="0" w:line="240" w:lineRule="auto"/>
        <w:jc w:val="both"/>
        <w:rPr>
          <w:rFonts w:ascii="Arial" w:hAnsi="Arial" w:cs="Arial"/>
          <w:sz w:val="24"/>
          <w:szCs w:val="24"/>
        </w:rPr>
      </w:pPr>
      <w:bookmarkStart w:id="6" w:name="_Ref119095283"/>
      <w:bookmarkStart w:id="7" w:name="_Ref119022905"/>
      <w:r>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6"/>
      <w:bookmarkEnd w:id="7"/>
    </w:p>
    <w:p w14:paraId="6E1ECF6D" w14:textId="77777777" w:rsidR="007D35A1" w:rsidRDefault="00000000">
      <w:pPr>
        <w:pStyle w:val="ListParagraph"/>
        <w:numPr>
          <w:ilvl w:val="0"/>
          <w:numId w:val="1"/>
        </w:numPr>
        <w:spacing w:after="0" w:line="240" w:lineRule="auto"/>
        <w:jc w:val="both"/>
        <w:rPr>
          <w:rFonts w:ascii="Arial" w:hAnsi="Arial" w:cs="Arial"/>
          <w:sz w:val="24"/>
          <w:szCs w:val="24"/>
        </w:rPr>
      </w:pPr>
      <w:bookmarkStart w:id="8" w:name="_Ref118450413"/>
      <w:bookmarkStart w:id="9" w:name="_Ref119022964"/>
      <w:bookmarkStart w:id="10" w:name="_Ref119095296"/>
      <w:bookmarkEnd w:id="8"/>
      <w:bookmarkEnd w:id="9"/>
      <w:r>
        <w:rPr>
          <w:rFonts w:ascii="Arial" w:hAnsi="Arial" w:cs="Arial"/>
          <w:sz w:val="24"/>
          <w:szCs w:val="24"/>
        </w:rPr>
        <w:t xml:space="preserve">Wiser, R., Bolinger, M., Hoen, B., Millstein, D., Rand, J., </w:t>
      </w:r>
      <w:proofErr w:type="spellStart"/>
      <w:r>
        <w:rPr>
          <w:rFonts w:ascii="Arial" w:hAnsi="Arial" w:cs="Arial"/>
          <w:sz w:val="24"/>
          <w:szCs w:val="24"/>
        </w:rPr>
        <w:t>Barbose</w:t>
      </w:r>
      <w:proofErr w:type="spellEnd"/>
      <w:r>
        <w:rPr>
          <w:rFonts w:ascii="Arial" w:hAnsi="Arial" w:cs="Arial"/>
          <w:sz w:val="24"/>
          <w:szCs w:val="24"/>
        </w:rPr>
        <w:t>, G., and Paulos, B. (2022). Land-based wind market report: 2022 edition. Lawrence Berkeley National Lab. (LBNL), Berkeley, CA (United States).</w:t>
      </w:r>
      <w:bookmarkEnd w:id="10"/>
    </w:p>
    <w:p w14:paraId="2F086E0D" w14:textId="77777777" w:rsidR="007D35A1" w:rsidRDefault="00000000">
      <w:pPr>
        <w:pStyle w:val="ListParagraph"/>
        <w:numPr>
          <w:ilvl w:val="0"/>
          <w:numId w:val="1"/>
        </w:numPr>
        <w:spacing w:after="0" w:line="240" w:lineRule="auto"/>
        <w:jc w:val="both"/>
        <w:rPr>
          <w:rFonts w:ascii="Arial" w:hAnsi="Arial" w:cs="Arial"/>
          <w:sz w:val="24"/>
          <w:szCs w:val="24"/>
        </w:rPr>
      </w:pPr>
      <w:bookmarkStart w:id="11" w:name="_Ref1184504131"/>
      <w:bookmarkStart w:id="12" w:name="_Ref1190229641"/>
      <w:bookmarkStart w:id="13" w:name="_Ref118451442"/>
      <w:bookmarkEnd w:id="11"/>
      <w:bookmarkEnd w:id="12"/>
      <w:proofErr w:type="spellStart"/>
      <w:r>
        <w:rPr>
          <w:rFonts w:ascii="Arial" w:hAnsi="Arial" w:cs="Arial"/>
          <w:sz w:val="24"/>
          <w:szCs w:val="24"/>
        </w:rPr>
        <w:t>Stetco</w:t>
      </w:r>
      <w:proofErr w:type="spellEnd"/>
      <w:r>
        <w:rPr>
          <w:rFonts w:ascii="Arial" w:hAnsi="Arial" w:cs="Arial"/>
          <w:sz w:val="24"/>
          <w:szCs w:val="24"/>
        </w:rPr>
        <w:t xml:space="preserve">, A., </w:t>
      </w:r>
      <w:proofErr w:type="spellStart"/>
      <w:r>
        <w:rPr>
          <w:rFonts w:ascii="Arial" w:hAnsi="Arial" w:cs="Arial"/>
          <w:sz w:val="24"/>
          <w:szCs w:val="24"/>
        </w:rPr>
        <w:t>Dinmohammadi</w:t>
      </w:r>
      <w:proofErr w:type="spellEnd"/>
      <w:r>
        <w:rPr>
          <w:rFonts w:ascii="Arial" w:hAnsi="Arial" w:cs="Arial"/>
          <w:sz w:val="24"/>
          <w:szCs w:val="24"/>
        </w:rPr>
        <w:t xml:space="preserve">, F., Zhao, X., Robu, V., Flynn, D., Barnes, M., and  </w:t>
      </w:r>
      <w:proofErr w:type="spellStart"/>
      <w:r>
        <w:rPr>
          <w:rFonts w:ascii="Arial" w:hAnsi="Arial" w:cs="Arial"/>
          <w:sz w:val="24"/>
          <w:szCs w:val="24"/>
        </w:rPr>
        <w:t>Nenadic</w:t>
      </w:r>
      <w:proofErr w:type="spellEnd"/>
      <w:r>
        <w:rPr>
          <w:rFonts w:ascii="Arial" w:hAnsi="Arial" w:cs="Arial"/>
          <w:sz w:val="24"/>
          <w:szCs w:val="24"/>
        </w:rPr>
        <w:t>, G. (2019). Machine learning methods for wind turbine condition monitoring: A review. Renewable Energy, 133, 620-635.</w:t>
      </w:r>
      <w:bookmarkStart w:id="14" w:name="_Ref119095497"/>
      <w:bookmarkEnd w:id="13"/>
    </w:p>
    <w:p w14:paraId="7172C076" w14:textId="77777777" w:rsidR="007D35A1" w:rsidRDefault="00000000">
      <w:pPr>
        <w:pStyle w:val="ListParagraph"/>
        <w:numPr>
          <w:ilvl w:val="0"/>
          <w:numId w:val="1"/>
        </w:numPr>
        <w:spacing w:after="0" w:line="240" w:lineRule="auto"/>
        <w:jc w:val="both"/>
        <w:rPr>
          <w:rFonts w:ascii="Arial" w:hAnsi="Arial" w:cs="Arial"/>
          <w:sz w:val="24"/>
          <w:szCs w:val="24"/>
        </w:rPr>
      </w:pPr>
      <w:bookmarkStart w:id="15" w:name="_Ref118451460"/>
      <w:bookmarkEnd w:id="14"/>
      <w:r>
        <w:rPr>
          <w:rFonts w:ascii="Arial" w:hAnsi="Arial" w:cs="Arial"/>
          <w:sz w:val="24"/>
          <w:szCs w:val="24"/>
        </w:rPr>
        <w:t>Kusiak, A., and Li, W. (2011). The prediction and diagnosis of wind turbine faults. Renewable Energy, 36(1), 16-23.</w:t>
      </w:r>
      <w:bookmarkStart w:id="16" w:name="_Ref119095507"/>
      <w:bookmarkEnd w:id="15"/>
    </w:p>
    <w:p w14:paraId="5A4E639B" w14:textId="77777777" w:rsidR="007D35A1" w:rsidRDefault="00000000">
      <w:pPr>
        <w:pStyle w:val="ListParagraph"/>
        <w:numPr>
          <w:ilvl w:val="0"/>
          <w:numId w:val="1"/>
        </w:numPr>
        <w:spacing w:after="0" w:line="240" w:lineRule="auto"/>
        <w:jc w:val="both"/>
        <w:rPr>
          <w:rFonts w:ascii="Arial" w:hAnsi="Arial" w:cs="Arial"/>
          <w:sz w:val="24"/>
          <w:szCs w:val="24"/>
        </w:rPr>
      </w:pPr>
      <w:bookmarkStart w:id="17" w:name="_Ref118451804"/>
      <w:bookmarkStart w:id="18" w:name="_Ref119095522"/>
      <w:bookmarkEnd w:id="16"/>
      <w:bookmarkEnd w:id="17"/>
      <w:r>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18"/>
    </w:p>
    <w:p w14:paraId="0C500B27" w14:textId="77777777" w:rsidR="007D35A1" w:rsidRDefault="00000000">
      <w:pPr>
        <w:pStyle w:val="ListParagraph"/>
        <w:numPr>
          <w:ilvl w:val="0"/>
          <w:numId w:val="1"/>
        </w:numPr>
        <w:spacing w:after="0" w:line="240" w:lineRule="auto"/>
        <w:jc w:val="both"/>
        <w:rPr>
          <w:rFonts w:ascii="Arial" w:hAnsi="Arial" w:cs="Arial"/>
          <w:sz w:val="24"/>
          <w:szCs w:val="24"/>
        </w:rPr>
      </w:pPr>
      <w:bookmarkStart w:id="19" w:name="_Ref118452439"/>
      <w:bookmarkStart w:id="20" w:name="_Ref1184518041"/>
      <w:bookmarkStart w:id="21" w:name="_Ref119096281"/>
      <w:bookmarkEnd w:id="19"/>
      <w:bookmarkEnd w:id="20"/>
      <w:proofErr w:type="spellStart"/>
      <w:r>
        <w:rPr>
          <w:rFonts w:ascii="Arial" w:hAnsi="Arial" w:cs="Arial"/>
          <w:sz w:val="24"/>
          <w:szCs w:val="24"/>
        </w:rPr>
        <w:t>Shihavuddin</w:t>
      </w:r>
      <w:proofErr w:type="spellEnd"/>
      <w:r>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1"/>
    </w:p>
    <w:p w14:paraId="75C88279" w14:textId="77777777" w:rsidR="007D35A1" w:rsidRDefault="00000000">
      <w:pPr>
        <w:pStyle w:val="ListParagraph"/>
        <w:numPr>
          <w:ilvl w:val="0"/>
          <w:numId w:val="1"/>
        </w:numPr>
        <w:spacing w:after="0" w:line="240" w:lineRule="auto"/>
        <w:jc w:val="both"/>
        <w:rPr>
          <w:rFonts w:ascii="Arial" w:hAnsi="Arial" w:cs="Arial"/>
          <w:sz w:val="24"/>
          <w:szCs w:val="24"/>
        </w:rPr>
      </w:pPr>
      <w:bookmarkStart w:id="22" w:name="_Ref119096725"/>
      <w:r>
        <w:rPr>
          <w:rFonts w:ascii="Arial" w:hAnsi="Arial" w:cs="Arial"/>
          <w:sz w:val="24"/>
          <w:szCs w:val="24"/>
        </w:rPr>
        <w:t xml:space="preserve"> Lin, T. Y., Maire, M., Belongie, S., Hays, J., Perona, P., and Ramanan, D., and </w:t>
      </w:r>
      <w:proofErr w:type="spellStart"/>
      <w:r>
        <w:rPr>
          <w:rFonts w:ascii="Arial" w:hAnsi="Arial" w:cs="Arial"/>
          <w:sz w:val="24"/>
          <w:szCs w:val="24"/>
        </w:rPr>
        <w:t>Zitnick</w:t>
      </w:r>
      <w:proofErr w:type="spellEnd"/>
      <w:r>
        <w:rPr>
          <w:rFonts w:ascii="Arial" w:hAnsi="Arial" w:cs="Arial"/>
          <w:sz w:val="24"/>
          <w:szCs w:val="24"/>
        </w:rPr>
        <w:t>, CL (2014, September). Microsoft COCO: Common objects in context. In European Conference on Computer Vision (pp. 740-755).</w:t>
      </w:r>
      <w:bookmarkEnd w:id="22"/>
    </w:p>
    <w:p w14:paraId="28425BB6" w14:textId="77777777" w:rsidR="007D35A1" w:rsidRDefault="00000000">
      <w:pPr>
        <w:pStyle w:val="ListParagraph"/>
        <w:numPr>
          <w:ilvl w:val="0"/>
          <w:numId w:val="1"/>
        </w:numPr>
        <w:spacing w:after="0" w:line="240" w:lineRule="auto"/>
        <w:jc w:val="both"/>
        <w:rPr>
          <w:rFonts w:ascii="Arial" w:hAnsi="Arial" w:cs="Arial"/>
          <w:sz w:val="24"/>
          <w:szCs w:val="24"/>
        </w:rPr>
      </w:pPr>
      <w:bookmarkStart w:id="23" w:name="_Ref119096777"/>
      <w:r>
        <w:rPr>
          <w:rFonts w:ascii="Arial" w:hAnsi="Arial" w:cs="Arial"/>
          <w:sz w:val="24"/>
          <w:szCs w:val="24"/>
        </w:rPr>
        <w:t xml:space="preserve">Roboflow Annotator. Roboflow. </w:t>
      </w:r>
      <w:hyperlink r:id="rId15">
        <w:bookmarkStart w:id="24" w:name="_Ref118818252"/>
        <w:r>
          <w:rPr>
            <w:rStyle w:val="Hyperlink"/>
            <w:rFonts w:ascii="Arial" w:hAnsi="Arial" w:cs="Arial"/>
            <w:sz w:val="24"/>
            <w:szCs w:val="24"/>
          </w:rPr>
          <w:t>https://roboflow.com</w:t>
        </w:r>
      </w:hyperlink>
      <w:hyperlink r:id="rId16">
        <w:bookmarkEnd w:id="24"/>
        <w:r>
          <w:rPr>
            <w:rStyle w:val="Hyperlink"/>
            <w:rFonts w:ascii="Arial" w:hAnsi="Arial" w:cs="Arial"/>
            <w:sz w:val="24"/>
            <w:szCs w:val="24"/>
          </w:rPr>
          <w:t>/</w:t>
        </w:r>
      </w:hyperlink>
      <w:bookmarkEnd w:id="23"/>
      <w:r>
        <w:rPr>
          <w:rFonts w:ascii="Arial" w:hAnsi="Arial" w:cs="Arial"/>
          <w:sz w:val="24"/>
          <w:szCs w:val="24"/>
        </w:rPr>
        <w:t xml:space="preserve">. </w:t>
      </w:r>
    </w:p>
    <w:p w14:paraId="14C5236C" w14:textId="77777777" w:rsidR="007D35A1" w:rsidRDefault="0000000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 xml:space="preserve">Kaiming He Georgia </w:t>
      </w:r>
      <w:proofErr w:type="spellStart"/>
      <w:r>
        <w:rPr>
          <w:rFonts w:ascii="Arial" w:hAnsi="Arial" w:cs="Arial"/>
          <w:sz w:val="24"/>
          <w:szCs w:val="24"/>
        </w:rPr>
        <w:t>Gkioxari</w:t>
      </w:r>
      <w:proofErr w:type="spellEnd"/>
      <w:r>
        <w:rPr>
          <w:rFonts w:ascii="Arial" w:hAnsi="Arial" w:cs="Arial"/>
          <w:sz w:val="24"/>
          <w:szCs w:val="24"/>
        </w:rPr>
        <w:t xml:space="preserve"> Piotr Dollar Ross </w:t>
      </w:r>
      <w:proofErr w:type="spellStart"/>
      <w:r>
        <w:rPr>
          <w:rFonts w:ascii="Arial" w:hAnsi="Arial" w:cs="Arial"/>
          <w:sz w:val="24"/>
          <w:szCs w:val="24"/>
        </w:rPr>
        <w:t>Girshick</w:t>
      </w:r>
      <w:proofErr w:type="spellEnd"/>
      <w:r>
        <w:rPr>
          <w:rFonts w:ascii="Arial" w:hAnsi="Arial" w:cs="Arial"/>
          <w:sz w:val="24"/>
          <w:szCs w:val="24"/>
        </w:rPr>
        <w:t xml:space="preserve"> Facebook AI Research (FAIR) Mask R-CNN</w:t>
      </w:r>
    </w:p>
    <w:p w14:paraId="69EC9297" w14:textId="77777777" w:rsidR="007D35A1" w:rsidRDefault="0000000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lastRenderedPageBreak/>
        <w:t xml:space="preserve">YOLOv7: Trainable bag-of-freebies sets new state-of-the-art for real-time object detectors Chien-Yao Wang1, Alexey </w:t>
      </w:r>
      <w:proofErr w:type="spellStart"/>
      <w:r>
        <w:rPr>
          <w:rFonts w:ascii="Arial" w:hAnsi="Arial" w:cs="Arial"/>
          <w:sz w:val="24"/>
          <w:szCs w:val="24"/>
        </w:rPr>
        <w:t>Bochkovskiy</w:t>
      </w:r>
      <w:proofErr w:type="spellEnd"/>
      <w:r>
        <w:rPr>
          <w:rFonts w:ascii="Arial" w:hAnsi="Arial" w:cs="Arial"/>
          <w:sz w:val="24"/>
          <w:szCs w:val="24"/>
        </w:rPr>
        <w:t xml:space="preserve">, and Hong-Yuan Mark Liao1 1 Institute of Information Science, Academia </w:t>
      </w:r>
      <w:proofErr w:type="spellStart"/>
      <w:r>
        <w:rPr>
          <w:rFonts w:ascii="Arial" w:hAnsi="Arial" w:cs="Arial"/>
          <w:sz w:val="24"/>
          <w:szCs w:val="24"/>
        </w:rPr>
        <w:t>Sinica</w:t>
      </w:r>
      <w:proofErr w:type="spellEnd"/>
      <w:r>
        <w:rPr>
          <w:rFonts w:ascii="Arial" w:hAnsi="Arial" w:cs="Arial"/>
          <w:sz w:val="24"/>
          <w:szCs w:val="24"/>
        </w:rPr>
        <w:t>, Taiwan</w:t>
      </w:r>
    </w:p>
    <w:p w14:paraId="33C09913" w14:textId="77777777" w:rsidR="007D35A1" w:rsidRDefault="00000000">
      <w:pPr>
        <w:pStyle w:val="ListParagraph"/>
        <w:numPr>
          <w:ilvl w:val="0"/>
          <w:numId w:val="1"/>
        </w:numPr>
        <w:spacing w:after="0" w:line="240" w:lineRule="auto"/>
        <w:jc w:val="both"/>
        <w:rPr>
          <w:rFonts w:ascii="Arial" w:hAnsi="Arial" w:cs="Arial"/>
          <w:sz w:val="24"/>
          <w:szCs w:val="24"/>
        </w:rPr>
      </w:pPr>
      <w:r>
        <w:rPr>
          <w:rFonts w:ascii="Arial" w:hAnsi="Arial" w:cs="Arial"/>
          <w:sz w:val="24"/>
          <w:szCs w:val="24"/>
        </w:rPr>
        <w:t>Real-Time Flying Object Detection with YOLOv8 Dillon Reis*, Jordan Kupec, Jacqueline Hong, Ahmad Daoudi Georgia Institute of Technology</w:t>
      </w:r>
    </w:p>
    <w:p w14:paraId="7EBD4F28" w14:textId="77777777" w:rsidR="007D35A1" w:rsidRDefault="00000000">
      <w:pPr>
        <w:pStyle w:val="ListParagraph"/>
        <w:widowControl w:val="0"/>
        <w:numPr>
          <w:ilvl w:val="0"/>
          <w:numId w:val="1"/>
        </w:numPr>
        <w:tabs>
          <w:tab w:val="left" w:pos="911"/>
        </w:tabs>
        <w:spacing w:after="0" w:line="240" w:lineRule="auto"/>
        <w:jc w:val="both"/>
        <w:rPr>
          <w:rFonts w:ascii="Arial" w:hAnsi="Arial" w:cs="Arial"/>
          <w:sz w:val="24"/>
          <w:szCs w:val="24"/>
        </w:rPr>
      </w:pPr>
      <w:bookmarkStart w:id="25" w:name="_Ref118454264"/>
      <w:r>
        <w:rPr>
          <w:rFonts w:ascii="Arial" w:hAnsi="Arial" w:cs="Arial"/>
          <w:color w:val="222222"/>
          <w:sz w:val="24"/>
          <w:szCs w:val="24"/>
          <w:highlight w:val="white"/>
        </w:rPr>
        <w:t xml:space="preserve">Fu, Y., Wu, J., Hu, Y., Xing, M., and Xie, L. (2021, January). </w:t>
      </w:r>
      <w:proofErr w:type="spellStart"/>
      <w:r>
        <w:rPr>
          <w:rFonts w:ascii="Arial" w:hAnsi="Arial" w:cs="Arial"/>
          <w:color w:val="222222"/>
          <w:sz w:val="24"/>
          <w:szCs w:val="24"/>
          <w:highlight w:val="white"/>
        </w:rPr>
        <w:t>Desnet</w:t>
      </w:r>
      <w:proofErr w:type="spellEnd"/>
      <w:r>
        <w:rPr>
          <w:rFonts w:ascii="Arial" w:hAnsi="Arial" w:cs="Arial"/>
          <w:color w:val="222222"/>
          <w:sz w:val="24"/>
          <w:szCs w:val="24"/>
          <w:highlight w:val="white"/>
        </w:rPr>
        <w:t>: A multi-channel network for simultaneous speech dereverberation, enhancement and separation. In </w:t>
      </w:r>
      <w:r>
        <w:rPr>
          <w:rFonts w:ascii="Arial" w:hAnsi="Arial" w:cs="Arial"/>
          <w:i/>
          <w:iCs/>
          <w:color w:val="222222"/>
          <w:sz w:val="24"/>
          <w:szCs w:val="24"/>
          <w:highlight w:val="white"/>
        </w:rPr>
        <w:t>2021 IEEE Spoken Language Technology Workshop (SLT)</w:t>
      </w:r>
      <w:r>
        <w:rPr>
          <w:rFonts w:ascii="Arial" w:hAnsi="Arial" w:cs="Arial"/>
          <w:color w:val="222222"/>
          <w:sz w:val="24"/>
          <w:szCs w:val="24"/>
          <w:highlight w:val="white"/>
        </w:rPr>
        <w:t> (pp. 857-864). IEEE.</w:t>
      </w:r>
      <w:bookmarkStart w:id="26" w:name="_Ref119096663"/>
      <w:bookmarkEnd w:id="25"/>
    </w:p>
    <w:p w14:paraId="3F92A8E4"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bookmarkStart w:id="27" w:name="_Ref118454281"/>
      <w:bookmarkEnd w:id="26"/>
      <w:r>
        <w:rPr>
          <w:rFonts w:ascii="Arial" w:hAnsi="Arial" w:cs="Arial"/>
          <w:color w:val="222222"/>
          <w:sz w:val="24"/>
          <w:szCs w:val="24"/>
          <w:highlight w:val="white"/>
        </w:rPr>
        <w:t>Soudy, M., Afify, Y., and Badr, N. (2022). RepConv: A novel architecture for image scene classification on Intel scenes dataset. </w:t>
      </w:r>
      <w:r>
        <w:rPr>
          <w:rFonts w:ascii="Arial" w:hAnsi="Arial" w:cs="Arial"/>
          <w:i/>
          <w:iCs/>
          <w:color w:val="222222"/>
          <w:sz w:val="24"/>
          <w:szCs w:val="24"/>
          <w:highlight w:val="white"/>
        </w:rPr>
        <w:t>International Journal of Intelligent Computing and Information Sciences</w:t>
      </w:r>
      <w:r>
        <w:rPr>
          <w:rFonts w:ascii="Arial" w:hAnsi="Arial" w:cs="Arial"/>
          <w:color w:val="222222"/>
          <w:sz w:val="24"/>
          <w:szCs w:val="24"/>
          <w:highlight w:val="white"/>
        </w:rPr>
        <w:t>, </w:t>
      </w:r>
      <w:r>
        <w:rPr>
          <w:rFonts w:ascii="Arial" w:hAnsi="Arial" w:cs="Arial"/>
          <w:i/>
          <w:iCs/>
          <w:color w:val="222222"/>
          <w:sz w:val="24"/>
          <w:szCs w:val="24"/>
          <w:highlight w:val="white"/>
        </w:rPr>
        <w:t>22</w:t>
      </w:r>
      <w:r>
        <w:rPr>
          <w:rFonts w:ascii="Arial" w:hAnsi="Arial" w:cs="Arial"/>
          <w:color w:val="222222"/>
          <w:sz w:val="24"/>
          <w:szCs w:val="24"/>
          <w:highlight w:val="white"/>
        </w:rPr>
        <w:t>(2), 63-73.</w:t>
      </w:r>
      <w:bookmarkStart w:id="28" w:name="_Ref119096676"/>
      <w:bookmarkEnd w:id="27"/>
    </w:p>
    <w:p w14:paraId="78661A4D" w14:textId="77777777" w:rsidR="007D35A1" w:rsidRDefault="00000000">
      <w:pPr>
        <w:pStyle w:val="ListParagraph"/>
        <w:widowControl w:val="0"/>
        <w:numPr>
          <w:ilvl w:val="0"/>
          <w:numId w:val="1"/>
        </w:numPr>
        <w:tabs>
          <w:tab w:val="left" w:pos="943"/>
        </w:tabs>
        <w:spacing w:after="0" w:line="240" w:lineRule="auto"/>
        <w:jc w:val="both"/>
        <w:rPr>
          <w:rFonts w:ascii="Arial" w:hAnsi="Arial" w:cs="Arial"/>
          <w:sz w:val="24"/>
          <w:szCs w:val="24"/>
        </w:rPr>
      </w:pPr>
      <w:bookmarkStart w:id="29" w:name="_Ref118454296"/>
      <w:r>
        <w:rPr>
          <w:rFonts w:ascii="Arial" w:hAnsi="Arial" w:cs="Arial"/>
          <w:color w:val="222222"/>
          <w:sz w:val="24"/>
          <w:szCs w:val="24"/>
          <w:highlight w:val="white"/>
        </w:rPr>
        <w:t xml:space="preserve">Bolya, D., Zhou, C., Xiao, F., and Lee, Y. J. (2019). </w:t>
      </w:r>
      <w:proofErr w:type="spellStart"/>
      <w:r>
        <w:rPr>
          <w:rFonts w:ascii="Arial" w:hAnsi="Arial" w:cs="Arial"/>
          <w:color w:val="222222"/>
          <w:sz w:val="24"/>
          <w:szCs w:val="24"/>
          <w:highlight w:val="white"/>
        </w:rPr>
        <w:t>Yolact</w:t>
      </w:r>
      <w:proofErr w:type="spellEnd"/>
      <w:r>
        <w:rPr>
          <w:rFonts w:ascii="Arial" w:hAnsi="Arial" w:cs="Arial"/>
          <w:color w:val="222222"/>
          <w:sz w:val="24"/>
          <w:szCs w:val="24"/>
          <w:highlight w:val="white"/>
        </w:rPr>
        <w:t>: Real-time instance segmentation. In </w:t>
      </w:r>
      <w:r>
        <w:rPr>
          <w:rFonts w:ascii="Arial" w:hAnsi="Arial" w:cs="Arial"/>
          <w:i/>
          <w:iCs/>
          <w:color w:val="222222"/>
          <w:sz w:val="24"/>
          <w:szCs w:val="24"/>
          <w:highlight w:val="white"/>
        </w:rPr>
        <w:t>Proceedings of the IEEE/CVF International Conference on Computer Vision</w:t>
      </w:r>
      <w:r>
        <w:rPr>
          <w:rFonts w:ascii="Arial" w:hAnsi="Arial" w:cs="Arial"/>
          <w:color w:val="222222"/>
          <w:sz w:val="24"/>
          <w:szCs w:val="24"/>
          <w:highlight w:val="white"/>
        </w:rPr>
        <w:t> (pp. 9157-9166).</w:t>
      </w:r>
      <w:bookmarkStart w:id="30" w:name="_Ref119096695"/>
      <w:bookmarkEnd w:id="29"/>
      <w:bookmarkEnd w:id="30"/>
    </w:p>
    <w:p w14:paraId="000BF643"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Jacob </w:t>
      </w:r>
      <w:proofErr w:type="spellStart"/>
      <w:r>
        <w:rPr>
          <w:rFonts w:ascii="Arial" w:hAnsi="Arial" w:cs="Arial"/>
          <w:sz w:val="24"/>
          <w:szCs w:val="24"/>
        </w:rPr>
        <w:t>Solawetz</w:t>
      </w:r>
      <w:proofErr w:type="spellEnd"/>
      <w:r>
        <w:rPr>
          <w:rFonts w:ascii="Arial" w:hAnsi="Arial" w:cs="Arial"/>
          <w:sz w:val="24"/>
          <w:szCs w:val="24"/>
        </w:rPr>
        <w:t xml:space="preserve"> and Francesco. What is yolov8? the ultimate guide., 2023. 04-30-2023. 1, 5, 8</w:t>
      </w:r>
    </w:p>
    <w:p w14:paraId="65F3063C"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DC-YOLOv8: Small size Object detection algorithm based on camera sensor Haitong Lou1, </w:t>
      </w:r>
      <w:proofErr w:type="spellStart"/>
      <w:r>
        <w:rPr>
          <w:rFonts w:ascii="Arial" w:hAnsi="Arial" w:cs="Arial"/>
          <w:sz w:val="24"/>
          <w:szCs w:val="24"/>
        </w:rPr>
        <w:t>Xuehu</w:t>
      </w:r>
      <w:proofErr w:type="spellEnd"/>
      <w:r>
        <w:rPr>
          <w:rFonts w:ascii="Arial" w:hAnsi="Arial" w:cs="Arial"/>
          <w:sz w:val="24"/>
          <w:szCs w:val="24"/>
        </w:rPr>
        <w:t xml:space="preserve"> Duan1, </w:t>
      </w:r>
      <w:proofErr w:type="spellStart"/>
      <w:r>
        <w:rPr>
          <w:rFonts w:ascii="Arial" w:hAnsi="Arial" w:cs="Arial"/>
          <w:sz w:val="24"/>
          <w:szCs w:val="24"/>
        </w:rPr>
        <w:t>Junmei</w:t>
      </w:r>
      <w:proofErr w:type="spellEnd"/>
      <w:r>
        <w:rPr>
          <w:rFonts w:ascii="Arial" w:hAnsi="Arial" w:cs="Arial"/>
          <w:sz w:val="24"/>
          <w:szCs w:val="24"/>
        </w:rPr>
        <w:t xml:space="preserve"> Guo1, </w:t>
      </w:r>
      <w:proofErr w:type="spellStart"/>
      <w:r>
        <w:rPr>
          <w:rFonts w:ascii="Arial" w:hAnsi="Arial" w:cs="Arial"/>
          <w:sz w:val="24"/>
          <w:szCs w:val="24"/>
        </w:rPr>
        <w:t>Haiying</w:t>
      </w:r>
      <w:proofErr w:type="spellEnd"/>
      <w:r>
        <w:rPr>
          <w:rFonts w:ascii="Arial" w:hAnsi="Arial" w:cs="Arial"/>
          <w:sz w:val="24"/>
          <w:szCs w:val="24"/>
        </w:rPr>
        <w:t xml:space="preserve"> Liu1 *, Jason Gu2, </w:t>
      </w:r>
      <w:proofErr w:type="spellStart"/>
      <w:r>
        <w:rPr>
          <w:rFonts w:ascii="Arial" w:hAnsi="Arial" w:cs="Arial"/>
          <w:sz w:val="24"/>
          <w:szCs w:val="24"/>
        </w:rPr>
        <w:t>Lingyun</w:t>
      </w:r>
      <w:proofErr w:type="spellEnd"/>
      <w:r>
        <w:rPr>
          <w:rFonts w:ascii="Arial" w:hAnsi="Arial" w:cs="Arial"/>
          <w:sz w:val="24"/>
          <w:szCs w:val="24"/>
        </w:rPr>
        <w:t xml:space="preserve"> Bi1, </w:t>
      </w:r>
      <w:proofErr w:type="spellStart"/>
      <w:r>
        <w:rPr>
          <w:rFonts w:ascii="Arial" w:hAnsi="Arial" w:cs="Arial"/>
          <w:sz w:val="24"/>
          <w:szCs w:val="24"/>
        </w:rPr>
        <w:t>Haonan</w:t>
      </w:r>
      <w:proofErr w:type="spellEnd"/>
      <w:r>
        <w:rPr>
          <w:rFonts w:ascii="Arial" w:hAnsi="Arial" w:cs="Arial"/>
          <w:sz w:val="24"/>
          <w:szCs w:val="24"/>
        </w:rPr>
        <w:t xml:space="preserve"> Chen 1 7 April 2023 doi:10.20944/preprints202304. 0124.v1</w:t>
      </w:r>
      <w:bookmarkEnd w:id="28"/>
    </w:p>
    <w:p w14:paraId="374317D9"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 DCF-Yolov8: An Improved Algorithm for Aggregating Low-Level Features to Detect Agricultural Pests and Diseases by Lijuan Zhang 1,2, </w:t>
      </w:r>
      <w:proofErr w:type="spellStart"/>
      <w:r>
        <w:rPr>
          <w:rFonts w:ascii="Arial" w:hAnsi="Arial" w:cs="Arial"/>
          <w:sz w:val="24"/>
          <w:szCs w:val="24"/>
        </w:rPr>
        <w:t>Gongcheng</w:t>
      </w:r>
      <w:proofErr w:type="spellEnd"/>
      <w:r>
        <w:rPr>
          <w:rFonts w:ascii="Arial" w:hAnsi="Arial" w:cs="Arial"/>
          <w:sz w:val="24"/>
          <w:szCs w:val="24"/>
        </w:rPr>
        <w:t xml:space="preserve"> Ding 1,2, Chaoran Li 3 and </w:t>
      </w:r>
      <w:proofErr w:type="spellStart"/>
      <w:r>
        <w:rPr>
          <w:rFonts w:ascii="Arial" w:hAnsi="Arial" w:cs="Arial"/>
          <w:sz w:val="24"/>
          <w:szCs w:val="24"/>
        </w:rPr>
        <w:t>Dongming</w:t>
      </w:r>
      <w:proofErr w:type="spellEnd"/>
      <w:r>
        <w:rPr>
          <w:rFonts w:ascii="Arial" w:hAnsi="Arial" w:cs="Arial"/>
          <w:sz w:val="24"/>
          <w:szCs w:val="24"/>
        </w:rPr>
        <w:t xml:space="preserve"> Li 1,*</w:t>
      </w:r>
      <w:proofErr w:type="spellStart"/>
      <w:r>
        <w:rPr>
          <w:rFonts w:ascii="Arial" w:hAnsi="Arial" w:cs="Arial"/>
          <w:sz w:val="24"/>
          <w:szCs w:val="24"/>
        </w:rPr>
        <w:t>ORCIDAgronomy</w:t>
      </w:r>
      <w:proofErr w:type="spellEnd"/>
      <w:r>
        <w:rPr>
          <w:rFonts w:ascii="Arial" w:hAnsi="Arial" w:cs="Arial"/>
          <w:sz w:val="24"/>
          <w:szCs w:val="24"/>
        </w:rPr>
        <w:t xml:space="preserve"> 2023, 13(8), 2012; https://doi.org/10.3390/agronomy13082012. </w:t>
      </w:r>
    </w:p>
    <w:p w14:paraId="23F69E19"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Feature Pyramid Networks for Object Detection Tsung-Yi Lin, Piotr Dollar , Ross </w:t>
      </w:r>
      <w:proofErr w:type="spellStart"/>
      <w:r>
        <w:rPr>
          <w:rFonts w:ascii="Arial" w:hAnsi="Arial" w:cs="Arial"/>
          <w:sz w:val="24"/>
          <w:szCs w:val="24"/>
        </w:rPr>
        <w:t>Girshick</w:t>
      </w:r>
      <w:proofErr w:type="spellEnd"/>
      <w:r>
        <w:rPr>
          <w:rFonts w:ascii="Arial" w:hAnsi="Arial" w:cs="Arial"/>
          <w:sz w:val="24"/>
          <w:szCs w:val="24"/>
        </w:rPr>
        <w:t xml:space="preserve"> , Kaiming He, Bharath Hariharan, and Serge Belongie</w:t>
      </w:r>
    </w:p>
    <w:p w14:paraId="471BFCBF"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Path Aggregation Network for Instance Segmentation Shu Liu† Lu Qi† Haifang Qin§ Jianping Shi‡ Jiaya Jia†,[ †The Chinese University of Hong Kong §Peking University ‡</w:t>
      </w:r>
      <w:proofErr w:type="spellStart"/>
      <w:r>
        <w:rPr>
          <w:rFonts w:ascii="Arial" w:hAnsi="Arial" w:cs="Arial"/>
          <w:sz w:val="24"/>
          <w:szCs w:val="24"/>
        </w:rPr>
        <w:t>SenseTime</w:t>
      </w:r>
      <w:proofErr w:type="spellEnd"/>
      <w:r>
        <w:rPr>
          <w:rFonts w:ascii="Arial" w:hAnsi="Arial" w:cs="Arial"/>
          <w:sz w:val="24"/>
          <w:szCs w:val="24"/>
        </w:rPr>
        <w:t xml:space="preserve"> Research [</w:t>
      </w:r>
      <w:proofErr w:type="spellStart"/>
      <w:r>
        <w:rPr>
          <w:rFonts w:ascii="Arial" w:hAnsi="Arial" w:cs="Arial"/>
          <w:sz w:val="24"/>
          <w:szCs w:val="24"/>
        </w:rPr>
        <w:t>YouTu</w:t>
      </w:r>
      <w:proofErr w:type="spellEnd"/>
      <w:r>
        <w:rPr>
          <w:rFonts w:ascii="Arial" w:hAnsi="Arial" w:cs="Arial"/>
          <w:sz w:val="24"/>
          <w:szCs w:val="24"/>
        </w:rPr>
        <w:t xml:space="preserve"> Lab, Tencent arXiv:1803.01534v4</w:t>
      </w:r>
    </w:p>
    <w:p w14:paraId="17BC1929"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Representation Learning: A Statistical Perspective </w:t>
      </w:r>
      <w:proofErr w:type="spellStart"/>
      <w:r>
        <w:rPr>
          <w:rFonts w:ascii="Arial" w:hAnsi="Arial" w:cs="Arial"/>
          <w:sz w:val="24"/>
          <w:szCs w:val="24"/>
        </w:rPr>
        <w:t>Jianwen</w:t>
      </w:r>
      <w:proofErr w:type="spellEnd"/>
      <w:r>
        <w:rPr>
          <w:rFonts w:ascii="Arial" w:hAnsi="Arial" w:cs="Arial"/>
          <w:sz w:val="24"/>
          <w:szCs w:val="24"/>
        </w:rPr>
        <w:t xml:space="preserve"> Xie1 , Ruiqi Gao2 , Erik Nijkamp2 , Song-Chun Zhu2 , and Ying Nian Wu2 1Hikvision Research Institute, 2Department of Statistics, University California, Los Angeles arXiv:1911.11374v1 [stat.ML] 26 Nov 2019</w:t>
      </w:r>
    </w:p>
    <w:p w14:paraId="261DF158"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Baruah P. Types of tea, value addition and product diversification of Indian tea. 2015. </w:t>
      </w:r>
    </w:p>
    <w:p w14:paraId="65C08054"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 Chen J, Chen Y, Jin X, et al. Research on a parallel robot for green tea flushes plucking/Proceedings of the 5th International Conference on Education, Management, Information and Medicine. 2015: 22–26. </w:t>
      </w:r>
    </w:p>
    <w:p w14:paraId="2507FBAC"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 Hu G, Wu H, Zhang Y, Wan M. A low shot learning method for tea leaf’s disease identification. </w:t>
      </w:r>
      <w:proofErr w:type="spellStart"/>
      <w:r>
        <w:rPr>
          <w:rFonts w:ascii="Arial" w:hAnsi="Arial" w:cs="Arial"/>
          <w:sz w:val="24"/>
          <w:szCs w:val="24"/>
        </w:rPr>
        <w:t>Comput</w:t>
      </w:r>
      <w:proofErr w:type="spellEnd"/>
      <w:r>
        <w:rPr>
          <w:rFonts w:ascii="Arial" w:hAnsi="Arial" w:cs="Arial"/>
          <w:sz w:val="24"/>
          <w:szCs w:val="24"/>
        </w:rPr>
        <w:t xml:space="preserve"> Electron Agric</w:t>
      </w:r>
    </w:p>
    <w:p w14:paraId="3E4EB134"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Channel Pruning-Based YOLOv7 Deep Learning Algorithm for Identifying Trolley Codes by Jun Zhang, </w:t>
      </w:r>
      <w:proofErr w:type="spellStart"/>
      <w:r>
        <w:rPr>
          <w:rFonts w:ascii="Arial" w:hAnsi="Arial" w:cs="Arial"/>
          <w:sz w:val="24"/>
          <w:szCs w:val="24"/>
        </w:rPr>
        <w:t>Rongxi</w:t>
      </w:r>
      <w:proofErr w:type="spellEnd"/>
      <w:r>
        <w:rPr>
          <w:rFonts w:ascii="Arial" w:hAnsi="Arial" w:cs="Arial"/>
          <w:sz w:val="24"/>
          <w:szCs w:val="24"/>
        </w:rPr>
        <w:t xml:space="preserve"> Zhang *, </w:t>
      </w:r>
      <w:proofErr w:type="spellStart"/>
      <w:r>
        <w:rPr>
          <w:rFonts w:ascii="Arial" w:hAnsi="Arial" w:cs="Arial"/>
          <w:sz w:val="24"/>
          <w:szCs w:val="24"/>
        </w:rPr>
        <w:t>Xinming</w:t>
      </w:r>
      <w:proofErr w:type="spellEnd"/>
      <w:r>
        <w:rPr>
          <w:rFonts w:ascii="Arial" w:hAnsi="Arial" w:cs="Arial"/>
          <w:sz w:val="24"/>
          <w:szCs w:val="24"/>
        </w:rPr>
        <w:t xml:space="preserve"> Shu, Lulu Yu and  </w:t>
      </w:r>
      <w:proofErr w:type="spellStart"/>
      <w:r>
        <w:rPr>
          <w:rFonts w:ascii="Arial" w:hAnsi="Arial" w:cs="Arial"/>
          <w:sz w:val="24"/>
          <w:szCs w:val="24"/>
        </w:rPr>
        <w:t>Xuanning</w:t>
      </w:r>
      <w:proofErr w:type="spellEnd"/>
      <w:r>
        <w:rPr>
          <w:rFonts w:ascii="Arial" w:hAnsi="Arial" w:cs="Arial"/>
          <w:sz w:val="24"/>
          <w:szCs w:val="24"/>
        </w:rPr>
        <w:t xml:space="preserve"> Xu Appl. Sci. 2023, 13(18), 10202</w:t>
      </w:r>
    </w:p>
    <w:p w14:paraId="6BF0E8D0"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Generalized Focal Loss: Learning Qualified and Distributed Bounding Boxes for Dense Object Detection Xiang Li1,2, </w:t>
      </w:r>
      <w:proofErr w:type="spellStart"/>
      <w:r>
        <w:rPr>
          <w:rFonts w:ascii="Arial" w:hAnsi="Arial" w:cs="Arial"/>
          <w:sz w:val="24"/>
          <w:szCs w:val="24"/>
        </w:rPr>
        <w:t>Wenhai</w:t>
      </w:r>
      <w:proofErr w:type="spellEnd"/>
      <w:r>
        <w:rPr>
          <w:rFonts w:ascii="Arial" w:hAnsi="Arial" w:cs="Arial"/>
          <w:sz w:val="24"/>
          <w:szCs w:val="24"/>
        </w:rPr>
        <w:t xml:space="preserve"> Wang3,2, Lijun Wu4, Shuo Chen1, Xiaolin Hu5, Jun Li1, </w:t>
      </w:r>
      <w:proofErr w:type="spellStart"/>
      <w:r>
        <w:rPr>
          <w:rFonts w:ascii="Arial" w:hAnsi="Arial" w:cs="Arial"/>
          <w:sz w:val="24"/>
          <w:szCs w:val="24"/>
        </w:rPr>
        <w:t>Jinhui</w:t>
      </w:r>
      <w:proofErr w:type="spellEnd"/>
      <w:r>
        <w:rPr>
          <w:rFonts w:ascii="Arial" w:hAnsi="Arial" w:cs="Arial"/>
          <w:sz w:val="24"/>
          <w:szCs w:val="24"/>
        </w:rPr>
        <w:t xml:space="preserve"> Tang1, and Jian Yang1</w:t>
      </w:r>
      <w:r>
        <w:rPr>
          <w:rFonts w:ascii="Cambria Math" w:hAnsi="Cambria Math" w:cs="Cambria Math"/>
          <w:sz w:val="24"/>
          <w:szCs w:val="24"/>
        </w:rPr>
        <w:t>∗</w:t>
      </w:r>
      <w:r>
        <w:rPr>
          <w:rFonts w:ascii="Arial" w:hAnsi="Arial" w:cs="Arial"/>
          <w:sz w:val="24"/>
          <w:szCs w:val="24"/>
        </w:rPr>
        <w:t xml:space="preserve"> arXiv:2006.04388v1 [cs.CV] 8 Jun 2020</w:t>
      </w:r>
    </w:p>
    <w:p w14:paraId="14205400" w14:textId="77777777" w:rsidR="007D35A1" w:rsidRDefault="00000000">
      <w:pPr>
        <w:pStyle w:val="ListParagraph"/>
        <w:widowControl w:val="0"/>
        <w:numPr>
          <w:ilvl w:val="0"/>
          <w:numId w:val="1"/>
        </w:numPr>
        <w:tabs>
          <w:tab w:val="left" w:pos="919"/>
        </w:tabs>
        <w:spacing w:after="0" w:line="240" w:lineRule="auto"/>
        <w:jc w:val="both"/>
        <w:rPr>
          <w:rFonts w:ascii="Arial" w:hAnsi="Arial" w:cs="Arial"/>
          <w:sz w:val="24"/>
          <w:szCs w:val="24"/>
        </w:rPr>
      </w:pPr>
      <w:r>
        <w:rPr>
          <w:rFonts w:ascii="Arial" w:hAnsi="Arial" w:cs="Arial"/>
          <w:sz w:val="24"/>
          <w:szCs w:val="24"/>
        </w:rPr>
        <w:t xml:space="preserve">Xu, B., Li, W., Yang, M., &amp; Liu, Y. (2023). Fast detection of wind turbine blade </w:t>
      </w:r>
      <w:r>
        <w:rPr>
          <w:rFonts w:ascii="Arial" w:hAnsi="Arial" w:cs="Arial"/>
          <w:sz w:val="24"/>
          <w:szCs w:val="24"/>
        </w:rPr>
        <w:lastRenderedPageBreak/>
        <w:t>damage using Cascade Mask R-DSCNN-aided drone inspection analysis. Signal, Image and Video Processing, 17(10), 2333-2341</w:t>
      </w:r>
    </w:p>
    <w:p w14:paraId="37432EC9" w14:textId="77777777" w:rsidR="007D35A1" w:rsidRDefault="007D35A1">
      <w:pPr>
        <w:widowControl w:val="0"/>
        <w:tabs>
          <w:tab w:val="left" w:pos="919"/>
        </w:tabs>
        <w:spacing w:after="0" w:line="240" w:lineRule="auto"/>
        <w:jc w:val="both"/>
      </w:pPr>
    </w:p>
    <w:sectPr w:rsidR="007D35A1">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roman"/>
    <w:pitch w:val="variable"/>
  </w:font>
  <w:font w:name="Liberation Sans">
    <w:altName w:val="Arial"/>
    <w:charset w:val="00"/>
    <w:family w:val="swiss"/>
    <w:pitch w:val="variable"/>
  </w:font>
  <w:font w:name="Noto Sans CJK SC">
    <w:charset w:val="00"/>
    <w:family w:val="auto"/>
    <w:pitch w:val="variable"/>
  </w:font>
  <w:font w:name="Lohit Devanagari">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7A01"/>
    <w:multiLevelType w:val="multilevel"/>
    <w:tmpl w:val="A82AD688"/>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19EB137A"/>
    <w:multiLevelType w:val="multilevel"/>
    <w:tmpl w:val="AD24E0A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24B54A1"/>
    <w:multiLevelType w:val="multilevel"/>
    <w:tmpl w:val="BC56C9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264001455">
    <w:abstractNumId w:val="0"/>
  </w:num>
  <w:num w:numId="2" w16cid:durableId="1117260987">
    <w:abstractNumId w:val="2"/>
  </w:num>
  <w:num w:numId="3" w16cid:durableId="12117229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2"/>
    <w:compatSetting w:name="useWord2013TrackBottomHyphenation" w:uri="http://schemas.microsoft.com/office/word" w:val="1"/>
  </w:compat>
  <w:rsids>
    <w:rsidRoot w:val="007D35A1"/>
    <w:rsid w:val="000B18D5"/>
    <w:rsid w:val="000D2ED8"/>
    <w:rsid w:val="00127E98"/>
    <w:rsid w:val="001B26B8"/>
    <w:rsid w:val="002558EB"/>
    <w:rsid w:val="00284D9B"/>
    <w:rsid w:val="002F1044"/>
    <w:rsid w:val="003266E3"/>
    <w:rsid w:val="00396D18"/>
    <w:rsid w:val="003B7DFF"/>
    <w:rsid w:val="00423019"/>
    <w:rsid w:val="004A6758"/>
    <w:rsid w:val="00585C4F"/>
    <w:rsid w:val="00592D91"/>
    <w:rsid w:val="005B349F"/>
    <w:rsid w:val="00642657"/>
    <w:rsid w:val="006A384C"/>
    <w:rsid w:val="006E1AFB"/>
    <w:rsid w:val="006E3046"/>
    <w:rsid w:val="006F7E90"/>
    <w:rsid w:val="00786724"/>
    <w:rsid w:val="007D35A1"/>
    <w:rsid w:val="008119AB"/>
    <w:rsid w:val="008E0ACA"/>
    <w:rsid w:val="00A20608"/>
    <w:rsid w:val="00AF76F7"/>
    <w:rsid w:val="00B21D9A"/>
    <w:rsid w:val="00B766C2"/>
    <w:rsid w:val="00C466A8"/>
    <w:rsid w:val="00D3778A"/>
    <w:rsid w:val="00DD0093"/>
    <w:rsid w:val="00E05741"/>
    <w:rsid w:val="00E572B6"/>
    <w:rsid w:val="00EA7DC0"/>
    <w:rsid w:val="00FF05E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E4C18"/>
  <w15:docId w15:val="{9DA11D5E-39E8-4954-8E44-80971576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rPr>
  </w:style>
  <w:style w:type="character" w:styleId="Strong">
    <w:name w:val="Strong"/>
    <w:basedOn w:val="DefaultParagraphFont"/>
    <w:uiPriority w:val="22"/>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character" w:customStyle="1" w:styleId="HTMLPreformattedChar">
    <w:name w:val="HTML Preformatted Char"/>
    <w:basedOn w:val="DefaultParagraphFont"/>
    <w:link w:val="HTMLPreformatted"/>
    <w:uiPriority w:val="99"/>
    <w:semiHidden/>
    <w:qFormat/>
    <w:rsid w:val="00A910EA"/>
    <w:rPr>
      <w:rFonts w:ascii="Courier New" w:eastAsia="Times New Roman" w:hAnsi="Courier New" w:cs="Courier New"/>
      <w:kern w:val="0"/>
      <w:szCs w:val="20"/>
      <w:lang w:bidi="ar-SA"/>
    </w:rPr>
  </w:style>
  <w:style w:type="character" w:customStyle="1" w:styleId="mi">
    <w:name w:val="mi"/>
    <w:basedOn w:val="DefaultParagraphFont"/>
    <w:qFormat/>
    <w:rsid w:val="00B44D78"/>
  </w:style>
  <w:style w:type="character" w:customStyle="1" w:styleId="mo">
    <w:name w:val="mo"/>
    <w:basedOn w:val="DefaultParagraphFont"/>
    <w:qFormat/>
    <w:rsid w:val="00B44D78"/>
  </w:style>
  <w:style w:type="character" w:customStyle="1" w:styleId="mn">
    <w:name w:val="mn"/>
    <w:basedOn w:val="DefaultParagraphFont"/>
    <w:qFormat/>
    <w:rsid w:val="00DE7D99"/>
  </w:style>
  <w:style w:type="character" w:customStyle="1" w:styleId="mjxassistivemathml">
    <w:name w:val="mjx_assistive_mathml"/>
    <w:basedOn w:val="DefaultParagraphFont"/>
    <w:qFormat/>
    <w:rsid w:val="00DE7D99"/>
  </w:style>
  <w:style w:type="character" w:styleId="PlaceholderText">
    <w:name w:val="Placeholder Text"/>
    <w:basedOn w:val="DefaultParagraphFont"/>
    <w:uiPriority w:val="99"/>
    <w:semiHidden/>
    <w:qFormat/>
    <w:rsid w:val="00956AF2"/>
    <w:rPr>
      <w:color w:val="666666"/>
    </w:rPr>
  </w:style>
  <w:style w:type="character" w:customStyle="1" w:styleId="mord">
    <w:name w:val="mord"/>
    <w:basedOn w:val="DefaultParagraphFont"/>
    <w:qFormat/>
    <w:rsid w:val="00956AF2"/>
  </w:style>
  <w:style w:type="character" w:customStyle="1" w:styleId="mrel">
    <w:name w:val="mrel"/>
    <w:basedOn w:val="DefaultParagraphFont"/>
    <w:qFormat/>
    <w:rsid w:val="00956AF2"/>
  </w:style>
  <w:style w:type="character" w:customStyle="1" w:styleId="mop">
    <w:name w:val="mop"/>
    <w:basedOn w:val="DefaultParagraphFont"/>
    <w:qFormat/>
    <w:rsid w:val="00956AF2"/>
  </w:style>
  <w:style w:type="character" w:customStyle="1" w:styleId="vlist-s">
    <w:name w:val="vlist-s"/>
    <w:basedOn w:val="DefaultParagraphFont"/>
    <w:qFormat/>
    <w:rsid w:val="00956AF2"/>
  </w:style>
  <w:style w:type="character" w:customStyle="1" w:styleId="mopen">
    <w:name w:val="mopen"/>
    <w:basedOn w:val="DefaultParagraphFont"/>
    <w:qFormat/>
    <w:rsid w:val="00956AF2"/>
  </w:style>
  <w:style w:type="character" w:customStyle="1" w:styleId="mbin">
    <w:name w:val="mbin"/>
    <w:basedOn w:val="DefaultParagraphFont"/>
    <w:qFormat/>
    <w:rsid w:val="00956AF2"/>
  </w:style>
  <w:style w:type="character" w:customStyle="1" w:styleId="mclose">
    <w:name w:val="mclose"/>
    <w:basedOn w:val="DefaultParagraphFont"/>
    <w:qFormat/>
    <w:rsid w:val="00956AF2"/>
  </w:style>
  <w:style w:type="character" w:customStyle="1" w:styleId="HeaderChar">
    <w:name w:val="Header Char"/>
    <w:basedOn w:val="DefaultParagraphFont"/>
    <w:link w:val="Header"/>
    <w:uiPriority w:val="99"/>
    <w:qFormat/>
    <w:rsid w:val="00745790"/>
    <w:rPr>
      <w:sz w:val="24"/>
    </w:rPr>
  </w:style>
  <w:style w:type="character" w:customStyle="1" w:styleId="FooterChar">
    <w:name w:val="Footer Char"/>
    <w:basedOn w:val="DefaultParagraphFont"/>
    <w:link w:val="Footer"/>
    <w:uiPriority w:val="99"/>
    <w:qFormat/>
    <w:rsid w:val="00745790"/>
    <w:rPr>
      <w:sz w:val="24"/>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uiPriority w:val="99"/>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s://roboflow.com/"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32726</TotalTime>
  <Pages>11</Pages>
  <Words>3583</Words>
  <Characters>20428</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600</cp:revision>
  <dcterms:created xsi:type="dcterms:W3CDTF">2023-07-01T16:27:00Z</dcterms:created>
  <dcterms:modified xsi:type="dcterms:W3CDTF">2024-02-29T04:14:00Z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