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2"/>
          <w:szCs w:val="22"/>
        </w:rPr>
      </w:pPr>
      <w:r>
        <w:rPr>
          <w:b/>
          <w:bCs/>
          <w:sz w:val="22"/>
          <w:szCs w:val="22"/>
        </w:rPr>
        <w:t>Detection and segmentation of wind turbine blades faults using Mask R-CNN, YOLOV7, And YOLOV8 with different Intersection of union</w:t>
      </w:r>
    </w:p>
    <w:p>
      <w:pPr>
        <w:pStyle w:val="Normal"/>
        <w:spacing w:before="0" w:after="0"/>
        <w:jc w:val="both"/>
        <w:rPr>
          <w:b/>
          <w:b/>
          <w:bCs/>
          <w:sz w:val="22"/>
          <w:szCs w:val="22"/>
        </w:rPr>
      </w:pPr>
      <w:r>
        <w:rPr>
          <w:b/>
          <w:bCs/>
          <w:sz w:val="22"/>
          <w:szCs w:val="22"/>
        </w:rPr>
      </w:r>
    </w:p>
    <w:p>
      <w:pPr>
        <w:pStyle w:val="Normal"/>
        <w:spacing w:before="0" w:after="0"/>
        <w:jc w:val="center"/>
        <w:rPr>
          <w:b/>
          <w:b/>
          <w:bCs/>
          <w:sz w:val="22"/>
          <w:szCs w:val="22"/>
        </w:rPr>
      </w:pPr>
      <w:r>
        <w:rPr>
          <w:b/>
          <w:bCs/>
          <w:sz w:val="22"/>
          <w:szCs w:val="22"/>
        </w:rPr>
        <w:t>Pavan Sai Prasanth Sabnaveesu and Dr. Md Monirul Islam</w:t>
      </w:r>
    </w:p>
    <w:p>
      <w:pPr>
        <w:pStyle w:val="Normal"/>
        <w:spacing w:before="0" w:after="0"/>
        <w:jc w:val="both"/>
        <w:rPr>
          <w:sz w:val="22"/>
          <w:szCs w:val="22"/>
        </w:rPr>
      </w:pPr>
      <w:r>
        <w:rPr>
          <w:sz w:val="22"/>
          <w:szCs w:val="22"/>
        </w:rPr>
      </w:r>
    </w:p>
    <w:p>
      <w:pPr>
        <w:pStyle w:val="Normal"/>
        <w:spacing w:before="0" w:after="0"/>
        <w:jc w:val="both"/>
        <w:rPr>
          <w:sz w:val="22"/>
          <w:szCs w:val="22"/>
        </w:rPr>
      </w:pPr>
      <w:r>
        <w:rPr>
          <w:b/>
          <w:bCs/>
          <w:sz w:val="22"/>
          <w:szCs w:val="22"/>
        </w:rPr>
        <w:t>Keywords</w:t>
      </w:r>
      <w:r>
        <w:rPr>
          <w:sz w:val="22"/>
          <w:szCs w:val="22"/>
        </w:rPr>
        <w:t xml:space="preserve">: </w:t>
      </w:r>
      <w:r>
        <w:rPr>
          <w:sz w:val="22"/>
          <w:szCs w:val="22"/>
        </w:rPr>
        <w:t>Object d</w:t>
      </w:r>
      <w:r>
        <w:rPr>
          <w:sz w:val="22"/>
          <w:szCs w:val="22"/>
        </w:rPr>
        <w:t>etection, semantic</w:t>
      </w:r>
      <w:r>
        <w:rPr>
          <w:sz w:val="22"/>
          <w:szCs w:val="22"/>
        </w:rPr>
        <w:t xml:space="preserve"> </w:t>
      </w:r>
      <w:r>
        <w:rPr>
          <w:sz w:val="22"/>
          <w:szCs w:val="22"/>
        </w:rPr>
        <w:t>segmentation, wind turbine blades faults, Mask R-CNN, YOLOV7, And YOLOV8</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r>
    </w:p>
    <w:p>
      <w:pPr>
        <w:pStyle w:val="Normal"/>
        <w:spacing w:before="0" w:after="0"/>
        <w:jc w:val="both"/>
        <w:rPr>
          <w:b/>
          <w:b/>
          <w:bCs/>
          <w:sz w:val="22"/>
          <w:szCs w:val="22"/>
        </w:rPr>
      </w:pPr>
      <w:r>
        <w:rPr>
          <w:b/>
          <w:bCs/>
          <w:sz w:val="22"/>
          <w:szCs w:val="22"/>
        </w:rPr>
        <w:t xml:space="preserve">Abstract </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 xml:space="preserve">Wind turbines play a critical role in the sustainable generation of electricity from renewable sources. The stability, safety, and reliability of blades face many challenges. However, these structures are exposed to various environmental conditions, and their components are susceptible to damage. To prevent structural damage, ensure the desired level of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w:t>
      </w:r>
      <w:r>
        <w:rPr/>
        <w:t xml:space="preserve">94.7% with IoU@o.5 for segmentation </w:t>
      </w:r>
      <w:r>
        <w:rPr>
          <w:sz w:val="22"/>
          <w:szCs w:val="22"/>
        </w:rPr>
        <w:t xml:space="preserve">with YOLOV8 algorithms.  </w:t>
      </w:r>
    </w:p>
    <w:p>
      <w:pPr>
        <w:pStyle w:val="Normal"/>
        <w:spacing w:before="0" w:after="0"/>
        <w:jc w:val="both"/>
        <w:rPr>
          <w:sz w:val="22"/>
          <w:szCs w:val="22"/>
        </w:rPr>
      </w:pPr>
      <w:r>
        <w:rPr>
          <w:sz w:val="22"/>
          <w:szCs w:val="22"/>
        </w:rPr>
      </w:r>
    </w:p>
    <w:p>
      <w:pPr>
        <w:pStyle w:val="Normal"/>
        <w:spacing w:before="0" w:after="0"/>
        <w:jc w:val="both"/>
        <w:rPr>
          <w:b/>
          <w:b/>
          <w:bCs/>
          <w:sz w:val="22"/>
          <w:szCs w:val="22"/>
        </w:rPr>
      </w:pPr>
      <w:r>
        <w:rPr>
          <w:b/>
          <w:bCs/>
          <w:sz w:val="22"/>
          <w:szCs w:val="22"/>
        </w:rPr>
        <w:t xml:space="preserve">Introduction  </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w:t>
      </w:r>
      <w:r>
        <w:rPr>
          <w:sz w:val="22"/>
          <w:szCs w:val="22"/>
        </w:rPr>
        <w:fldChar w:fldCharType="begin"/>
      </w:r>
      <w:r>
        <w:rPr>
          <w:sz w:val="22"/>
          <w:szCs w:val="22"/>
        </w:rPr>
        <w:instrText> REF _Ref119095489 \r \h </w:instrText>
      </w:r>
      <w:r>
        <w:rPr>
          <w:sz w:val="22"/>
          <w:szCs w:val="22"/>
        </w:rPr>
        <w:fldChar w:fldCharType="separate"/>
      </w:r>
      <w:r>
        <w:rPr>
          <w:sz w:val="22"/>
          <w:szCs w:val="22"/>
        </w:rPr>
        <w:t>Error: Reference source not found</w:t>
      </w:r>
      <w:r>
        <w:rPr>
          <w:sz w:val="22"/>
          <w:szCs w:val="22"/>
        </w:rPr>
        <w:fldChar w:fldCharType="end"/>
      </w:r>
      <w:r>
        <w:rPr>
          <w:sz w:val="22"/>
          <w:szCs w:val="22"/>
        </w:rPr>
        <w:t xml:space="preserve">. These gigantic blades are subjected to aerodynamic and gravitational loads while operating under extreme climatic conditions, which causes vibration forces that result in structural damages such as cracks on the surface, erosion of the edge, pitch angle, and twisting blades </w:t>
      </w:r>
      <w:r>
        <w:rPr>
          <w:sz w:val="22"/>
          <w:szCs w:val="22"/>
        </w:rPr>
        <w:fldChar w:fldCharType="begin"/>
      </w:r>
      <w:r>
        <w:rPr>
          <w:sz w:val="22"/>
          <w:szCs w:val="22"/>
        </w:rPr>
        <w:instrText> REF _Ref119095497 \r \h </w:instrText>
      </w:r>
      <w:r>
        <w:rPr>
          <w:sz w:val="22"/>
          <w:szCs w:val="22"/>
        </w:rPr>
        <w:fldChar w:fldCharType="separate"/>
      </w:r>
      <w:r>
        <w:rPr>
          <w:sz w:val="22"/>
          <w:szCs w:val="22"/>
        </w:rPr>
        <w:t>[4]</w:t>
      </w:r>
      <w:r>
        <w:rPr>
          <w:sz w:val="22"/>
          <w:szCs w:val="22"/>
        </w:rPr>
        <w:fldChar w:fldCharType="end"/>
      </w:r>
      <w:r>
        <w:rPr>
          <w:sz w:val="22"/>
          <w:szCs w:val="22"/>
        </w:rPr>
        <w:t xml:space="preserve"> </w:t>
      </w:r>
      <w:r>
        <w:rPr>
          <w:sz w:val="22"/>
          <w:szCs w:val="22"/>
        </w:rPr>
        <w:fldChar w:fldCharType="begin"/>
      </w:r>
      <w:r>
        <w:rPr>
          <w:sz w:val="22"/>
          <w:szCs w:val="22"/>
        </w:rPr>
        <w:instrText> REF _Ref119095507 \r \h </w:instrText>
      </w:r>
      <w:r>
        <w:rPr>
          <w:sz w:val="22"/>
          <w:szCs w:val="22"/>
        </w:rPr>
        <w:fldChar w:fldCharType="separate"/>
      </w:r>
      <w:r>
        <w:rPr>
          <w:sz w:val="22"/>
          <w:szCs w:val="22"/>
        </w:rPr>
        <w:t>[5]</w:t>
      </w:r>
      <w:r>
        <w:rPr>
          <w:sz w:val="22"/>
          <w:szCs w:val="22"/>
        </w:rPr>
        <w:fldChar w:fldCharType="end"/>
      </w:r>
      <w:r>
        <w:rPr>
          <w:sz w:val="22"/>
          <w:szCs w:val="22"/>
        </w:rPr>
        <w:t xml:space="preserve">. </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 xml:space="preserve">Wind turbine blades are often inspected through a time-based maintenance technique, which is </w:t>
      </w:r>
      <w:r>
        <w:rPr>
          <w:rFonts w:ascii="Google Sans;Helvetica Neue;sans-serif" w:hAnsi="Google Sans;Helvetica Neue;sans-serif"/>
          <w:b w:val="false"/>
          <w:i w:val="false"/>
          <w:caps w:val="false"/>
          <w:smallCaps w:val="false"/>
          <w:color w:val="1F1F1F"/>
          <w:spacing w:val="0"/>
          <w:sz w:val="22"/>
          <w:szCs w:val="22"/>
        </w:rPr>
        <w:t>anomalous</w:t>
      </w:r>
      <w:r>
        <w:rPr>
          <w:sz w:val="22"/>
          <w:szCs w:val="22"/>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sz w:val="22"/>
          <w:szCs w:val="22"/>
        </w:rPr>
        <w:fldChar w:fldCharType="begin"/>
      </w:r>
      <w:r>
        <w:rPr>
          <w:sz w:val="22"/>
          <w:szCs w:val="22"/>
        </w:rPr>
        <w:instrText> REF _Ref119095522 \r \h </w:instrText>
      </w:r>
      <w:r>
        <w:rPr>
          <w:sz w:val="22"/>
          <w:szCs w:val="22"/>
        </w:rPr>
        <w:fldChar w:fldCharType="separate"/>
      </w:r>
      <w:r>
        <w:rPr>
          <w:sz w:val="22"/>
          <w:szCs w:val="22"/>
        </w:rPr>
        <w:t>[6]</w:t>
      </w:r>
      <w:r>
        <w:rPr>
          <w:sz w:val="22"/>
          <w:szCs w:val="22"/>
        </w:rPr>
        <w:fldChar w:fldCharType="end"/>
      </w:r>
      <w:r>
        <w:rPr>
          <w:sz w:val="22"/>
          <w:szCs w:val="22"/>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w:t>
      </w:r>
      <w:r>
        <w:rPr>
          <w:sz w:val="22"/>
          <w:szCs w:val="22"/>
        </w:rPr>
        <w:t xml:space="preserve">To surmount risky and expensive challenges we used objection detection algorithms such as Mask R-CNN, YOLOV7, and YOLOV8[7]. </w:t>
      </w:r>
      <w:r>
        <w:rPr>
          <w:sz w:val="22"/>
          <w:szCs w:val="22"/>
        </w:rPr>
        <w:t xml:space="preserve">In our algorithms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2"/>
          <w:szCs w:val="22"/>
        </w:rPr>
        <w:t xml:space="preserve">we further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2"/>
          <w:szCs w:val="22"/>
        </w:rPr>
        <w:t xml:space="preserve">added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2"/>
          <w:szCs w:val="22"/>
        </w:rPr>
        <w:t xml:space="preserve">transfer learning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2"/>
          <w:szCs w:val="22"/>
        </w:rPr>
        <w:t xml:space="preserve">that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2"/>
          <w:szCs w:val="22"/>
        </w:rPr>
        <w:t xml:space="preserve">enhanced our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2"/>
          <w:szCs w:val="22"/>
        </w:rPr>
        <w:t xml:space="preserve">model performance. </w:t>
      </w:r>
    </w:p>
    <w:p>
      <w:pPr>
        <w:pStyle w:val="Normal"/>
        <w:spacing w:before="0" w:after="0"/>
        <w:jc w:val="both"/>
        <w:rPr>
          <w:sz w:val="22"/>
          <w:szCs w:val="22"/>
        </w:rPr>
      </w:pPr>
      <w:r>
        <w:rPr>
          <w:sz w:val="22"/>
          <w:szCs w:val="22"/>
        </w:rPr>
      </w:r>
      <w:bookmarkStart w:id="0" w:name="_Toc121159009"/>
      <w:bookmarkStart w:id="1" w:name="_Toc118896164"/>
      <w:bookmarkStart w:id="2" w:name="_Toc118378463"/>
      <w:bookmarkStart w:id="3" w:name="_Toc121159009"/>
      <w:bookmarkStart w:id="4" w:name="_Toc118896164"/>
      <w:bookmarkStart w:id="5" w:name="_Toc118378463"/>
    </w:p>
    <w:p>
      <w:pPr>
        <w:pStyle w:val="Normal"/>
        <w:spacing w:before="0" w:after="0"/>
        <w:jc w:val="both"/>
        <w:rPr>
          <w:b/>
          <w:b/>
          <w:bCs/>
          <w:sz w:val="22"/>
          <w:szCs w:val="22"/>
        </w:rPr>
      </w:pPr>
      <w:r>
        <w:rPr>
          <w:sz w:val="22"/>
          <w:szCs w:val="22"/>
        </w:rPr>
        <w:t xml:space="preserve"> </w:t>
      </w:r>
      <w:r>
        <w:rPr>
          <w:b/>
          <w:bCs/>
          <w:sz w:val="22"/>
          <w:szCs w:val="22"/>
        </w:rPr>
        <w:t>Transfer learning</w:t>
      </w:r>
      <w:bookmarkEnd w:id="3"/>
      <w:bookmarkEnd w:id="4"/>
      <w:bookmarkEnd w:id="5"/>
      <w:r>
        <w:rPr>
          <w:b/>
          <w:bCs/>
          <w:sz w:val="22"/>
          <w:szCs w:val="22"/>
        </w:rPr>
        <w:t xml:space="preserve"> </w:t>
      </w:r>
    </w:p>
    <w:p>
      <w:pPr>
        <w:pStyle w:val="Normal"/>
        <w:spacing w:before="0" w:after="0"/>
        <w:jc w:val="both"/>
        <w:rPr>
          <w:sz w:val="22"/>
          <w:szCs w:val="22"/>
        </w:rPr>
      </w:pPr>
      <w:r>
        <w:rPr>
          <w:sz w:val="22"/>
          <w:szCs w:val="22"/>
        </w:rPr>
        <w:t xml:space="preserve"> </w:t>
      </w:r>
    </w:p>
    <w:p>
      <w:pPr>
        <w:pStyle w:val="Normal"/>
        <w:spacing w:before="0" w:after="0"/>
        <w:jc w:val="both"/>
        <w:rPr>
          <w:sz w:val="22"/>
          <w:szCs w:val="22"/>
        </w:rPr>
      </w:pPr>
      <w:r>
        <w:rPr>
          <w:sz w:val="22"/>
          <w:szCs w:val="22"/>
        </w:rPr>
        <w:t xml:space="preserve">This research uses the transfer learning technique to train the model. To mitigate the precondition of a significant number of labeled datasets, the transfer learning method is applied, a pre-trained model of Microsoft Common Object in Context (MS COCO) dataset </w:t>
      </w:r>
      <w:r>
        <w:rPr>
          <w:sz w:val="22"/>
          <w:szCs w:val="22"/>
        </w:rPr>
        <w:fldChar w:fldCharType="begin"/>
      </w:r>
      <w:r>
        <w:rPr>
          <w:sz w:val="22"/>
          <w:szCs w:val="22"/>
        </w:rPr>
        <w:instrText> REF _Ref119096725 \r \h </w:instrText>
      </w:r>
      <w:r>
        <w:rPr>
          <w:sz w:val="22"/>
          <w:szCs w:val="22"/>
        </w:rPr>
        <w:fldChar w:fldCharType="separate"/>
      </w:r>
      <w:r>
        <w:rPr>
          <w:sz w:val="22"/>
          <w:szCs w:val="22"/>
        </w:rPr>
        <w:t>[8]</w:t>
      </w:r>
      <w:r>
        <w:rPr>
          <w:sz w:val="22"/>
          <w:szCs w:val="22"/>
        </w:rPr>
        <w:fldChar w:fldCharType="end"/>
      </w:r>
      <w:r>
        <w:rPr>
          <w:sz w:val="22"/>
          <w:szCs w:val="22"/>
        </w:rPr>
        <w:t xml:space="preserve"> is used. To analyze the performance of transfer learning, this research also conducted experiments to freeze the number of layers in the initial stage of the Mask R-CNN, YOLOV7 and YOLOV8. </w:t>
      </w:r>
    </w:p>
    <w:p>
      <w:pPr>
        <w:pStyle w:val="Normal"/>
        <w:spacing w:before="0" w:after="0"/>
        <w:jc w:val="both"/>
        <w:rPr>
          <w:sz w:val="22"/>
          <w:szCs w:val="22"/>
        </w:rPr>
      </w:pPr>
      <w:r>
        <w:rPr>
          <w:sz w:val="22"/>
          <w:szCs w:val="22"/>
        </w:rPr>
      </w:r>
    </w:p>
    <w:p>
      <w:pPr>
        <w:pStyle w:val="Normal"/>
        <w:spacing w:before="0" w:after="0"/>
        <w:jc w:val="both"/>
        <w:rPr>
          <w:b/>
          <w:b/>
          <w:bCs/>
          <w:sz w:val="22"/>
          <w:szCs w:val="22"/>
        </w:rPr>
      </w:pPr>
      <w:r>
        <w:rPr>
          <w:b/>
          <w:bCs/>
          <w:sz w:val="22"/>
          <w:szCs w:val="22"/>
        </w:rPr>
        <w:t xml:space="preserve">Data Acquisition </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 xml:space="preserve">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sz w:val="22"/>
          <w:szCs w:val="22"/>
        </w:rPr>
        <w:fldChar w:fldCharType="begin"/>
      </w:r>
      <w:r>
        <w:rPr>
          <w:sz w:val="22"/>
          <w:szCs w:val="22"/>
        </w:rPr>
        <w:instrText> REF _Ref118452439 \r \h </w:instrText>
      </w:r>
      <w:r>
        <w:rPr>
          <w:sz w:val="22"/>
          <w:szCs w:val="22"/>
        </w:rPr>
        <w:fldChar w:fldCharType="separate"/>
      </w:r>
      <w:r>
        <w:rPr>
          <w:sz w:val="22"/>
          <w:szCs w:val="22"/>
        </w:rPr>
        <w:t>[7]</w:t>
      </w:r>
      <w:r>
        <w:rPr>
          <w:sz w:val="22"/>
          <w:szCs w:val="22"/>
        </w:rPr>
        <w:fldChar w:fldCharType="end"/>
      </w:r>
      <w:r>
        <w:rPr>
          <w:sz w:val="22"/>
          <w:szCs w:val="22"/>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w:t>
      </w:r>
    </w:p>
    <w:p>
      <w:pPr>
        <w:pStyle w:val="Normal"/>
        <w:spacing w:before="0" w:after="0"/>
        <w:jc w:val="both"/>
        <w:rPr>
          <w:sz w:val="22"/>
          <w:szCs w:val="22"/>
        </w:rPr>
      </w:pPr>
      <w:r>
        <w:rPr>
          <w:sz w:val="22"/>
          <w:szCs w:val="22"/>
        </w:rPr>
      </w:r>
    </w:p>
    <w:p>
      <w:pPr>
        <w:pStyle w:val="Normal"/>
        <w:spacing w:before="0" w:after="0"/>
        <w:jc w:val="both"/>
        <w:rPr>
          <w:b/>
          <w:b/>
          <w:bCs/>
          <w:sz w:val="22"/>
          <w:szCs w:val="22"/>
        </w:rPr>
      </w:pPr>
      <w:r>
        <w:rPr>
          <w:b/>
          <w:bCs/>
          <w:sz w:val="22"/>
          <w:szCs w:val="22"/>
        </w:rPr>
        <w:t xml:space="preserve">Algorithms and methodology: </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sz w:val="22"/>
          <w:szCs w:val="22"/>
        </w:rPr>
      </w:pPr>
      <w:r>
        <w:rPr>
          <w:sz w:val="22"/>
          <w:szCs w:val="22"/>
        </w:rPr>
        <w:t> </w:t>
      </w:r>
    </w:p>
    <w:p>
      <w:pPr>
        <w:pStyle w:val="Normal"/>
        <w:spacing w:before="0" w:after="0"/>
        <w:jc w:val="both"/>
        <w:rPr>
          <w:b/>
          <w:b/>
          <w:bCs/>
          <w:sz w:val="22"/>
          <w:szCs w:val="22"/>
        </w:rPr>
      </w:pPr>
      <w:r>
        <w:rPr>
          <w:b/>
          <w:bCs/>
          <w:sz w:val="22"/>
          <w:szCs w:val="22"/>
        </w:rPr>
        <w:t>Backbone of Mask R-CNN</w:t>
      </w:r>
    </w:p>
    <w:p>
      <w:pPr>
        <w:pStyle w:val="Normal"/>
        <w:spacing w:before="0" w:after="0"/>
        <w:jc w:val="both"/>
        <w:rPr>
          <w:b/>
          <w:b/>
          <w:bCs/>
          <w:sz w:val="22"/>
          <w:szCs w:val="22"/>
        </w:rPr>
      </w:pPr>
      <w:r>
        <w:rPr>
          <w:b/>
          <w:bCs/>
          <w:sz w:val="22"/>
          <w:szCs w:val="22"/>
        </w:rPr>
      </w:r>
    </w:p>
    <w:p>
      <w:pPr>
        <w:pStyle w:val="Normal"/>
        <w:spacing w:before="0" w:after="0"/>
        <w:jc w:val="both"/>
        <w:rPr>
          <w:sz w:val="22"/>
          <w:szCs w:val="22"/>
        </w:rPr>
      </w:pPr>
      <w:r>
        <w:rPr>
          <w:sz w:val="22"/>
          <w:szCs w:val="22"/>
        </w:rPr>
        <w:t>In this study, we utilize the Mask R-CNN architecture, with its CNN backbone, for fault detection in wind turbine blades, a multi-classification problem. ResNet50 is integrated with a feature pyramid network, FPN, to improve model detection accuracy and training time. Like CNNs, FPNs also process images of any size, create operational-sized feature maps at various stages, and solve multi-scale feature extraction problems while remaining adaptable.</w:t>
      </w:r>
    </w:p>
    <w:p>
      <w:pPr>
        <w:pStyle w:val="Normal"/>
        <w:spacing w:before="0" w:after="0"/>
        <w:jc w:val="both"/>
        <w:rPr>
          <w:sz w:val="22"/>
          <w:szCs w:val="22"/>
        </w:rPr>
      </w:pPr>
      <w:r>
        <w:rPr>
          <w:sz w:val="22"/>
          <w:szCs w:val="22"/>
        </w:rPr>
      </w:r>
    </w:p>
    <w:p>
      <w:pPr>
        <w:pStyle w:val="Normal"/>
        <w:spacing w:before="0" w:after="0"/>
        <w:jc w:val="both"/>
        <w:rPr>
          <w:b/>
          <w:b/>
          <w:bCs/>
          <w:sz w:val="22"/>
          <w:szCs w:val="22"/>
        </w:rPr>
      </w:pPr>
      <w:r>
        <w:rPr>
          <w:b/>
          <w:bCs/>
          <w:sz w:val="22"/>
          <w:szCs w:val="22"/>
        </w:rPr>
        <w:t>Feature Pyramid Network and ROI Align:</w:t>
      </w:r>
    </w:p>
    <w:p>
      <w:pPr>
        <w:pStyle w:val="Normal"/>
        <w:spacing w:before="0" w:after="0"/>
        <w:jc w:val="both"/>
        <w:rPr>
          <w:b/>
          <w:b/>
          <w:bCs/>
          <w:sz w:val="22"/>
          <w:szCs w:val="22"/>
        </w:rPr>
      </w:pPr>
      <w:r>
        <w:rPr>
          <w:b/>
          <w:bCs/>
          <w:sz w:val="22"/>
          <w:szCs w:val="22"/>
        </w:rPr>
      </w:r>
    </w:p>
    <w:p>
      <w:pPr>
        <w:pStyle w:val="Normal"/>
        <w:spacing w:before="0" w:after="0"/>
        <w:jc w:val="both"/>
        <w:rPr>
          <w:sz w:val="22"/>
          <w:szCs w:val="22"/>
        </w:rPr>
      </w:pPr>
      <w:r>
        <w:rPr>
          <w:sz w:val="22"/>
          <w:szCs w:val="22"/>
        </w:rPr>
        <w:t>The feature maps produced by the Feature Pyramid Network (FPN) serve as input to the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[Figure 2].</w:t>
      </w:r>
    </w:p>
    <w:p>
      <w:pPr>
        <w:pStyle w:val="Normal"/>
        <w:spacing w:before="0" w:after="0"/>
        <w:jc w:val="both"/>
        <w:rPr>
          <w:sz w:val="22"/>
          <w:szCs w:val="22"/>
        </w:rPr>
      </w:pPr>
      <w:r>
        <w:rPr/>
        <w:drawing>
          <wp:inline distT="0" distB="0" distL="0" distR="0">
            <wp:extent cx="3181350" cy="1378585"/>
            <wp:effectExtent l="0" t="0" r="0" b="0"/>
            <wp:docPr id="1" name="Picture 5" descr="A diagram of a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diagram of a computer software&#10;&#10;Description automatically generated"/>
                    <pic:cNvPicPr>
                      <a:picLocks noChangeAspect="1" noChangeArrowheads="1"/>
                    </pic:cNvPicPr>
                  </pic:nvPicPr>
                  <pic:blipFill>
                    <a:blip r:embed="rId2"/>
                    <a:stretch>
                      <a:fillRect/>
                    </a:stretch>
                  </pic:blipFill>
                  <pic:spPr bwMode="auto">
                    <a:xfrm>
                      <a:off x="0" y="0"/>
                      <a:ext cx="3181350" cy="1378585"/>
                    </a:xfrm>
                    <a:prstGeom prst="rect">
                      <a:avLst/>
                    </a:prstGeom>
                  </pic:spPr>
                </pic:pic>
              </a:graphicData>
            </a:graphic>
          </wp:inline>
        </w:drawing>
      </w:r>
      <w:r>
        <w:rPr>
          <w:sz w:val="22"/>
          <w:szCs w:val="22"/>
        </w:rPr>
        <w:t xml:space="preserve">              </w:t>
      </w:r>
      <w:r>
        <w:rPr/>
        <w:drawing>
          <wp:inline distT="0" distB="0" distL="0" distR="0">
            <wp:extent cx="1828800" cy="1885315"/>
            <wp:effectExtent l="0" t="0" r="0" b="0"/>
            <wp:docPr id="2" name="Picture 6" descr="A grid with a black rectangl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A grid with a black rectangle with dots&#10;&#10;Description automatically generated"/>
                    <pic:cNvPicPr>
                      <a:picLocks noChangeAspect="1" noChangeArrowheads="1"/>
                    </pic:cNvPicPr>
                  </pic:nvPicPr>
                  <pic:blipFill>
                    <a:blip r:embed="rId3"/>
                    <a:stretch>
                      <a:fillRect/>
                    </a:stretch>
                  </pic:blipFill>
                  <pic:spPr bwMode="auto">
                    <a:xfrm>
                      <a:off x="0" y="0"/>
                      <a:ext cx="1828800" cy="1885315"/>
                    </a:xfrm>
                    <a:prstGeom prst="rect">
                      <a:avLst/>
                    </a:prstGeom>
                  </pic:spPr>
                </pic:pic>
              </a:graphicData>
            </a:graphic>
          </wp:inline>
        </w:drawing>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 xml:space="preserve">                                 </w:t>
      </w:r>
      <w:r>
        <w:rPr>
          <w:sz w:val="22"/>
          <w:szCs w:val="22"/>
        </w:rPr>
        <w:t>Figure 1</w:t>
        <w:tab/>
        <w:tab/>
        <w:tab/>
        <w:tab/>
        <w:tab/>
        <w:tab/>
        <w:t xml:space="preserve">Figure 2 </w:t>
      </w:r>
    </w:p>
    <w:p>
      <w:pPr>
        <w:pStyle w:val="Normal"/>
        <w:spacing w:before="0" w:after="0"/>
        <w:jc w:val="both"/>
        <w:rPr>
          <w:sz w:val="22"/>
          <w:szCs w:val="22"/>
        </w:rPr>
      </w:pPr>
      <w:r>
        <w:rPr/>
        <w:drawing>
          <wp:inline distT="0" distB="0" distL="0" distR="0">
            <wp:extent cx="5731510" cy="2433955"/>
            <wp:effectExtent l="0" t="0" r="0" b="0"/>
            <wp:docPr id="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diagram of a diagram&#10;&#10;Description automatically generated"/>
                    <pic:cNvPicPr>
                      <a:picLocks noChangeAspect="1" noChangeArrowheads="1"/>
                    </pic:cNvPicPr>
                  </pic:nvPicPr>
                  <pic:blipFill>
                    <a:blip r:embed="rId4"/>
                    <a:stretch>
                      <a:fillRect/>
                    </a:stretch>
                  </pic:blipFill>
                  <pic:spPr bwMode="auto">
                    <a:xfrm>
                      <a:off x="0" y="0"/>
                      <a:ext cx="5731510" cy="2433955"/>
                    </a:xfrm>
                    <a:prstGeom prst="rect">
                      <a:avLst/>
                    </a:prstGeom>
                  </pic:spPr>
                </pic:pic>
              </a:graphicData>
            </a:graphic>
          </wp:inline>
        </w:drawing>
      </w:r>
    </w:p>
    <w:p>
      <w:pPr>
        <w:pStyle w:val="Normal"/>
        <w:spacing w:before="0" w:after="0"/>
        <w:jc w:val="both"/>
        <w:rPr>
          <w:sz w:val="22"/>
          <w:szCs w:val="22"/>
        </w:rPr>
      </w:pPr>
      <w:r>
        <w:rPr>
          <w:sz w:val="22"/>
          <w:szCs w:val="22"/>
        </w:rPr>
        <w:t xml:space="preserve">                                                               </w:t>
      </w:r>
      <w:r>
        <w:rPr>
          <w:sz w:val="22"/>
          <w:szCs w:val="22"/>
        </w:rPr>
        <w:t>Figure 3</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YOLOV7 introduced the multi-head concept in architectu</w:t>
        <w:softHyphen/>
        <w:t>re that helps the model to improve detection accuracy. YOLOV7 offers an E-ELAN network for layer aggregation efficiently to the previous version [Figure 3]. YOLOV7 is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r>
    </w:p>
    <w:p>
      <w:pPr>
        <w:pStyle w:val="Normal"/>
        <w:spacing w:before="0" w:after="0"/>
        <w:jc w:val="both"/>
        <w:rPr>
          <w:sz w:val="22"/>
          <w:szCs w:val="22"/>
        </w:rPr>
      </w:pPr>
      <w:r>
        <w:rPr/>
        <w:drawing>
          <wp:inline distT="0" distB="0" distL="0" distR="0">
            <wp:extent cx="3308350" cy="2362200"/>
            <wp:effectExtent l="0" t="0" r="0" b="0"/>
            <wp:docPr id="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diagram of a diagram&#10;&#10;Description automatically generated with medium confidence"/>
                    <pic:cNvPicPr>
                      <a:picLocks noChangeAspect="1" noChangeArrowheads="1"/>
                    </pic:cNvPicPr>
                  </pic:nvPicPr>
                  <pic:blipFill>
                    <a:blip r:embed="rId5"/>
                    <a:stretch>
                      <a:fillRect/>
                    </a:stretch>
                  </pic:blipFill>
                  <pic:spPr bwMode="auto">
                    <a:xfrm>
                      <a:off x="0" y="0"/>
                      <a:ext cx="3308350" cy="2362200"/>
                    </a:xfrm>
                    <a:prstGeom prst="rect">
                      <a:avLst/>
                    </a:prstGeom>
                  </pic:spPr>
                </pic:pic>
              </a:graphicData>
            </a:graphic>
          </wp:inline>
        </w:drawing>
      </w:r>
    </w:p>
    <w:p>
      <w:pPr>
        <w:pStyle w:val="Normal"/>
        <w:spacing w:before="0" w:after="0"/>
        <w:jc w:val="both"/>
        <w:rPr>
          <w:sz w:val="22"/>
          <w:szCs w:val="22"/>
        </w:rPr>
      </w:pPr>
      <w:r>
        <w:rPr>
          <w:sz w:val="22"/>
          <w:szCs w:val="22"/>
        </w:rPr>
        <w:t xml:space="preserve">                      </w:t>
      </w:r>
    </w:p>
    <w:p>
      <w:pPr>
        <w:pStyle w:val="Normal"/>
        <w:spacing w:before="0" w:after="0"/>
        <w:jc w:val="both"/>
        <w:rPr>
          <w:sz w:val="22"/>
          <w:szCs w:val="22"/>
        </w:rPr>
      </w:pPr>
      <w:r>
        <w:rPr>
          <w:sz w:val="22"/>
          <w:szCs w:val="22"/>
        </w:rPr>
        <w:t xml:space="preserve">                      </w:t>
      </w:r>
      <w:r>
        <w:rPr>
          <w:sz w:val="22"/>
          <w:szCs w:val="22"/>
        </w:rPr>
        <w:t>Figure 4</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The lead head of the model oversees the final detection result whereas the auxiliary head helps the model during training time in the middle layers [11]. For the former, the author claims that accessing the cascade of ResNet or DenseNet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sz w:val="22"/>
          <w:szCs w:val="22"/>
        </w:rPr>
      </w:pPr>
      <w:r>
        <w:rPr>
          <w:sz w:val="22"/>
          <w:szCs w:val="22"/>
        </w:rPr>
      </w:r>
    </w:p>
    <w:p>
      <w:pPr>
        <w:pStyle w:val="Normal"/>
        <w:spacing w:before="0" w:after="0"/>
        <w:jc w:val="both"/>
        <w:rPr>
          <w:b/>
          <w:b/>
          <w:bCs/>
          <w:sz w:val="22"/>
          <w:szCs w:val="22"/>
        </w:rPr>
      </w:pPr>
      <w:r>
        <w:rPr>
          <w:b/>
          <w:bCs/>
          <w:sz w:val="22"/>
          <w:szCs w:val="22"/>
        </w:rPr>
        <w:t xml:space="preserve">YOLOv8 </w:t>
      </w:r>
    </w:p>
    <w:p>
      <w:pPr>
        <w:pStyle w:val="Normal"/>
        <w:spacing w:before="0" w:after="0"/>
        <w:jc w:val="both"/>
        <w:rPr>
          <w:sz w:val="22"/>
          <w:szCs w:val="22"/>
        </w:rPr>
      </w:pPr>
      <w:r>
        <w:rPr>
          <w:sz w:val="22"/>
          <w:szCs w:val="22"/>
        </w:rPr>
      </w:r>
    </w:p>
    <w:p>
      <w:pPr>
        <w:pStyle w:val="Normal"/>
        <w:spacing w:lineRule="auto" w:line="240" w:before="0" w:after="0"/>
        <w:jc w:val="both"/>
        <w:rPr>
          <w:rFonts w:eastAsia="Times New Roman"/>
          <w:color w:val="0E101A"/>
          <w:kern w:val="0"/>
          <w:sz w:val="22"/>
          <w:szCs w:val="22"/>
          <w:lang w:bidi="ar-SA"/>
          <w14:ligatures w14:val="none"/>
        </w:rPr>
      </w:pPr>
      <w:r>
        <w:rPr>
          <w:rFonts w:eastAsia="Times New Roman"/>
          <w:color w:val="0E101A"/>
          <w:kern w:val="0"/>
          <w:sz w:val="22"/>
          <w:szCs w:val="22"/>
          <w:lang w:bidi="ar-SA"/>
          <w14:ligatures w14:val="none"/>
        </w:rPr>
        <w:t>YOLOv8 is the newest iteration of the YOLO object detection model.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eastAsia="Times New Roman"/>
          <w:color w:val="0E101A"/>
          <w:kern w:val="0"/>
          <w:sz w:val="22"/>
          <w:szCs w:val="22"/>
          <w:lang w:bidi="ar-SA"/>
          <w14:ligatures w14:val="none"/>
        </w:rPr>
      </w:pPr>
      <w:r>
        <w:rPr>
          <w:rFonts w:eastAsia="Times New Roman"/>
          <w:color w:val="0E101A"/>
          <w:kern w:val="0"/>
          <w:sz w:val="22"/>
          <w:szCs w:val="22"/>
          <w:lang w:bidi="ar-SA"/>
          <w14:ligatures w14:val="none"/>
        </w:rPr>
      </w:r>
    </w:p>
    <w:p>
      <w:pPr>
        <w:pStyle w:val="Normal"/>
        <w:spacing w:lineRule="auto" w:line="240" w:before="0" w:after="0"/>
        <w:jc w:val="both"/>
        <w:rPr>
          <w:rFonts w:eastAsia="Times New Roman"/>
          <w:color w:val="0E101A"/>
          <w:kern w:val="0"/>
          <w:sz w:val="22"/>
          <w:szCs w:val="22"/>
          <w:lang w:bidi="ar-SA"/>
          <w14:ligatures w14:val="none"/>
        </w:rPr>
      </w:pPr>
      <w:r>
        <w:rPr>
          <w:rFonts w:eastAsia="Times New Roman"/>
          <w:color w:val="0E101A"/>
          <w:kern w:val="0"/>
          <w:sz w:val="22"/>
          <w:szCs w:val="22"/>
          <w:lang w:bidi="ar-SA"/>
          <w14:ligatures w14:val="none"/>
        </w:rPr>
        <w:t>YOLOv8 has several key strengths:</w:t>
      </w:r>
    </w:p>
    <w:p>
      <w:pPr>
        <w:pStyle w:val="Normal"/>
        <w:numPr>
          <w:ilvl w:val="0"/>
          <w:numId w:val="2"/>
        </w:numPr>
        <w:spacing w:lineRule="auto" w:line="240" w:before="0" w:after="0"/>
        <w:ind w:left="360" w:hanging="360"/>
        <w:jc w:val="both"/>
        <w:rPr>
          <w:rFonts w:eastAsia="Times New Roman"/>
          <w:color w:val="0E101A"/>
          <w:kern w:val="0"/>
          <w:sz w:val="22"/>
          <w:szCs w:val="22"/>
          <w:lang w:bidi="ar-SA"/>
          <w14:ligatures w14:val="none"/>
        </w:rPr>
      </w:pPr>
      <w:r>
        <w:rPr>
          <w:rFonts w:eastAsia="Times New Roman"/>
          <w:color w:val="0E101A"/>
          <w:kern w:val="0"/>
          <w:sz w:val="22"/>
          <w:szCs w:val="22"/>
          <w:lang w:bidi="ar-SA"/>
          <w14:ligatures w14:val="none"/>
        </w:rPr>
        <w:t>A lightweight network architecture.</w:t>
      </w:r>
    </w:p>
    <w:p>
      <w:pPr>
        <w:pStyle w:val="Normal"/>
        <w:numPr>
          <w:ilvl w:val="0"/>
          <w:numId w:val="2"/>
        </w:numPr>
        <w:spacing w:lineRule="auto" w:line="240" w:before="0" w:after="0"/>
        <w:ind w:left="360" w:hanging="360"/>
        <w:jc w:val="both"/>
        <w:rPr>
          <w:rFonts w:eastAsia="Times New Roman"/>
          <w:color w:val="0E101A"/>
          <w:kern w:val="0"/>
          <w:sz w:val="22"/>
          <w:szCs w:val="22"/>
          <w:lang w:bidi="ar-SA"/>
          <w14:ligatures w14:val="none"/>
        </w:rPr>
      </w:pPr>
      <w:r>
        <w:rPr>
          <w:rFonts w:eastAsia="Times New Roman"/>
          <w:color w:val="0E101A"/>
          <w:kern w:val="0"/>
          <w:sz w:val="22"/>
          <w:szCs w:val="22"/>
          <w:lang w:bidi="ar-SA"/>
          <w14:ligatures w14:val="none"/>
        </w:rPr>
        <w:t>Efficient feature fusion techniques.</w:t>
      </w:r>
    </w:p>
    <w:p>
      <w:pPr>
        <w:pStyle w:val="Normal"/>
        <w:numPr>
          <w:ilvl w:val="0"/>
          <w:numId w:val="2"/>
        </w:numPr>
        <w:spacing w:lineRule="auto" w:line="240" w:before="0" w:after="0"/>
        <w:ind w:left="360" w:hanging="360"/>
        <w:jc w:val="both"/>
        <w:rPr>
          <w:rFonts w:eastAsia="Times New Roman"/>
          <w:color w:val="0E101A"/>
          <w:kern w:val="0"/>
          <w:sz w:val="22"/>
          <w:szCs w:val="22"/>
          <w:lang w:bidi="ar-SA"/>
          <w14:ligatures w14:val="none"/>
        </w:rPr>
      </w:pPr>
      <w:r>
        <w:rPr>
          <w:rFonts w:eastAsia="Times New Roman"/>
          <w:color w:val="0E101A"/>
          <w:kern w:val="0"/>
          <w:sz w:val="22"/>
          <w:szCs w:val="22"/>
          <w:lang w:bidi="ar-SA"/>
          <w14:ligatures w14:val="none"/>
        </w:rPr>
        <w:t>Enhanced detection accuracy by combining features from several real-time object detectors.</w:t>
      </w:r>
    </w:p>
    <w:p>
      <w:pPr>
        <w:pStyle w:val="Normal"/>
        <w:spacing w:lineRule="auto" w:line="240" w:before="0" w:after="0"/>
        <w:jc w:val="both"/>
        <w:rPr>
          <w:rFonts w:eastAsia="Times New Roman"/>
          <w:color w:val="0E101A"/>
          <w:kern w:val="0"/>
          <w:sz w:val="22"/>
          <w:szCs w:val="22"/>
          <w:lang w:bidi="ar-SA"/>
          <w14:ligatures w14:val="none"/>
        </w:rPr>
      </w:pPr>
      <w:r>
        <w:rPr>
          <w:rFonts w:eastAsia="Times New Roman"/>
          <w:color w:val="0E101A"/>
          <w:kern w:val="0"/>
          <w:sz w:val="22"/>
          <w:szCs w:val="22"/>
          <w:lang w:bidi="ar-SA"/>
          <w14:ligatures w14:val="none"/>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eastAsia="Times New Roman"/>
          <w:color w:val="0E101A"/>
          <w:kern w:val="0"/>
          <w:sz w:val="22"/>
          <w:szCs w:val="22"/>
          <w:lang w:bidi="ar-SA"/>
          <w14:ligatures w14:val="none"/>
        </w:rPr>
      </w:pPr>
      <w:r>
        <w:rPr>
          <w:rFonts w:eastAsia="Times New Roman"/>
          <w:color w:val="0E101A"/>
          <w:kern w:val="0"/>
          <w:sz w:val="22"/>
          <w:szCs w:val="22"/>
          <w:lang w:bidi="ar-SA"/>
          <w14:ligatures w14:val="none"/>
        </w:rPr>
      </w:r>
    </w:p>
    <w:p>
      <w:pPr>
        <w:pStyle w:val="Normal"/>
        <w:spacing w:lineRule="auto" w:line="240" w:before="0" w:after="0"/>
        <w:jc w:val="both"/>
        <w:rPr>
          <w:rFonts w:eastAsia="Times New Roman"/>
          <w:color w:val="0E101A"/>
          <w:kern w:val="0"/>
          <w:sz w:val="22"/>
          <w:szCs w:val="22"/>
          <w:lang w:bidi="ar-SA"/>
          <w14:ligatures w14:val="none"/>
        </w:rPr>
      </w:pPr>
      <w:r>
        <w:rPr/>
        <w:drawing>
          <wp:inline distT="0" distB="0" distL="0" distR="0">
            <wp:extent cx="3200400" cy="2913380"/>
            <wp:effectExtent l="0" t="0" r="0" b="0"/>
            <wp:docPr id="5"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A screenshot of a computer&#10;&#10;Description automatically generated"/>
                    <pic:cNvPicPr>
                      <a:picLocks noChangeAspect="1" noChangeArrowheads="1"/>
                    </pic:cNvPicPr>
                  </pic:nvPicPr>
                  <pic:blipFill>
                    <a:blip r:embed="rId6"/>
                    <a:stretch>
                      <a:fillRect/>
                    </a:stretch>
                  </pic:blipFill>
                  <pic:spPr bwMode="auto">
                    <a:xfrm>
                      <a:off x="0" y="0"/>
                      <a:ext cx="3200400" cy="2913380"/>
                    </a:xfrm>
                    <a:prstGeom prst="rect">
                      <a:avLst/>
                    </a:prstGeom>
                  </pic:spPr>
                </pic:pic>
              </a:graphicData>
            </a:graphic>
          </wp:inline>
        </w:drawing>
      </w:r>
    </w:p>
    <w:p>
      <w:pPr>
        <w:pStyle w:val="Normal"/>
        <w:spacing w:before="0" w:after="0"/>
        <w:jc w:val="both"/>
        <w:rPr>
          <w:sz w:val="22"/>
          <w:szCs w:val="22"/>
        </w:rPr>
      </w:pPr>
      <w:r>
        <w:rPr>
          <w:sz w:val="22"/>
          <w:szCs w:val="22"/>
        </w:rPr>
      </w:r>
    </w:p>
    <w:p>
      <w:pPr>
        <w:pStyle w:val="Normal"/>
        <w:spacing w:before="0" w:after="0"/>
        <w:jc w:val="both"/>
        <w:rPr>
          <w:b/>
          <w:b/>
          <w:bCs/>
          <w:sz w:val="22"/>
          <w:szCs w:val="22"/>
        </w:rPr>
      </w:pPr>
      <w:r>
        <w:rPr>
          <w:b/>
          <w:bCs/>
          <w:sz w:val="22"/>
          <w:szCs w:val="22"/>
        </w:rPr>
        <w:t>Our research and results</w:t>
      </w:r>
    </w:p>
    <w:p>
      <w:pPr>
        <w:pStyle w:val="Normal"/>
        <w:spacing w:before="0" w:after="0"/>
        <w:jc w:val="both"/>
        <w:rPr>
          <w:b/>
          <w:b/>
          <w:bCs/>
          <w:sz w:val="22"/>
          <w:szCs w:val="22"/>
        </w:rPr>
      </w:pPr>
      <w:r>
        <w:rPr>
          <w:b/>
          <w:bCs/>
          <w:sz w:val="22"/>
          <w:szCs w:val="22"/>
        </w:rPr>
      </w:r>
    </w:p>
    <w:p>
      <w:pPr>
        <w:pStyle w:val="Normal"/>
        <w:spacing w:before="0" w:after="0"/>
        <w:jc w:val="both"/>
        <w:rPr>
          <w:sz w:val="22"/>
          <w:szCs w:val="22"/>
        </w:rPr>
      </w:pPr>
      <w:r>
        <w:rPr>
          <w:sz w:val="22"/>
          <w:szCs w:val="22"/>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sz w:val="22"/>
          <w:szCs w:val="22"/>
        </w:rPr>
      </w:pPr>
      <w:r>
        <w:rPr>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r>
    </w:p>
    <w:p>
      <w:pPr>
        <w:pStyle w:val="Normal"/>
        <w:spacing w:before="0" w:after="0"/>
        <w:jc w:val="both"/>
        <w:rPr>
          <w:b/>
          <w:b/>
          <w:bCs/>
          <w:sz w:val="22"/>
          <w:szCs w:val="22"/>
        </w:rPr>
      </w:pPr>
      <w:r>
        <w:rPr>
          <w:b/>
          <w:bCs/>
          <w:sz w:val="22"/>
          <w:szCs w:val="22"/>
        </w:rPr>
        <w:t>Sample Images:</w:t>
      </w:r>
    </w:p>
    <w:p>
      <w:pPr>
        <w:pStyle w:val="Normal"/>
        <w:spacing w:before="0" w:after="0"/>
        <w:jc w:val="both"/>
        <w:rPr>
          <w:b/>
          <w:b/>
          <w:bCs/>
          <w:sz w:val="22"/>
          <w:szCs w:val="22"/>
        </w:rPr>
      </w:pPr>
      <w:r>
        <w:rPr>
          <w:b/>
          <w:bCs/>
          <w:sz w:val="22"/>
          <w:szCs w:val="22"/>
        </w:rPr>
      </w:r>
    </w:p>
    <w:p>
      <w:pPr>
        <w:pStyle w:val="Normal"/>
        <w:spacing w:before="0" w:after="0"/>
        <w:jc w:val="both"/>
        <w:rPr>
          <w:sz w:val="22"/>
          <w:szCs w:val="22"/>
        </w:rPr>
      </w:pPr>
      <w:r>
        <w:rPr>
          <w:sz w:val="22"/>
          <w:szCs w:val="22"/>
        </w:rPr>
        <w:t xml:space="preserve"> </w:t>
      </w:r>
      <w:r>
        <w:rPr/>
        <w:drawing>
          <wp:inline distT="0" distB="0" distL="0" distR="0">
            <wp:extent cx="2328545" cy="2328545"/>
            <wp:effectExtent l="0" t="0" r="0" b="0"/>
            <wp:docPr id="6"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A close-up of a white surface&#10;&#10;Description automatically generated"/>
                    <pic:cNvPicPr>
                      <a:picLocks noChangeAspect="1" noChangeArrowheads="1"/>
                    </pic:cNvPicPr>
                  </pic:nvPicPr>
                  <pic:blipFill>
                    <a:blip r:embed="rId7"/>
                    <a:stretch>
                      <a:fillRect/>
                    </a:stretch>
                  </pic:blipFill>
                  <pic:spPr bwMode="auto">
                    <a:xfrm>
                      <a:off x="0" y="0"/>
                      <a:ext cx="2328545" cy="2328545"/>
                    </a:xfrm>
                    <a:prstGeom prst="rect">
                      <a:avLst/>
                    </a:prstGeom>
                  </pic:spPr>
                </pic:pic>
              </a:graphicData>
            </a:graphic>
          </wp:inline>
        </w:drawing>
      </w:r>
      <w:r>
        <w:rPr>
          <w:sz w:val="22"/>
          <w:szCs w:val="22"/>
        </w:rPr>
        <w:t xml:space="preserve">       </w:t>
      </w:r>
      <w:r>
        <w:rPr/>
        <w:drawing>
          <wp:inline distT="0" distB="0" distL="0" distR="0">
            <wp:extent cx="2313305" cy="2313305"/>
            <wp:effectExtent l="0" t="0" r="0" b="0"/>
            <wp:docPr id="7"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person wearing a harness&#10;&#10;Description automatically generated"/>
                    <pic:cNvPicPr>
                      <a:picLocks noChangeAspect="1" noChangeArrowheads="1"/>
                    </pic:cNvPicPr>
                  </pic:nvPicPr>
                  <pic:blipFill>
                    <a:blip r:embed="rId8"/>
                    <a:stretch>
                      <a:fillRect/>
                    </a:stretch>
                  </pic:blipFill>
                  <pic:spPr bwMode="auto">
                    <a:xfrm>
                      <a:off x="0" y="0"/>
                      <a:ext cx="2313305" cy="2313305"/>
                    </a:xfrm>
                    <a:prstGeom prst="rect">
                      <a:avLst/>
                    </a:prstGeom>
                  </pic:spPr>
                </pic:pic>
              </a:graphicData>
            </a:graphic>
          </wp:inline>
        </w:drawing>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 xml:space="preserve"> </w:t>
      </w:r>
    </w:p>
    <w:p>
      <w:pPr>
        <w:pStyle w:val="Normal"/>
        <w:spacing w:before="0" w:after="0"/>
        <w:jc w:val="both"/>
        <w:rPr>
          <w:sz w:val="22"/>
          <w:szCs w:val="22"/>
        </w:rPr>
      </w:pPr>
      <w:r>
        <w:rPr>
          <w:sz w:val="22"/>
          <w:szCs w:val="22"/>
        </w:rPr>
      </w:r>
      <w:bookmarkStart w:id="6" w:name="_Toc119503994"/>
      <w:bookmarkStart w:id="7" w:name="_Toc119503994"/>
    </w:p>
    <w:p>
      <w:pPr>
        <w:pStyle w:val="Normal"/>
        <w:spacing w:before="0" w:after="0"/>
        <w:jc w:val="both"/>
        <w:rPr>
          <w:sz w:val="22"/>
          <w:szCs w:val="22"/>
        </w:rPr>
      </w:pPr>
      <w:bookmarkStart w:id="8" w:name="_Toc119503994"/>
      <w:r>
        <w:rPr>
          <w:sz w:val="22"/>
          <w:szCs w:val="22"/>
        </w:rPr>
        <w:t>Table1. Performance comparison between Mask R-CNN. YOLOv7</w:t>
      </w:r>
      <w:bookmarkEnd w:id="8"/>
      <w:r>
        <w:rPr>
          <w:sz w:val="22"/>
          <w:szCs w:val="22"/>
        </w:rPr>
        <w:t>, and YOLOV8</w:t>
      </w:r>
    </w:p>
    <w:p>
      <w:pPr>
        <w:pStyle w:val="Normal"/>
        <w:spacing w:before="0" w:after="0"/>
        <w:jc w:val="both"/>
        <w:rPr>
          <w:sz w:val="22"/>
          <w:szCs w:val="22"/>
        </w:rPr>
      </w:pPr>
      <w:r>
        <w:rPr>
          <w:sz w:val="22"/>
          <w:szCs w:val="22"/>
        </w:rPr>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2047"/>
        <w:gridCol w:w="1777"/>
        <w:gridCol w:w="1787"/>
        <w:gridCol w:w="1792"/>
        <w:gridCol w:w="1839"/>
      </w:tblGrid>
      <w:tr>
        <w:trPr/>
        <w:tc>
          <w:tcPr>
            <w:tcW w:w="2047" w:type="dxa"/>
            <w:tcBorders/>
            <w:vAlign w:val="center"/>
          </w:tcPr>
          <w:p>
            <w:pPr>
              <w:pStyle w:val="Normal"/>
              <w:spacing w:lineRule="auto" w:line="240" w:before="0" w:after="0"/>
              <w:jc w:val="both"/>
              <w:rPr>
                <w:rFonts w:ascii="Arial" w:hAnsi="Arial" w:cs="Arial"/>
                <w:b/>
                <w:b/>
                <w:bCs/>
              </w:rPr>
            </w:pPr>
            <w:r>
              <w:rPr>
                <w:rFonts w:cs="Arial"/>
                <w:b/>
                <w:bCs/>
                <w:kern w:val="0"/>
                <w:sz w:val="22"/>
                <w:szCs w:val="22"/>
                <w:lang w:bidi="ar-SA"/>
                <w14:ligatures w14:val="none"/>
              </w:rPr>
              <w:t>Performance Metrics</w:t>
            </w:r>
          </w:p>
        </w:tc>
        <w:tc>
          <w:tcPr>
            <w:tcW w:w="1777" w:type="dxa"/>
            <w:tcBorders/>
            <w:vAlign w:val="center"/>
          </w:tcPr>
          <w:p>
            <w:pPr>
              <w:pStyle w:val="Normal"/>
              <w:spacing w:lineRule="auto" w:line="240" w:before="0" w:after="0"/>
              <w:jc w:val="both"/>
              <w:rPr>
                <w:rFonts w:ascii="Arial" w:hAnsi="Arial" w:cs="Arial"/>
                <w:b/>
                <w:b/>
                <w:bCs/>
              </w:rPr>
            </w:pPr>
            <w:r>
              <w:rPr>
                <w:rFonts w:cs="Arial"/>
                <w:b/>
                <w:bCs/>
                <w:kern w:val="0"/>
                <w:sz w:val="22"/>
                <w:szCs w:val="22"/>
                <w:lang w:bidi="ar-SA"/>
                <w14:ligatures w14:val="none"/>
              </w:rPr>
              <w:t>Mask R-CNN</w:t>
            </w:r>
          </w:p>
        </w:tc>
        <w:tc>
          <w:tcPr>
            <w:tcW w:w="1787" w:type="dxa"/>
            <w:tcBorders/>
            <w:vAlign w:val="center"/>
          </w:tcPr>
          <w:p>
            <w:pPr>
              <w:pStyle w:val="Normal"/>
              <w:spacing w:lineRule="auto" w:line="240" w:before="0" w:after="0"/>
              <w:jc w:val="both"/>
              <w:rPr>
                <w:rFonts w:ascii="Arial" w:hAnsi="Arial" w:cs="Arial"/>
                <w:b/>
                <w:b/>
                <w:bCs/>
              </w:rPr>
            </w:pPr>
            <w:r>
              <w:rPr>
                <w:rFonts w:cs="Arial"/>
                <w:b/>
                <w:bCs/>
                <w:kern w:val="0"/>
                <w:sz w:val="22"/>
                <w:szCs w:val="22"/>
                <w:lang w:bidi="ar-SA"/>
                <w14:ligatures w14:val="none"/>
              </w:rPr>
              <w:t>YOLOv7</w:t>
            </w:r>
          </w:p>
        </w:tc>
        <w:tc>
          <w:tcPr>
            <w:tcW w:w="1792" w:type="dxa"/>
            <w:tcBorders/>
            <w:vAlign w:val="center"/>
          </w:tcPr>
          <w:p>
            <w:pPr>
              <w:pStyle w:val="Normal"/>
              <w:spacing w:lineRule="auto" w:line="240" w:before="0" w:after="0"/>
              <w:jc w:val="both"/>
              <w:rPr>
                <w:rFonts w:ascii="Arial" w:hAnsi="Arial" w:cs="Arial"/>
                <w:b/>
                <w:b/>
                <w:bCs/>
              </w:rPr>
            </w:pPr>
            <w:r>
              <w:rPr>
                <w:rFonts w:cs="Arial"/>
                <w:b/>
                <w:bCs/>
                <w:kern w:val="0"/>
                <w:sz w:val="22"/>
                <w:szCs w:val="22"/>
                <w:lang w:bidi="ar-SA"/>
                <w14:ligatures w14:val="none"/>
              </w:rPr>
              <w:t>YOLOV8</w:t>
            </w:r>
          </w:p>
        </w:tc>
        <w:tc>
          <w:tcPr>
            <w:tcW w:w="1839" w:type="dxa"/>
            <w:tcBorders/>
            <w:vAlign w:val="center"/>
          </w:tcPr>
          <w:p>
            <w:pPr>
              <w:pStyle w:val="Normal"/>
              <w:spacing w:lineRule="auto" w:line="240" w:before="0" w:after="0"/>
              <w:jc w:val="both"/>
              <w:rPr>
                <w:rFonts w:ascii="Arial" w:hAnsi="Arial" w:cs="Arial"/>
                <w:b/>
                <w:b/>
                <w:bCs/>
              </w:rPr>
            </w:pPr>
            <w:r>
              <w:rPr>
                <w:rFonts w:cs="Arial"/>
                <w:b/>
                <w:bCs/>
                <w:kern w:val="0"/>
                <w:sz w:val="22"/>
                <w:szCs w:val="22"/>
                <w:lang w:bidi="ar-SA"/>
                <w14:ligatures w14:val="none"/>
              </w:rPr>
              <w:t>Improvement</w:t>
            </w:r>
          </w:p>
        </w:tc>
      </w:tr>
      <w:tr>
        <w:trPr/>
        <w:tc>
          <w:tcPr>
            <w:tcW w:w="2047"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mAP@IoU(0.5)</w:t>
            </w:r>
          </w:p>
        </w:tc>
        <w:tc>
          <w:tcPr>
            <w:tcW w:w="1777"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86.30%</w:t>
            </w:r>
          </w:p>
        </w:tc>
        <w:tc>
          <w:tcPr>
            <w:tcW w:w="1787"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95.80%</w:t>
            </w:r>
          </w:p>
        </w:tc>
        <w:tc>
          <w:tcPr>
            <w:tcW w:w="1792"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9</w:t>
            </w:r>
            <w:r>
              <w:rPr>
                <w:rFonts w:cs="Arial"/>
                <w:kern w:val="0"/>
                <w:sz w:val="22"/>
                <w:szCs w:val="22"/>
                <w:lang w:bidi="ar-SA"/>
                <w14:ligatures w14:val="none"/>
              </w:rPr>
              <w:t>8.4</w:t>
            </w:r>
            <w:r>
              <w:rPr>
                <w:rFonts w:cs="Arial"/>
                <w:kern w:val="0"/>
                <w:sz w:val="22"/>
                <w:szCs w:val="22"/>
                <w:lang w:bidi="ar-SA"/>
                <w14:ligatures w14:val="none"/>
              </w:rPr>
              <w:t>%</w:t>
            </w:r>
          </w:p>
        </w:tc>
        <w:tc>
          <w:tcPr>
            <w:tcW w:w="1839"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w:t>
            </w:r>
            <w:r>
              <w:rPr>
                <w:rFonts w:cs="Arial"/>
                <w:kern w:val="0"/>
                <w:sz w:val="22"/>
                <w:szCs w:val="22"/>
                <w:lang w:bidi="ar-SA"/>
                <w14:ligatures w14:val="none"/>
              </w:rPr>
              <w:t>2.6</w:t>
            </w:r>
            <w:r>
              <w:rPr>
                <w:rFonts w:cs="Arial"/>
                <w:kern w:val="0"/>
                <w:sz w:val="22"/>
                <w:szCs w:val="22"/>
                <w:lang w:bidi="ar-SA"/>
                <w14:ligatures w14:val="none"/>
              </w:rPr>
              <w:t>0%</w:t>
            </w:r>
          </w:p>
        </w:tc>
      </w:tr>
      <w:tr>
        <w:trPr/>
        <w:tc>
          <w:tcPr>
            <w:tcW w:w="2047"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mAP@mask(0.5)</w:t>
            </w:r>
          </w:p>
        </w:tc>
        <w:tc>
          <w:tcPr>
            <w:tcW w:w="1777"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84.56%</w:t>
            </w:r>
          </w:p>
        </w:tc>
        <w:tc>
          <w:tcPr>
            <w:tcW w:w="1787"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96.30%</w:t>
            </w:r>
          </w:p>
        </w:tc>
        <w:tc>
          <w:tcPr>
            <w:tcW w:w="1792"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9</w:t>
            </w:r>
            <w:r>
              <w:rPr>
                <w:rFonts w:cs="Arial"/>
                <w:kern w:val="0"/>
                <w:sz w:val="22"/>
                <w:szCs w:val="22"/>
                <w:lang w:bidi="ar-SA"/>
                <w14:ligatures w14:val="none"/>
              </w:rPr>
              <w:t>6.3</w:t>
            </w:r>
            <w:r>
              <w:rPr>
                <w:rFonts w:cs="Arial"/>
                <w:kern w:val="0"/>
                <w:sz w:val="22"/>
                <w:szCs w:val="22"/>
                <w:lang w:bidi="ar-SA"/>
                <w14:ligatures w14:val="none"/>
              </w:rPr>
              <w:t>%</w:t>
            </w:r>
          </w:p>
        </w:tc>
        <w:tc>
          <w:tcPr>
            <w:tcW w:w="1839"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0</w:t>
            </w:r>
            <w:r>
              <w:rPr>
                <w:rFonts w:cs="Arial"/>
                <w:kern w:val="0"/>
                <w:sz w:val="22"/>
                <w:szCs w:val="22"/>
                <w:lang w:bidi="ar-SA"/>
                <w14:ligatures w14:val="none"/>
              </w:rPr>
              <w:t>%</w:t>
            </w:r>
            <w:bookmarkStart w:id="9" w:name="_Hlk142918858"/>
            <w:bookmarkStart w:id="10" w:name="_Hlk142919216"/>
            <w:bookmarkEnd w:id="9"/>
            <w:bookmarkEnd w:id="10"/>
          </w:p>
        </w:tc>
      </w:tr>
    </w:tbl>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r>
    </w:p>
    <w:tbl>
      <w:tblPr>
        <w:tblStyle w:val="TableGrid"/>
        <w:tblW w:w="5612" w:type="dxa"/>
        <w:jc w:val="left"/>
        <w:tblInd w:w="0" w:type="dxa"/>
        <w:tblCellMar>
          <w:top w:w="0" w:type="dxa"/>
          <w:left w:w="108" w:type="dxa"/>
          <w:bottom w:w="0" w:type="dxa"/>
          <w:right w:w="108" w:type="dxa"/>
        </w:tblCellMar>
        <w:tblLook w:val="04a0" w:noHBand="0" w:noVBand="1" w:firstColumn="1" w:lastRow="0" w:lastColumn="0" w:firstRow="1"/>
      </w:tblPr>
      <w:tblGrid>
        <w:gridCol w:w="2047"/>
        <w:gridCol w:w="1777"/>
        <w:gridCol w:w="1788"/>
      </w:tblGrid>
      <w:tr>
        <w:trPr/>
        <w:tc>
          <w:tcPr>
            <w:tcW w:w="2047" w:type="dxa"/>
            <w:tcBorders/>
            <w:vAlign w:val="center"/>
          </w:tcPr>
          <w:p>
            <w:pPr>
              <w:pStyle w:val="Normal"/>
              <w:spacing w:lineRule="auto" w:line="240" w:before="0" w:after="0"/>
              <w:jc w:val="both"/>
              <w:rPr>
                <w:rFonts w:ascii="Arial" w:hAnsi="Arial" w:cs="Arial"/>
                <w:b/>
                <w:b/>
                <w:bCs/>
              </w:rPr>
            </w:pPr>
            <w:r>
              <w:rPr>
                <w:rFonts w:cs="Arial"/>
                <w:b/>
                <w:bCs/>
                <w:kern w:val="0"/>
                <w:sz w:val="22"/>
                <w:szCs w:val="22"/>
                <w:lang w:bidi="ar-SA"/>
                <w14:ligatures w14:val="none"/>
              </w:rPr>
              <w:t xml:space="preserve">Performance of different IoU’s </w:t>
            </w:r>
          </w:p>
        </w:tc>
        <w:tc>
          <w:tcPr>
            <w:tcW w:w="1777" w:type="dxa"/>
            <w:tcBorders/>
            <w:vAlign w:val="center"/>
          </w:tcPr>
          <w:p>
            <w:pPr>
              <w:pStyle w:val="Normal"/>
              <w:spacing w:lineRule="auto" w:line="240" w:before="0" w:after="0"/>
              <w:jc w:val="both"/>
              <w:rPr>
                <w:rFonts w:ascii="Arial" w:hAnsi="Arial" w:cs="Arial"/>
                <w:b/>
                <w:b/>
                <w:bCs/>
              </w:rPr>
            </w:pPr>
            <w:r>
              <w:rPr>
                <w:rFonts w:cs="Arial"/>
                <w:b/>
                <w:bCs/>
                <w:kern w:val="0"/>
                <w:sz w:val="22"/>
                <w:szCs w:val="22"/>
                <w:lang w:bidi="ar-SA"/>
                <w14:ligatures w14:val="none"/>
              </w:rPr>
              <w:t>Detection</w:t>
            </w:r>
          </w:p>
        </w:tc>
        <w:tc>
          <w:tcPr>
            <w:tcW w:w="1788" w:type="dxa"/>
            <w:tcBorders/>
            <w:vAlign w:val="center"/>
          </w:tcPr>
          <w:p>
            <w:pPr>
              <w:pStyle w:val="Normal"/>
              <w:spacing w:lineRule="auto" w:line="240" w:before="0" w:after="0"/>
              <w:jc w:val="both"/>
              <w:rPr>
                <w:rFonts w:ascii="Arial" w:hAnsi="Arial" w:cs="Arial"/>
                <w:b/>
                <w:b/>
                <w:bCs/>
              </w:rPr>
            </w:pPr>
            <w:r>
              <w:rPr>
                <w:rFonts w:cs="Arial"/>
                <w:b/>
                <w:bCs/>
                <w:kern w:val="0"/>
                <w:sz w:val="22"/>
                <w:szCs w:val="22"/>
                <w:lang w:bidi="ar-SA"/>
                <w14:ligatures w14:val="none"/>
              </w:rPr>
              <w:t>Segmentation</w:t>
            </w:r>
          </w:p>
        </w:tc>
      </w:tr>
      <w:tr>
        <w:trPr/>
        <w:tc>
          <w:tcPr>
            <w:tcW w:w="2047" w:type="dxa"/>
            <w:tcBorders/>
            <w:vAlign w:val="center"/>
          </w:tcPr>
          <w:p>
            <w:pPr>
              <w:pStyle w:val="Normal"/>
              <w:spacing w:lineRule="auto" w:line="240" w:before="0" w:after="0"/>
              <w:jc w:val="both"/>
              <w:rPr>
                <w:rFonts w:ascii="Calibri" w:hAnsi="Calibri" w:cs="Gautami" w:asciiTheme="minorHAnsi" w:cstheme="minorBidi" w:hAnsiTheme="minorHAnsi"/>
                <w:kern w:val="0"/>
                <w:sz w:val="22"/>
                <w:szCs w:val="22"/>
                <w:lang w:bidi="ar-SA"/>
                <w14:ligatures w14:val="none"/>
              </w:rPr>
            </w:pPr>
            <w:r>
              <w:rPr>
                <w:rFonts w:cs="Gautami" w:cstheme="minorBidi" w:ascii="Calibri" w:hAnsi="Calibri"/>
                <w:kern w:val="0"/>
                <w:sz w:val="22"/>
                <w:szCs w:val="22"/>
                <w:lang w:bidi="ar-SA"/>
                <w14:ligatures w14:val="none"/>
              </w:rPr>
              <w:t>mAP@IoU@default</w:t>
            </w:r>
          </w:p>
        </w:tc>
        <w:tc>
          <w:tcPr>
            <w:tcW w:w="1777" w:type="dxa"/>
            <w:tcBorders/>
            <w:vAlign w:val="center"/>
          </w:tcPr>
          <w:p>
            <w:pPr>
              <w:pStyle w:val="Normal"/>
              <w:spacing w:lineRule="auto" w:line="240" w:before="0" w:after="0"/>
              <w:jc w:val="both"/>
              <w:rPr>
                <w:rFonts w:ascii="Calibri" w:hAnsi="Calibri" w:cs="Gautami" w:asciiTheme="minorHAnsi" w:cstheme="minorBidi" w:hAnsiTheme="minorHAnsi"/>
                <w:kern w:val="0"/>
                <w:sz w:val="22"/>
                <w:szCs w:val="22"/>
                <w:lang w:bidi="ar-SA"/>
                <w14:ligatures w14:val="none"/>
              </w:rPr>
            </w:pPr>
            <w:r>
              <w:rPr>
                <w:rFonts w:cs="Gautami" w:cstheme="minorBidi" w:ascii="Calibri" w:hAnsi="Calibri"/>
                <w:kern w:val="0"/>
                <w:sz w:val="22"/>
                <w:szCs w:val="22"/>
                <w:lang w:bidi="ar-SA"/>
                <w14:ligatures w14:val="none"/>
              </w:rPr>
              <w:t>98.4%</w:t>
            </w:r>
          </w:p>
        </w:tc>
        <w:tc>
          <w:tcPr>
            <w:tcW w:w="1788" w:type="dxa"/>
            <w:tcBorders/>
            <w:vAlign w:val="center"/>
          </w:tcPr>
          <w:p>
            <w:pPr>
              <w:pStyle w:val="Normal"/>
              <w:spacing w:lineRule="auto" w:line="240" w:before="0" w:after="0"/>
              <w:jc w:val="both"/>
              <w:rPr>
                <w:rFonts w:ascii="Calibri" w:hAnsi="Calibri" w:cs="Gautami" w:asciiTheme="minorHAnsi" w:cstheme="minorBidi" w:hAnsiTheme="minorHAnsi"/>
                <w:kern w:val="0"/>
                <w:sz w:val="22"/>
                <w:szCs w:val="22"/>
                <w:lang w:bidi="ar-SA"/>
                <w14:ligatures w14:val="none"/>
              </w:rPr>
            </w:pPr>
            <w:r>
              <w:rPr>
                <w:rFonts w:cs="Gautami" w:cstheme="minorBidi" w:ascii="Calibri" w:hAnsi="Calibri"/>
                <w:kern w:val="0"/>
                <w:sz w:val="22"/>
                <w:szCs w:val="22"/>
                <w:lang w:bidi="ar-SA"/>
                <w14:ligatures w14:val="none"/>
              </w:rPr>
              <w:t>95.3%</w:t>
            </w:r>
          </w:p>
        </w:tc>
      </w:tr>
      <w:tr>
        <w:trPr/>
        <w:tc>
          <w:tcPr>
            <w:tcW w:w="2047"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mAP@mask(0.6)</w:t>
            </w:r>
          </w:p>
        </w:tc>
        <w:tc>
          <w:tcPr>
            <w:tcW w:w="1777"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94%/94.9%</w:t>
            </w:r>
          </w:p>
        </w:tc>
        <w:tc>
          <w:tcPr>
            <w:tcW w:w="1788" w:type="dxa"/>
            <w:tcBorders/>
            <w:vAlign w:val="center"/>
          </w:tcPr>
          <w:p>
            <w:pPr>
              <w:pStyle w:val="Normal"/>
              <w:spacing w:lineRule="auto" w:line="240" w:before="0" w:after="0"/>
              <w:jc w:val="both"/>
              <w:rPr>
                <w:rFonts w:ascii="Arial" w:hAnsi="Arial" w:cs="Arial"/>
              </w:rPr>
            </w:pPr>
            <w:r>
              <w:rPr>
                <w:rFonts w:cs="Arial"/>
                <w:kern w:val="0"/>
                <w:sz w:val="22"/>
                <w:szCs w:val="22"/>
                <w:lang w:bidi="ar-SA"/>
                <w14:ligatures w14:val="none"/>
              </w:rPr>
              <w:t>95.3%</w:t>
            </w:r>
          </w:p>
        </w:tc>
      </w:tr>
      <w:tr>
        <w:trPr/>
        <w:tc>
          <w:tcPr>
            <w:tcW w:w="2047" w:type="dxa"/>
            <w:tcBorders/>
          </w:tcPr>
          <w:p>
            <w:pPr>
              <w:pStyle w:val="Normal"/>
              <w:spacing w:lineRule="auto" w:line="240" w:before="0" w:after="0"/>
              <w:jc w:val="both"/>
              <w:rPr>
                <w:rFonts w:ascii="Arial" w:hAnsi="Arial" w:cs="Arial"/>
              </w:rPr>
            </w:pPr>
            <w:r>
              <w:rPr>
                <w:rFonts w:cs="Arial"/>
                <w:kern w:val="0"/>
                <w:sz w:val="22"/>
                <w:szCs w:val="22"/>
                <w:lang w:bidi="ar-SA"/>
                <w14:ligatures w14:val="none"/>
              </w:rPr>
              <w:t>mAP@IoU(0.4)</w:t>
            </w:r>
          </w:p>
        </w:tc>
        <w:tc>
          <w:tcPr>
            <w:tcW w:w="1777" w:type="dxa"/>
            <w:tcBorders/>
          </w:tcPr>
          <w:p>
            <w:pPr>
              <w:pStyle w:val="Normal"/>
              <w:spacing w:lineRule="auto" w:line="240" w:before="0" w:after="0"/>
              <w:jc w:val="both"/>
              <w:rPr>
                <w:rFonts w:ascii="Arial" w:hAnsi="Arial" w:cs="Arial"/>
              </w:rPr>
            </w:pPr>
            <w:r>
              <w:rPr>
                <w:rFonts w:cs="Arial"/>
                <w:kern w:val="0"/>
                <w:sz w:val="22"/>
                <w:szCs w:val="22"/>
                <w:lang w:bidi="ar-SA"/>
                <w14:ligatures w14:val="none"/>
              </w:rPr>
              <w:t>94.9%</w:t>
            </w:r>
          </w:p>
        </w:tc>
        <w:tc>
          <w:tcPr>
            <w:tcW w:w="1788" w:type="dxa"/>
            <w:tcBorders/>
          </w:tcPr>
          <w:p>
            <w:pPr>
              <w:pStyle w:val="Normal"/>
              <w:spacing w:lineRule="auto" w:line="240" w:before="0" w:after="0"/>
              <w:jc w:val="both"/>
              <w:rPr>
                <w:rFonts w:ascii="Arial" w:hAnsi="Arial" w:cs="Arial"/>
              </w:rPr>
            </w:pPr>
            <w:r>
              <w:rPr>
                <w:rFonts w:cs="Arial"/>
                <w:kern w:val="0"/>
                <w:sz w:val="22"/>
                <w:szCs w:val="22"/>
                <w:lang w:bidi="ar-SA"/>
                <w14:ligatures w14:val="none"/>
              </w:rPr>
              <w:t>96.3%</w:t>
            </w:r>
          </w:p>
        </w:tc>
      </w:tr>
    </w:tbl>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r>
    </w:p>
    <w:p>
      <w:pPr>
        <w:pStyle w:val="Normal"/>
        <w:spacing w:before="0" w:after="0"/>
        <w:jc w:val="both"/>
        <w:rPr>
          <w:b/>
          <w:b/>
          <w:bCs/>
          <w:sz w:val="22"/>
          <w:szCs w:val="22"/>
        </w:rPr>
      </w:pPr>
      <w:r>
        <w:rPr>
          <w:b/>
          <w:bCs/>
          <w:sz w:val="22"/>
          <w:szCs w:val="22"/>
        </w:rPr>
        <w:t xml:space="preserve">Conclusion </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r>
    </w:p>
    <w:p>
      <w:pPr>
        <w:pStyle w:val="Normal"/>
        <w:spacing w:before="0" w:after="0"/>
        <w:jc w:val="both"/>
        <w:rPr>
          <w:b/>
          <w:b/>
          <w:bCs/>
        </w:rPr>
      </w:pPr>
      <w:r>
        <w:rPr>
          <w:b/>
          <w:bCs/>
          <w:sz w:val="22"/>
          <w:szCs w:val="22"/>
        </w:rPr>
        <w:t>References</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r>
    </w:p>
    <w:p>
      <w:pPr>
        <w:pStyle w:val="ListParagraph"/>
        <w:numPr>
          <w:ilvl w:val="0"/>
          <w:numId w:val="1"/>
        </w:numPr>
        <w:spacing w:before="0" w:after="0"/>
        <w:contextualSpacing/>
        <w:jc w:val="both"/>
        <w:rPr>
          <w:rFonts w:ascii="Arial" w:hAnsi="Arial" w:cs="Arial"/>
        </w:rPr>
      </w:pPr>
      <w:bookmarkStart w:id="11" w:name="_Ref119022905"/>
      <w:bookmarkStart w:id="12" w:name="_Ref119095260"/>
      <w:r>
        <w:rPr>
          <w:rFonts w:cs="Arial" w:ascii="Arial" w:hAnsi="Arial"/>
        </w:rPr>
        <w:t>Seo, S. N. (2017). Beyond the Paris Agreement: Climate change policy negotiations and future directions. Regional Science Policy &amp; Practice, 9(2), 121-140.</w:t>
      </w:r>
      <w:bookmarkEnd w:id="12"/>
      <w:r>
        <w:rPr>
          <w:rFonts w:cs="Arial" w:ascii="Arial" w:hAnsi="Arial"/>
        </w:rPr>
        <w:t xml:space="preserve"> </w:t>
      </w:r>
    </w:p>
    <w:p>
      <w:pPr>
        <w:pStyle w:val="ListParagraph"/>
        <w:numPr>
          <w:ilvl w:val="0"/>
          <w:numId w:val="1"/>
        </w:numPr>
        <w:spacing w:before="0" w:after="0"/>
        <w:contextualSpacing/>
        <w:jc w:val="both"/>
        <w:rPr>
          <w:rFonts w:ascii="Arial" w:hAnsi="Arial" w:cs="Arial"/>
        </w:rPr>
      </w:pPr>
      <w:bookmarkStart w:id="13" w:name="_Ref119022905"/>
      <w:bookmarkStart w:id="14" w:name="_Ref119095283"/>
      <w:r>
        <w:rPr>
          <w:rFonts w:cs="Arial" w:ascii="Arial" w:hAnsi="Arial"/>
        </w:rPr>
        <w:t>(June 10, 2022). U.S. Energy Information Administration - EIA - Independent Statistics and Analysis. U.S. energy facts explained - consumption and production - U.S. Energy Information Administration (EIA). https://www.eia.gov/energyexplained/us-energy-facts/</w:t>
      </w:r>
      <w:bookmarkEnd w:id="13"/>
      <w:bookmarkEnd w:id="14"/>
    </w:p>
    <w:p>
      <w:pPr>
        <w:pStyle w:val="ListParagraph"/>
        <w:numPr>
          <w:ilvl w:val="0"/>
          <w:numId w:val="1"/>
        </w:numPr>
        <w:spacing w:before="0" w:after="0"/>
        <w:contextualSpacing/>
        <w:jc w:val="both"/>
        <w:rPr>
          <w:rFonts w:ascii="Arial" w:hAnsi="Arial" w:cs="Arial"/>
        </w:rPr>
      </w:pPr>
      <w:bookmarkStart w:id="15" w:name="_Ref119022964"/>
      <w:bookmarkStart w:id="16" w:name="_Ref118450413"/>
      <w:bookmarkStart w:id="17" w:name="_Ref119095296"/>
      <w:bookmarkEnd w:id="15"/>
      <w:bookmarkEnd w:id="16"/>
      <w:r>
        <w:rPr>
          <w:rFonts w:cs="Arial" w:ascii="Arial" w:hAnsi="Arial"/>
        </w:rPr>
        <w:t>Wiser, R., Bolinger, M., Hoen, B., Millstein, D., Rand, J., Barbose, G., and Paulos, B. (2022). Land-based wind market report: 2022 edition. Lawrence Berkeley National Lab. (LBNL), Berkeley, CA (United States).</w:t>
      </w:r>
      <w:bookmarkEnd w:id="17"/>
    </w:p>
    <w:p>
      <w:pPr>
        <w:pStyle w:val="ListParagraph"/>
        <w:numPr>
          <w:ilvl w:val="0"/>
          <w:numId w:val="1"/>
        </w:numPr>
        <w:spacing w:before="0" w:after="0"/>
        <w:contextualSpacing/>
        <w:jc w:val="both"/>
        <w:rPr>
          <w:rFonts w:ascii="Arial" w:hAnsi="Arial" w:cs="Arial"/>
        </w:rPr>
      </w:pPr>
      <w:bookmarkStart w:id="18" w:name="_Ref119022964"/>
      <w:bookmarkStart w:id="19" w:name="_Ref118450413"/>
      <w:bookmarkStart w:id="20" w:name="_Ref118451442"/>
      <w:bookmarkEnd w:id="18"/>
      <w:bookmarkEnd w:id="19"/>
      <w:r>
        <w:rPr>
          <w:rFonts w:cs="Arial" w:ascii="Arial" w:hAnsi="Arial"/>
        </w:rPr>
        <w:t>Stetco, A., Dinmohammadi, F., Zhao, X., Robu, V., Flynn, D., Barnes, M., and  Nenadic, G. (2019). Machine learning methods for wind turbine condition monitoring: A review. Renewable Energy, 133, 620-635.</w:t>
      </w:r>
      <w:bookmarkStart w:id="21" w:name="_Ref119095497"/>
      <w:bookmarkEnd w:id="20"/>
    </w:p>
    <w:p>
      <w:pPr>
        <w:pStyle w:val="ListParagraph"/>
        <w:numPr>
          <w:ilvl w:val="0"/>
          <w:numId w:val="1"/>
        </w:numPr>
        <w:spacing w:before="0" w:after="0"/>
        <w:contextualSpacing/>
        <w:jc w:val="both"/>
        <w:rPr>
          <w:rFonts w:ascii="Arial" w:hAnsi="Arial" w:cs="Arial"/>
        </w:rPr>
      </w:pPr>
      <w:bookmarkStart w:id="22" w:name="_Ref118451460"/>
      <w:bookmarkEnd w:id="21"/>
      <w:r>
        <w:rPr>
          <w:rFonts w:cs="Arial" w:ascii="Arial" w:hAnsi="Arial"/>
        </w:rPr>
        <w:t>Kusiak, A., and Li, W. (2011). The prediction and diagnosis of wind turbine faults. Renewable Energy, 36(1), 16-23.</w:t>
      </w:r>
      <w:bookmarkStart w:id="23" w:name="_Ref119095507"/>
      <w:bookmarkEnd w:id="22"/>
    </w:p>
    <w:p>
      <w:pPr>
        <w:pStyle w:val="ListParagraph"/>
        <w:numPr>
          <w:ilvl w:val="0"/>
          <w:numId w:val="1"/>
        </w:numPr>
        <w:spacing w:before="0" w:after="0"/>
        <w:contextualSpacing/>
        <w:jc w:val="both"/>
        <w:rPr>
          <w:rFonts w:ascii="Arial" w:hAnsi="Arial" w:cs="Arial"/>
        </w:rPr>
      </w:pPr>
      <w:bookmarkStart w:id="24" w:name="_Ref118451804"/>
      <w:bookmarkStart w:id="25" w:name="_Ref119095522"/>
      <w:bookmarkEnd w:id="23"/>
      <w:bookmarkEnd w:id="24"/>
      <w:r>
        <w:rPr>
          <w:rFonts w:cs="Arial" w:ascii="Arial" w:hAnsi="Arial"/>
        </w:rPr>
        <w:t xml:space="preserve"> </w:t>
      </w:r>
      <w:r>
        <w:rPr>
          <w:rFonts w:cs="Arial" w:ascii="Arial" w:hAnsi="Arial"/>
        </w:rPr>
        <w:t>Nielsen, J. J., and Sørensen, J. D. (2011). On risk-based operation and maintenance of offshore wind turbine components. Reliability Engineering &amp; System Safety, 96(1), 218-229.</w:t>
      </w:r>
      <w:bookmarkEnd w:id="25"/>
    </w:p>
    <w:p>
      <w:pPr>
        <w:pStyle w:val="ListParagraph"/>
        <w:numPr>
          <w:ilvl w:val="0"/>
          <w:numId w:val="1"/>
        </w:numPr>
        <w:spacing w:before="0" w:after="0"/>
        <w:contextualSpacing/>
        <w:jc w:val="both"/>
        <w:rPr>
          <w:rFonts w:ascii="Arial" w:hAnsi="Arial" w:cs="Arial"/>
        </w:rPr>
      </w:pPr>
      <w:bookmarkStart w:id="26" w:name="_Ref118451804"/>
      <w:bookmarkStart w:id="27" w:name="_Ref118452439"/>
      <w:bookmarkStart w:id="28" w:name="_Ref119096281"/>
      <w:bookmarkEnd w:id="26"/>
      <w:bookmarkEnd w:id="27"/>
      <w:r>
        <w:rPr>
          <w:rFonts w:cs="Arial" w:ascii="Arial" w:hAnsi="Arial"/>
        </w:rPr>
        <w:t xml:space="preserve">Shihavuddin, A. S. M., </w:t>
      </w:r>
      <w:r>
        <w:rPr>
          <w:rFonts w:cs="Arial" w:ascii="Arial" w:hAnsi="Arial"/>
        </w:rPr>
        <w:t xml:space="preserve">Xiao </w:t>
      </w:r>
      <w:r>
        <w:rPr>
          <w:rFonts w:cs="Arial" w:ascii="Arial" w:hAnsi="Arial"/>
        </w:rPr>
        <w:t>Chen, X., Fedorov, V., Nymark Christensen, A., Andre Brogaard Riis, N., Branner, K., and Reinhold Paulsen, R. (2019). Wind turbine surface damage detection by deep learning aided drone inspection analysis. Energies, 12(4), 676.</w:t>
      </w:r>
      <w:bookmarkEnd w:id="28"/>
    </w:p>
    <w:p>
      <w:pPr>
        <w:pStyle w:val="ListParagraph"/>
        <w:numPr>
          <w:ilvl w:val="0"/>
          <w:numId w:val="1"/>
        </w:numPr>
        <w:spacing w:before="0" w:after="0"/>
        <w:contextualSpacing/>
        <w:jc w:val="both"/>
        <w:rPr>
          <w:rFonts w:ascii="Arial" w:hAnsi="Arial" w:cs="Arial"/>
        </w:rPr>
      </w:pPr>
      <w:bookmarkStart w:id="29" w:name="_Ref118452439"/>
      <w:bookmarkStart w:id="30" w:name="_Ref119096725"/>
      <w:bookmarkEnd w:id="29"/>
      <w:r>
        <w:rPr>
          <w:rFonts w:cs="Arial" w:ascii="Arial" w:hAnsi="Arial"/>
        </w:rPr>
        <w:t>8 Lin, T. Y., Maire, M., Belongie, S., Hays, J., Perona, P., and Ramanan, D., and Zitnick, CL (2014, September). Microsoft COCO: Common objects in context. In European Conference on Computer Vision (pp. 740-755).</w:t>
      </w:r>
      <w:bookmarkEnd w:id="30"/>
    </w:p>
    <w:p>
      <w:pPr>
        <w:pStyle w:val="ListParagraph"/>
        <w:numPr>
          <w:ilvl w:val="0"/>
          <w:numId w:val="1"/>
        </w:numPr>
        <w:spacing w:before="0" w:after="0"/>
        <w:contextualSpacing/>
        <w:jc w:val="both"/>
        <w:rPr>
          <w:rFonts w:ascii="Arial" w:hAnsi="Arial" w:cs="Arial"/>
        </w:rPr>
      </w:pPr>
      <w:bookmarkStart w:id="31" w:name="_Ref119096777"/>
      <w:r>
        <w:rPr>
          <w:rFonts w:cs="Arial" w:ascii="Arial" w:hAnsi="Arial"/>
        </w:rPr>
        <w:t xml:space="preserve">Roboflow Annotator. Roboflow. </w:t>
      </w:r>
      <w:hyperlink r:id="rId9">
        <w:bookmarkStart w:id="32" w:name="_Ref118818252"/>
        <w:r>
          <w:rPr>
            <w:rStyle w:val="InternetLink"/>
            <w:rFonts w:cs="Arial" w:ascii="Arial" w:hAnsi="Arial"/>
          </w:rPr>
          <w:t>https://roboflow.com</w:t>
        </w:r>
        <w:bookmarkEnd w:id="32"/>
        <w:r>
          <w:rPr>
            <w:rStyle w:val="InternetLink"/>
            <w:rFonts w:cs="Arial" w:ascii="Arial" w:hAnsi="Arial"/>
          </w:rPr>
          <w:t>/</w:t>
        </w:r>
      </w:hyperlink>
      <w:bookmarkEnd w:id="31"/>
      <w:r>
        <w:rPr>
          <w:rFonts w:cs="Arial" w:ascii="Arial" w:hAnsi="Arial"/>
        </w:rPr>
        <w:t xml:space="preserve">. </w:t>
      </w:r>
    </w:p>
    <w:p>
      <w:pPr>
        <w:pStyle w:val="ListParagraph"/>
        <w:numPr>
          <w:ilvl w:val="0"/>
          <w:numId w:val="1"/>
        </w:numPr>
        <w:spacing w:before="0" w:after="0"/>
        <w:contextualSpacing/>
        <w:jc w:val="both"/>
        <w:rPr>
          <w:rFonts w:ascii="Arial" w:hAnsi="Arial" w:cs="Arial"/>
        </w:rPr>
      </w:pPr>
      <w:r>
        <w:rPr>
          <w:rFonts w:cs="Arial" w:ascii="Arial" w:hAnsi="Arial"/>
        </w:rPr>
        <w:t>Kaiming He Georgia Gkioxari Piotr Dollar Ross Girshick ´ Facebook AI Research (FAIR) Mask R-CNN</w:t>
      </w:r>
    </w:p>
    <w:p>
      <w:pPr>
        <w:pStyle w:val="ListParagraph"/>
        <w:numPr>
          <w:ilvl w:val="0"/>
          <w:numId w:val="1"/>
        </w:numPr>
        <w:spacing w:before="0" w:after="0"/>
        <w:contextualSpacing/>
        <w:jc w:val="both"/>
        <w:rPr>
          <w:rFonts w:ascii="Arial" w:hAnsi="Arial" w:cs="Arial"/>
        </w:rPr>
      </w:pPr>
      <w:r>
        <w:rPr>
          <w:rFonts w:cs="Arial" w:ascii="Arial" w:hAnsi="Arial"/>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rFonts w:ascii="Arial" w:hAnsi="Arial" w:cs="Arial"/>
        </w:rPr>
      </w:pPr>
      <w:r>
        <w:rPr>
          <w:rFonts w:cs="Arial" w:ascii="Arial" w:hAnsi="Arial"/>
        </w:rPr>
        <w:t>Real-Time Flying Object Detection with YOLOv8 Dillon Reis*, Jordan Kupec, Jacqueline Hong, Ahmad Daoudi Georgia Institute of Technology</w:t>
      </w:r>
    </w:p>
    <w:p>
      <w:pPr>
        <w:pStyle w:val="Normal"/>
        <w:spacing w:before="0" w:after="0"/>
        <w:jc w:val="both"/>
        <w:rPr>
          <w:sz w:val="22"/>
          <w:szCs w:val="22"/>
        </w:rPr>
      </w:pPr>
      <w:r>
        <w:rPr>
          <w:sz w:val="22"/>
          <w:szCs w:val="22"/>
        </w:rPr>
      </w:r>
    </w:p>
    <w:p>
      <w:pPr>
        <w:pStyle w:val="ListParagraph"/>
        <w:widowControl w:val="false"/>
        <w:numPr>
          <w:ilvl w:val="0"/>
          <w:numId w:val="1"/>
        </w:numPr>
        <w:tabs>
          <w:tab w:val="clear" w:pos="720"/>
          <w:tab w:val="left" w:pos="911" w:leader="none"/>
        </w:tabs>
        <w:spacing w:lineRule="auto" w:line="480" w:before="0" w:after="0"/>
        <w:jc w:val="both"/>
        <w:rPr>
          <w:rFonts w:ascii="Arial" w:hAnsi="Arial" w:cs="Arial"/>
          <w:iCs/>
          <w:color w:val="000000" w:themeColor="text1"/>
        </w:rPr>
      </w:pPr>
      <w:bookmarkStart w:id="33" w:name="_Ref118454264"/>
      <w:r>
        <w:rPr>
          <w:rFonts w:cs="Arial" w:ascii="Arial" w:hAnsi="Arial"/>
          <w:color w:val="222222"/>
          <w:shd w:fill="FFFFFF" w:val="clear"/>
        </w:rPr>
        <w:t>Fu, Y., Wu, J., Hu, Y., Xing, M., and Xie, L. (2021, January). Desnet: A multi-channel network for simultaneous speech dereverberation, enhancement and separation. In </w:t>
      </w:r>
      <w:r>
        <w:rPr>
          <w:rFonts w:cs="Arial" w:ascii="Arial" w:hAnsi="Arial"/>
          <w:i/>
          <w:iCs/>
          <w:color w:val="222222"/>
          <w:shd w:fill="FFFFFF" w:val="clear"/>
        </w:rPr>
        <w:t>2021 IEEE Spoken Language Technology Workshop (SLT)</w:t>
      </w:r>
      <w:r>
        <w:rPr>
          <w:rFonts w:cs="Arial" w:ascii="Arial" w:hAnsi="Arial"/>
          <w:color w:val="222222"/>
          <w:shd w:fill="FFFFFF" w:val="clear"/>
        </w:rPr>
        <w:t> (pp. 857-864). IEEE.</w:t>
      </w:r>
      <w:bookmarkStart w:id="34" w:name="_Ref119096663"/>
      <w:bookmarkEnd w:id="33"/>
    </w:p>
    <w:p>
      <w:pPr>
        <w:pStyle w:val="ListParagraph"/>
        <w:widowControl w:val="false"/>
        <w:numPr>
          <w:ilvl w:val="0"/>
          <w:numId w:val="1"/>
        </w:numPr>
        <w:tabs>
          <w:tab w:val="clear" w:pos="720"/>
          <w:tab w:val="left" w:pos="919" w:leader="none"/>
        </w:tabs>
        <w:spacing w:lineRule="auto" w:line="480" w:before="0" w:after="0"/>
        <w:jc w:val="both"/>
        <w:rPr>
          <w:rFonts w:ascii="Arial" w:hAnsi="Arial" w:cs="Arial"/>
          <w:iCs/>
          <w:color w:val="000000" w:themeColor="text1"/>
        </w:rPr>
      </w:pPr>
      <w:bookmarkStart w:id="35" w:name="_Ref118454281"/>
      <w:bookmarkEnd w:id="34"/>
      <w:r>
        <w:rPr>
          <w:rFonts w:cs="Arial" w:ascii="Arial" w:hAnsi="Arial"/>
          <w:color w:val="222222"/>
          <w:shd w:fill="FFFFFF" w:val="clear"/>
        </w:rPr>
        <w:t>Soudy, M., Afify, Y., and Badr, N. (2022). RepConv: A novel architecture for image scene classification on Intel scenes dataset. </w:t>
      </w:r>
      <w:r>
        <w:rPr>
          <w:rFonts w:cs="Arial" w:ascii="Arial" w:hAnsi="Arial"/>
          <w:i/>
          <w:iCs/>
          <w:color w:val="222222"/>
          <w:shd w:fill="FFFFFF" w:val="clear"/>
        </w:rPr>
        <w:t>International Journal of Intelligent Computing and Information Sciences</w:t>
      </w:r>
      <w:r>
        <w:rPr>
          <w:rFonts w:cs="Arial" w:ascii="Arial" w:hAnsi="Arial"/>
          <w:color w:val="222222"/>
          <w:shd w:fill="FFFFFF" w:val="clear"/>
        </w:rPr>
        <w:t>, </w:t>
      </w:r>
      <w:r>
        <w:rPr>
          <w:rFonts w:cs="Arial" w:ascii="Arial" w:hAnsi="Arial"/>
          <w:i/>
          <w:iCs/>
          <w:color w:val="222222"/>
          <w:shd w:fill="FFFFFF" w:val="clear"/>
        </w:rPr>
        <w:t>22</w:t>
      </w:r>
      <w:r>
        <w:rPr>
          <w:rFonts w:cs="Arial" w:ascii="Arial" w:hAnsi="Arial"/>
          <w:color w:val="222222"/>
          <w:shd w:fill="FFFFFF" w:val="clear"/>
        </w:rPr>
        <w:t>(2), 63-73.</w:t>
      </w:r>
      <w:bookmarkStart w:id="36" w:name="_Ref119096676"/>
      <w:bookmarkEnd w:id="35"/>
    </w:p>
    <w:p>
      <w:pPr>
        <w:pStyle w:val="ListParagraph"/>
        <w:widowControl w:val="false"/>
        <w:numPr>
          <w:ilvl w:val="0"/>
          <w:numId w:val="1"/>
        </w:numPr>
        <w:tabs>
          <w:tab w:val="clear" w:pos="720"/>
          <w:tab w:val="left" w:pos="943" w:leader="none"/>
        </w:tabs>
        <w:spacing w:lineRule="auto" w:line="480" w:before="0" w:after="0"/>
        <w:jc w:val="both"/>
        <w:rPr>
          <w:rFonts w:ascii="Arial" w:hAnsi="Arial" w:cs="Arial"/>
          <w:iCs/>
          <w:color w:val="000000" w:themeColor="text1"/>
        </w:rPr>
      </w:pPr>
      <w:bookmarkStart w:id="37" w:name="_Ref118454296"/>
      <w:r>
        <w:rPr>
          <w:rFonts w:cs="Arial" w:ascii="Arial" w:hAnsi="Arial"/>
          <w:color w:val="222222"/>
          <w:shd w:fill="FFFFFF" w:val="clear"/>
        </w:rPr>
        <w:t>Bolya, D., Zhou, C., Xiao, F., and Lee, Y. J. (2019). Yolact: Real-time instance segmentation. In </w:t>
      </w:r>
      <w:r>
        <w:rPr>
          <w:rFonts w:cs="Arial" w:ascii="Arial" w:hAnsi="Arial"/>
          <w:i/>
          <w:iCs/>
          <w:color w:val="222222"/>
          <w:shd w:fill="FFFFFF" w:val="clear"/>
        </w:rPr>
        <w:t>Proceedings of the IEEE/CVF International Conference on Computer Vision</w:t>
      </w:r>
      <w:r>
        <w:rPr>
          <w:rFonts w:cs="Arial" w:ascii="Arial" w:hAnsi="Arial"/>
          <w:color w:val="222222"/>
          <w:shd w:fill="FFFFFF" w:val="clear"/>
        </w:rPr>
        <w:t> (pp. 9157-9166).</w:t>
      </w:r>
      <w:bookmarkStart w:id="38" w:name="_Ref119096695"/>
      <w:bookmarkEnd w:id="37"/>
      <w:bookmarkEnd w:id="38"/>
    </w:p>
    <w:p>
      <w:pPr>
        <w:pStyle w:val="ListParagraph"/>
        <w:widowControl w:val="false"/>
        <w:numPr>
          <w:ilvl w:val="0"/>
          <w:numId w:val="1"/>
        </w:numPr>
        <w:tabs>
          <w:tab w:val="clear" w:pos="720"/>
          <w:tab w:val="left" w:pos="919" w:leader="none"/>
        </w:tabs>
        <w:spacing w:lineRule="auto" w:line="480" w:before="0" w:after="0"/>
        <w:jc w:val="both"/>
        <w:rPr>
          <w:rFonts w:ascii="Arial" w:hAnsi="Arial" w:cs="Arial"/>
          <w:iCs/>
          <w:color w:val="000000" w:themeColor="text1"/>
        </w:rPr>
      </w:pPr>
      <w:r>
        <w:rPr>
          <w:rFonts w:cs="Arial" w:ascii="Arial" w:hAnsi="Arial"/>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jc w:val="both"/>
        <w:rPr>
          <w:rFonts w:ascii="Arial" w:hAnsi="Arial" w:cs="Arial"/>
        </w:rPr>
      </w:pPr>
      <w:r>
        <w:rPr>
          <w:rFonts w:cs="Arial" w:ascii="Arial" w:hAnsi="Arial"/>
        </w:rPr>
        <w:t>DC-YOLOv8: Small size Object detection algorithm based on camera sensor Haitong Lou1, Xuehu Duan1, Junmei Guo1, Haiying Liu1 *, Jason Gu2, Lingyun Bi1, Haonan Chen 1 7 April 2023 doi:10.20944/preprints202304. 0124.v1</w:t>
      </w:r>
      <w:bookmarkEnd w:id="36"/>
    </w:p>
    <w:p>
      <w:pPr>
        <w:pStyle w:val="ListParagraph"/>
        <w:widowControl w:val="false"/>
        <w:numPr>
          <w:ilvl w:val="0"/>
          <w:numId w:val="1"/>
        </w:numPr>
        <w:tabs>
          <w:tab w:val="clear" w:pos="720"/>
          <w:tab w:val="left" w:pos="919" w:leader="none"/>
        </w:tabs>
        <w:spacing w:lineRule="auto" w:line="480" w:before="0" w:after="0"/>
        <w:jc w:val="both"/>
        <w:rPr>
          <w:rFonts w:ascii="Arial" w:hAnsi="Arial" w:cs="Arial"/>
        </w:rPr>
      </w:pPr>
      <w:r>
        <w:rPr>
          <w:rFonts w:cs="Arial" w:ascii="Arial" w:hAnsi="Arial"/>
        </w:rPr>
        <w:t xml:space="preserve"> </w:t>
      </w:r>
      <w:r>
        <w:rPr>
          <w:rFonts w:cs="Arial" w:ascii="Arial" w:hAnsi="Arial"/>
        </w:rPr>
        <w:t xml:space="preserve">DCF-Yolov8: An Improved Algorithm for Aggregating Low-Level Features to Detect Agricultural Pests and Diseases </w:t>
      </w:r>
      <w:r>
        <w:rPr/>
        <w:t xml:space="preserve">by Lijuan Zhang 1,2, Gongcheng Ding 1,2, Chaoran Li 3 and Dongming Li 1,*ORCIDAgronomy 2023, 13(8), 2012; https://doi.org/10.3390/agronomy13082012. </w:t>
      </w:r>
    </w:p>
    <w:p>
      <w:pPr>
        <w:pStyle w:val="Normal"/>
        <w:widowControl w:val="false"/>
        <w:tabs>
          <w:tab w:val="clear" w:pos="720"/>
          <w:tab w:val="left" w:pos="919" w:leader="none"/>
        </w:tabs>
        <w:spacing w:lineRule="auto" w:line="480" w:before="0" w:after="0"/>
        <w:jc w:val="both"/>
        <w:rPr/>
      </w:pPr>
      <w:r>
        <w:rPr/>
      </w:r>
    </w:p>
    <w:p>
      <w:pPr>
        <w:pStyle w:val="Normal"/>
        <w:widowControl w:val="false"/>
        <w:tabs>
          <w:tab w:val="clear" w:pos="720"/>
          <w:tab w:val="left" w:pos="919" w:leader="none"/>
        </w:tabs>
        <w:spacing w:lineRule="auto" w:line="480" w:before="0" w:after="0"/>
        <w:jc w:val="both"/>
        <w:rPr/>
      </w:pPr>
      <w:r>
        <w:rPr/>
      </w:r>
    </w:p>
    <w:p>
      <w:pPr>
        <w:pStyle w:val="Normal"/>
        <w:widowControl w:val="false"/>
        <w:tabs>
          <w:tab w:val="clear" w:pos="720"/>
          <w:tab w:val="left" w:pos="919" w:leader="none"/>
        </w:tabs>
        <w:spacing w:lineRule="auto" w:line="480" w:before="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Google Sans">
    <w:altName w:val="Helvetica Neue"/>
    <w:charset w:val="01"/>
    <w:family w:val="auto"/>
    <w:pitch w:val="default"/>
  </w:font>
  <w:font w:name="S hne">
    <w:altName w:val="ui-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4"/>
        <w:szCs w:val="24"/>
        <w:lang w:val="en-US" w:eastAsia="en-US" w:bidi="te-IN"/>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rial" w:hAnsi="Arial" w:eastAsia="Calibri" w:cs="Arial" w:eastAsiaTheme="minorHAnsi"/>
      <w:color w:val="auto"/>
      <w:kern w:val="2"/>
      <w:sz w:val="24"/>
      <w:szCs w:val="24"/>
      <w:lang w:val="en-US" w:eastAsia="en-US" w:bidi="te-IN"/>
      <w14:ligatures w14:val="standardContextual"/>
    </w:rPr>
  </w:style>
  <w:style w:type="paragraph" w:styleId="Heading1">
    <w:name w:val="Heading 1"/>
    <w:basedOn w:val="Normal"/>
    <w:next w:val="Normal"/>
    <w:link w:val="Heading1Char"/>
    <w:uiPriority w:val="9"/>
    <w:qFormat/>
    <w:rsid w:val="00f749df"/>
    <w:pPr>
      <w:keepNext w:val="true"/>
      <w:keepLines/>
      <w:spacing w:before="240" w:after="0"/>
      <w:outlineLvl w:val="0"/>
    </w:pPr>
    <w:rPr>
      <w:rFonts w:ascii="Calibri Light" w:hAnsi="Calibri Light" w:eastAsia="" w:cs="Gautami"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e757d"/>
    <w:pPr>
      <w:keepNext w:val="true"/>
      <w:keepLines/>
      <w:spacing w:before="40" w:after="0"/>
      <w:outlineLvl w:val="1"/>
    </w:pPr>
    <w:rPr>
      <w:rFonts w:ascii="Calibri Light" w:hAnsi="Calibri Light" w:eastAsia="" w:cs="Gautami"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c4008f"/>
    <w:pPr>
      <w:keepNext w:val="true"/>
      <w:keepLines/>
      <w:spacing w:lineRule="auto" w:line="254" w:before="40" w:after="0"/>
      <w:outlineLvl w:val="2"/>
    </w:pPr>
    <w:rPr>
      <w:rFonts w:ascii="Calibri Light" w:hAnsi="Calibri Light" w:eastAsia="" w:cs="Gautami" w:asciiTheme="majorHAnsi" w:cstheme="majorBidi" w:eastAsiaTheme="majorEastAsia" w:hAnsiTheme="majorHAnsi"/>
      <w:color w:val="1F3763" w:themeColor="accent1" w:themeShade="7f"/>
      <w:kern w:val="0"/>
      <w:lang w:bidi="ar-SA"/>
      <w14:ligatures w14:val="none"/>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sid w:val="00c4008f"/>
    <w:rPr>
      <w:rFonts w:ascii="Calibri Light" w:hAnsi="Calibri Light" w:eastAsia="" w:cs="Gautami" w:asciiTheme="majorHAnsi" w:cstheme="majorBidi" w:eastAsiaTheme="majorEastAsia" w:hAnsiTheme="majorHAnsi"/>
      <w:color w:val="1F3763" w:themeColor="accent1" w:themeShade="7f"/>
      <w:kern w:val="0"/>
      <w:lang w:bidi="ar-SA"/>
      <w14:ligatures w14:val="none"/>
    </w:rPr>
  </w:style>
  <w:style w:type="character" w:styleId="Heading2Char" w:customStyle="1">
    <w:name w:val="Heading 2 Char"/>
    <w:basedOn w:val="DefaultParagraphFont"/>
    <w:link w:val="Heading2"/>
    <w:uiPriority w:val="9"/>
    <w:semiHidden/>
    <w:qFormat/>
    <w:rsid w:val="00de757d"/>
    <w:rPr>
      <w:rFonts w:ascii="Calibri Light" w:hAnsi="Calibri Light" w:eastAsia="" w:cs="Gautami"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f749df"/>
    <w:rPr>
      <w:rFonts w:ascii="Calibri Light" w:hAnsi="Calibri Light" w:eastAsia="" w:cs="Gautami"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510035"/>
    <w:rPr>
      <w:color w:val="0563C1" w:themeColor="hyperlink"/>
      <w:u w:val="single"/>
    </w:rPr>
  </w:style>
  <w:style w:type="character" w:styleId="UnresolvedMention">
    <w:name w:val="Unresolved Mention"/>
    <w:basedOn w:val="DefaultParagraphFont"/>
    <w:uiPriority w:val="99"/>
    <w:semiHidden/>
    <w:unhideWhenUsed/>
    <w:qFormat/>
    <w:rsid w:val="00510035"/>
    <w:rPr>
      <w:color w:val="605E5C"/>
      <w:shd w:fill="E1DFDD" w:val="clear"/>
    </w:rPr>
  </w:style>
  <w:style w:type="character" w:styleId="Strong">
    <w:name w:val="Strong"/>
    <w:basedOn w:val="DefaultParagraphFont"/>
    <w:uiPriority w:val="22"/>
    <w:qFormat/>
    <w:rsid w:val="00fa14bb"/>
    <w:rPr>
      <w:b/>
      <w:bCs/>
    </w:rPr>
  </w:style>
  <w:style w:type="character" w:styleId="Inlineblock" w:customStyle="1">
    <w:name w:val="inlineblock"/>
    <w:basedOn w:val="DefaultParagraphFont"/>
    <w:qFormat/>
    <w:rsid w:val="002a4326"/>
    <w:rPr/>
  </w:style>
  <w:style w:type="character" w:styleId="Sciprofileslinkname" w:customStyle="1">
    <w:name w:val="sciprofiles-link__name"/>
    <w:basedOn w:val="DefaultParagraphFont"/>
    <w:qFormat/>
    <w:rsid w:val="002a43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c4008f"/>
    <w:pPr>
      <w:spacing w:lineRule="auto" w:line="240" w:before="0" w:after="200"/>
    </w:pPr>
    <w:rPr>
      <w:rFonts w:ascii="Calibri" w:hAnsi="Calibri" w:cs="Gautami" w:asciiTheme="minorHAnsi" w:cstheme="minorBidi" w:hAnsiTheme="minorHAnsi"/>
      <w:i/>
      <w:iCs/>
      <w:color w:val="44546A" w:themeColor="text2"/>
      <w:kern w:val="0"/>
      <w:sz w:val="18"/>
      <w:szCs w:val="18"/>
      <w:lang w:bidi="ar-SA"/>
      <w14:ligatures w14:val="none"/>
    </w:rPr>
  </w:style>
  <w:style w:type="paragraph" w:styleId="ListParagraph">
    <w:name w:val="List Paragraph"/>
    <w:basedOn w:val="Normal"/>
    <w:uiPriority w:val="1"/>
    <w:qFormat/>
    <w:rsid w:val="00c4008f"/>
    <w:pPr>
      <w:spacing w:lineRule="auto" w:line="254" w:before="0" w:after="160"/>
      <w:ind w:left="720" w:hanging="0"/>
      <w:contextualSpacing/>
    </w:pPr>
    <w:rPr>
      <w:rFonts w:ascii="Calibri" w:hAnsi="Calibri" w:cs="Gautami" w:asciiTheme="minorHAnsi" w:cstheme="minorBidi" w:hAnsiTheme="minorHAnsi"/>
      <w:kern w:val="0"/>
      <w:sz w:val="22"/>
      <w:szCs w:val="22"/>
      <w:lang w:bidi="ar-SA"/>
      <w14:ligatures w14:val="none"/>
    </w:rPr>
  </w:style>
  <w:style w:type="paragraph" w:styleId="Default" w:customStyle="1">
    <w:name w:val="Default"/>
    <w:qFormat/>
    <w:rsid w:val="00c4008f"/>
    <w:pPr>
      <w:widowControl/>
      <w:bidi w:val="0"/>
      <w:spacing w:lineRule="auto" w:line="240" w:before="0" w:after="0"/>
      <w:jc w:val="left"/>
    </w:pPr>
    <w:rPr>
      <w:rFonts w:ascii="Times New Roman" w:hAnsi="Times New Roman" w:cs="Times New Roman" w:eastAsia="Calibri"/>
      <w:color w:val="000000"/>
      <w:kern w:val="0"/>
      <w:sz w:val="24"/>
      <w:szCs w:val="24"/>
      <w:lang w:bidi="ar-SA" w:val="en-US" w:eastAsia="en-US"/>
      <w14:ligatures w14:val="none"/>
    </w:rPr>
  </w:style>
  <w:style w:type="paragraph" w:styleId="NormalWeb">
    <w:name w:val="Normal (Web)"/>
    <w:basedOn w:val="Normal"/>
    <w:uiPriority w:val="99"/>
    <w:semiHidden/>
    <w:unhideWhenUsed/>
    <w:qFormat/>
    <w:rsid w:val="00fa14bb"/>
    <w:pPr>
      <w:spacing w:lineRule="auto" w:line="240" w:beforeAutospacing="1" w:afterAutospacing="1"/>
    </w:pPr>
    <w:rPr>
      <w:rFonts w:ascii="Times New Roman" w:hAnsi="Times New Roman" w:eastAsia="Times New Roman" w:cs="Times New Roman"/>
      <w:kern w:val="0"/>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4008f"/>
    <w:pPr>
      <w:spacing w:after="0" w:line="240" w:lineRule="auto"/>
    </w:pPr>
    <w:rPr>
      <w:rFonts w:asciiTheme="minorHAnsi" w:hAnsiTheme="minorHAnsi" w:cstheme="minorBidi"/>
      <w:lang w:bidi="ar-SA"/>
      <w:sz w:val="22"/>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roboflow.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58769-A42D-40CB-9F05-5F4D6F6B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8604</TotalTime>
  <Application>LibreOffice/6.4.7.2$Linux_X86_64 LibreOffice_project/40$Build-2</Application>
  <Pages>8</Pages>
  <Words>2362</Words>
  <Characters>13592</Characters>
  <CharactersWithSpaces>16047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2023-09-18T14:11:31Z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