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ascii="Ubuntu" w:hAnsi="Ubuntu"/>
          <w:b/>
          <w:bCs/>
          <w:sz w:val="24"/>
          <w:szCs w:val="24"/>
        </w:rPr>
        <w:t>Detection and segmentation of wind turbine blades faults using Mask R-CNN, YOLOV7, And YOLOV8 with different Intersection of union</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Pavan Sai Prasanth Sabnaveesu and Dr. Md Monirul Islam</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Keywords</w:t>
      </w:r>
      <w:r>
        <w:rPr>
          <w:rFonts w:ascii="Ubuntu" w:hAnsi="Ubuntu"/>
          <w:sz w:val="24"/>
          <w:szCs w:val="24"/>
        </w:rPr>
        <w:t>: Object detection, semantic segmentation, wind turbine blades faults, Mask R-CNN, YOLOV7, And YOLOV8</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Abstract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turbines play a critical role in the sustainable generation of electricity from renewable sources. The stability, safety, and reliability of blades face many challenges. However, these structures are exposed to various environmental conditions, and their components are susceptible to damage. To prevent structural damage, ensure the desired level of power demand, and reduce unscheduled downtime, risk, maintenance cost, and time, it is necessary to monitor the turbine blades consistently.  This research helps to investigate and analyze the damage to wind turbine blades. Utilized drone images for data acquisition and two types of faults and two parts such as lighting receptor, VG panel, surface damage, and edge erosion are used in prediction. Literature review of Mask R-CNN, YOLOV7, and YOLOV8 Achieved a mAP score of 97.4% for detection and 94.7% with IoU@o.5 for segmentation with YOLOV8 algorithms.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Introduction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primary cause of greenhouse gas emissions is fossil fuel-based energy sources. Sustainable integration of renewable sources is crucial for addressing environmental issues and reducing emissions. The Paris Agreement, which 165 nations signed in 2015, was a major step in strengthening the global response to reduce CO2 emissions and increase investment in renewable energy sources [1]. After the agreement, there was a substantial increase in the desire for investments in green energy infrastructure. Solar and wind energy are leading the charge in the competition for renewable energy production. The U.S. Energy Information Administration estimates that 9% of solar electricity and 24% of wind generation are used to meet the country's energy needs [2]. Technology advancements in the design and production of wind turbines have reduced the cost of power generation compared to other renewable sources. The efficiency of a wind turbine is almost two times greater than that of solar panels [3].  Wind energy, which costs around 1-2 cents per kilowatt-hour [4], is the most affordable renewable resource after production tax incentives. 1 Mega Watt of wind energy can reduce carbon dioxide emissions by about 2600 tons [5].</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The wind turbine can be built on land (onshore) or in large bodies of water like oceans and lakes (offshore). Irrespective of the categories, the wind turbine architecture is a combination of many mechanical and electrical components such as a rotor, blades, generator, controller, and gearbox. The blade of the turbine is an integral part of the architecture of the wind turbine. The part is required to rotate at high speed and based on the effectiveness of the rotation, the generation of the electric power will vary. Usually, the length of the blades is around 100-140 meters, which is gigantic in size. These gigantic blades are subjected to aerodynamic and gravitational loads while operating under extreme climatic conditions, which causes vibration forces that result in structural damages such as cracks on the surface, erosion of the edge, pitch angle, and twisting blades[ 4][ </w:t>
      </w:r>
      <w:r>
        <w:rPr>
          <w:rFonts w:ascii="Ubuntu" w:hAnsi="Ubuntu"/>
          <w:sz w:val="24"/>
          <w:szCs w:val="24"/>
        </w:rPr>
        <w:fldChar w:fldCharType="begin"/>
      </w:r>
      <w:r>
        <w:rPr>
          <w:sz w:val="24"/>
          <w:szCs w:val="24"/>
          <w:rFonts w:ascii="Ubuntu" w:hAnsi="Ubuntu"/>
        </w:rPr>
        <w:instrText> REF _Ref119095507 \r \h </w:instrText>
      </w:r>
      <w:r>
        <w:rPr>
          <w:sz w:val="24"/>
          <w:szCs w:val="24"/>
          <w:rFonts w:ascii="Ubuntu" w:hAnsi="Ubuntu"/>
        </w:rPr>
        <w:fldChar w:fldCharType="separate"/>
      </w:r>
      <w:r>
        <w:rPr>
          <w:sz w:val="24"/>
          <w:szCs w:val="24"/>
          <w:rFonts w:ascii="Ubuntu" w:hAnsi="Ubuntu"/>
        </w:rPr>
        <w:t>5</w:t>
      </w:r>
      <w:r>
        <w:rPr>
          <w:sz w:val="24"/>
          <w:szCs w:val="24"/>
          <w:rFonts w:ascii="Ubuntu" w:hAnsi="Ubuntu"/>
        </w:rPr>
        <w:fldChar w:fldCharType="end"/>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 blades are often inspected through a time-based maintenance technique, which is </w:t>
      </w:r>
      <w:r>
        <w:rPr>
          <w:rFonts w:ascii="Ubuntu" w:hAnsi="Ubuntu"/>
          <w:b w:val="false"/>
          <w:i w:val="false"/>
          <w:caps w:val="false"/>
          <w:smallCaps w:val="false"/>
          <w:color w:val="1F1F1F"/>
          <w:spacing w:val="0"/>
          <w:sz w:val="24"/>
          <w:szCs w:val="24"/>
        </w:rPr>
        <w:t>anomalous</w:t>
      </w:r>
      <w:r>
        <w:rPr>
          <w:rFonts w:ascii="Ubuntu" w:hAnsi="Ubuntu"/>
          <w:sz w:val="24"/>
          <w:szCs w:val="24"/>
        </w:rPr>
        <w:t>, costly, and dangerous for inspection. Rope-based inspection can be extremely dangerous for the maintenance staff, and using telephotography is ineffective because microscopic erosion and structural damage are sometimes difficult to notice by the human eye. The faults in a wind turbine can lead to hazards for the operating environment. As the number of maintenance requirements is quite high, the operation and maintenance (O&amp;M) cost is significant. Up to 30% of the cost of producing wind electricity goes into operating and maintaining wind turbines[</w:t>
      </w:r>
      <w:r>
        <w:rPr>
          <w:rFonts w:ascii="Ubuntu" w:hAnsi="Ubuntu"/>
          <w:sz w:val="24"/>
          <w:szCs w:val="24"/>
        </w:rPr>
        <w:fldChar w:fldCharType="begin"/>
      </w:r>
      <w:r>
        <w:rPr>
          <w:sz w:val="24"/>
          <w:szCs w:val="24"/>
          <w:rFonts w:ascii="Ubuntu" w:hAnsi="Ubuntu"/>
        </w:rPr>
        <w:instrText> REF _Ref119095522 \r \h </w:instrText>
      </w:r>
      <w:r>
        <w:rPr>
          <w:sz w:val="24"/>
          <w:szCs w:val="24"/>
          <w:rFonts w:ascii="Ubuntu" w:hAnsi="Ubuntu"/>
        </w:rPr>
        <w:fldChar w:fldCharType="separate"/>
      </w:r>
      <w:r>
        <w:rPr>
          <w:sz w:val="24"/>
          <w:szCs w:val="24"/>
          <w:rFonts w:ascii="Ubuntu" w:hAnsi="Ubuntu"/>
        </w:rPr>
        <w:t>6</w:t>
      </w:r>
      <w:r>
        <w:rPr>
          <w:sz w:val="24"/>
          <w:szCs w:val="24"/>
          <w:rFonts w:ascii="Ubuntu" w:hAnsi="Ubuntu"/>
        </w:rPr>
        <w:fldChar w:fldCharType="end"/>
      </w:r>
      <w:r>
        <w:rPr>
          <w:rFonts w:ascii="Ubuntu" w:hAnsi="Ubuntu"/>
          <w:sz w:val="24"/>
          <w:szCs w:val="24"/>
        </w:rPr>
        <w:t xml:space="preserve">]. Therefore, labor-intensive maintenance is unreliable, expensive, and risky. To make the operation safe, it is required to develop a method to monitor the turbine blades consistently with minimal human intervention. Therefore, the thesis aims to develop an autonomous wind turbine fault detection method to identify the type of fault and the position of the fault to lessen the O&amp;M cost of wind turbines significantly while ensuring a safe monitoring process. To surmount risky and expensive challenges we used objection detection algorithms such as Mask R-CNN, YOLOV7, and YOLOV8[7]. First step explains about source of data. </w:t>
      </w:r>
    </w:p>
    <w:p>
      <w:pPr>
        <w:pStyle w:val="Normal"/>
        <w:spacing w:before="0" w:after="0"/>
        <w:jc w:val="both"/>
        <w:rPr>
          <w:rFonts w:ascii="Ubuntu" w:hAnsi="Ubuntu"/>
          <w:sz w:val="24"/>
          <w:szCs w:val="24"/>
        </w:rPr>
      </w:pPr>
      <w:r>
        <w:rPr>
          <w:rFonts w:ascii="Ubuntu" w:hAnsi="Ubuntu"/>
          <w:sz w:val="24"/>
          <w:szCs w:val="24"/>
        </w:rPr>
      </w:r>
      <w:bookmarkStart w:id="0" w:name="_Toc118896164"/>
      <w:bookmarkStart w:id="1" w:name="_Toc118378463"/>
      <w:bookmarkStart w:id="2" w:name="_Toc121159009"/>
      <w:bookmarkStart w:id="3" w:name="_Toc118896164"/>
      <w:bookmarkStart w:id="4" w:name="_Toc118378463"/>
      <w:bookmarkStart w:id="5" w:name="_Toc121159009"/>
      <w:bookmarkEnd w:id="3"/>
      <w:bookmarkEnd w:id="4"/>
      <w:bookmarkEnd w:id="5"/>
    </w:p>
    <w:p>
      <w:pPr>
        <w:pStyle w:val="Normal"/>
        <w:spacing w:before="0" w:after="0"/>
        <w:jc w:val="both"/>
        <w:rPr/>
      </w:pPr>
      <w:r>
        <w:rPr>
          <w:rFonts w:ascii="Ubuntu" w:hAnsi="Ubuntu"/>
          <w:b/>
          <w:bCs/>
          <w:sz w:val="24"/>
          <w:szCs w:val="24"/>
        </w:rPr>
        <w:t xml:space="preserve">Data Acquisition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dataset used in this research includes 2,127 drone images (with augmentation) that can be classified into four different fault classes: edge erosion, surface damage, VG panel, and lighting receptor. The images are collected with different backgrounds as well as fault variations that describe the major four types of faults in wind turbine blades. VG panel and lighting receptor are not any specific fault type in wind turbine blades, but external components on wind turbine blades that are generally visualized during wind turbine blades inspection [</w:t>
      </w:r>
      <w:r>
        <w:rPr>
          <w:rFonts w:ascii="Ubuntu" w:hAnsi="Ubuntu"/>
          <w:sz w:val="24"/>
          <w:szCs w:val="24"/>
        </w:rPr>
        <w:fldChar w:fldCharType="begin"/>
      </w:r>
      <w:r>
        <w:rPr>
          <w:sz w:val="24"/>
          <w:szCs w:val="24"/>
          <w:rFonts w:ascii="Ubuntu" w:hAnsi="Ubuntu"/>
        </w:rPr>
        <w:instrText> REF _Ref118452439 \r \h </w:instrText>
      </w:r>
      <w:r>
        <w:rPr>
          <w:sz w:val="24"/>
          <w:szCs w:val="24"/>
          <w:rFonts w:ascii="Ubuntu" w:hAnsi="Ubuntu"/>
        </w:rPr>
        <w:fldChar w:fldCharType="separate"/>
      </w:r>
      <w:r>
        <w:rPr>
          <w:sz w:val="24"/>
          <w:szCs w:val="24"/>
          <w:rFonts w:ascii="Ubuntu" w:hAnsi="Ubuntu"/>
        </w:rPr>
        <w:t>7</w:t>
      </w:r>
      <w:r>
        <w:rPr>
          <w:sz w:val="24"/>
          <w:szCs w:val="24"/>
          <w:rFonts w:ascii="Ubuntu" w:hAnsi="Ubuntu"/>
        </w:rPr>
        <w:fldChar w:fldCharType="end"/>
      </w:r>
      <w:r>
        <w:rPr>
          <w:rFonts w:ascii="Ubuntu" w:hAnsi="Ubuntu"/>
          <w:sz w:val="24"/>
          <w:szCs w:val="24"/>
        </w:rPr>
        <w:t xml:space="preserve">]. To train the models, the images are divided into training validation, and test data sets, which contain 2,127, 181, and 41 images, respectively. Applied data augmentation techniques such as Flipping, Rotating, Shear, blur, crop which prevents under-fitting and over-fitting. Image annotator is to draw bounding boxes and labels and it is done using the publicly available Roboflow Annotator tool for the fault of the wind turbine blades. The images are resized, and the pixel size of the images is 856 x 856. Finally, I used image size as 640*640 resolution while training and testing. In our algorithms </w:t>
      </w:r>
      <w:r>
        <w:rPr>
          <w:rFonts w:ascii="Ubuntu" w:hAnsi="Ubuntu"/>
          <w:b w:val="false"/>
          <w:i w:val="false"/>
          <w:caps w:val="false"/>
          <w:smallCaps w:val="false"/>
          <w:color w:val="auto"/>
          <w:spacing w:val="0"/>
          <w:sz w:val="24"/>
          <w:szCs w:val="24"/>
        </w:rPr>
        <w:t xml:space="preserve">we further added transfer learning that enhanced our model performance.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r>
        <w:rPr>
          <w:rFonts w:ascii="Ubuntu" w:hAnsi="Ubuntu"/>
          <w:b/>
          <w:bCs/>
          <w:sz w:val="24"/>
          <w:szCs w:val="24"/>
        </w:rPr>
        <w:t xml:space="preserve">Transfer learning </w:t>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This research uses the transfer learning technique to train the model. To mitigate the precondition of a significant number of labeled data sets, the transfer learning method is applied, a pre-trained model of Microsoft Common Object in Context (MS COCO) dataset [</w:t>
      </w:r>
      <w:r>
        <w:rPr>
          <w:rFonts w:ascii="Ubuntu" w:hAnsi="Ubuntu"/>
          <w:sz w:val="24"/>
          <w:szCs w:val="24"/>
        </w:rPr>
        <w:fldChar w:fldCharType="begin"/>
      </w:r>
      <w:r>
        <w:rPr>
          <w:sz w:val="24"/>
          <w:szCs w:val="24"/>
          <w:rFonts w:ascii="Ubuntu" w:hAnsi="Ubuntu"/>
        </w:rPr>
        <w:instrText> REF _Ref119096725 \r \h </w:instrText>
      </w:r>
      <w:r>
        <w:rPr>
          <w:sz w:val="24"/>
          <w:szCs w:val="24"/>
          <w:rFonts w:ascii="Ubuntu" w:hAnsi="Ubuntu"/>
        </w:rPr>
        <w:fldChar w:fldCharType="separate"/>
      </w:r>
      <w:r>
        <w:rPr>
          <w:sz w:val="24"/>
          <w:szCs w:val="24"/>
          <w:rFonts w:ascii="Ubuntu" w:hAnsi="Ubuntu"/>
        </w:rPr>
        <w:t>8</w:t>
      </w:r>
      <w:r>
        <w:rPr>
          <w:sz w:val="24"/>
          <w:szCs w:val="24"/>
          <w:rFonts w:ascii="Ubuntu" w:hAnsi="Ubuntu"/>
        </w:rPr>
        <w:fldChar w:fldCharType="end"/>
      </w:r>
      <w:r>
        <w:rPr>
          <w:rFonts w:ascii="Ubuntu" w:hAnsi="Ubuntu"/>
          <w:sz w:val="24"/>
          <w:szCs w:val="24"/>
        </w:rPr>
        <w:t xml:space="preserve">] is used. To analyze the performance of transfer learning, this research also conducted experiments to freeze the number of layers in the initial stage of the Mask R-CNN, YOLOV7 and YOLOV8. Next. We will dive algorithms used in project.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Algorithms and methodology: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Mask R-CNN</w:t>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Google Sans;Helvetica Neue;sans-serif" w:hAnsi="Google Sans;Helvetica Neue;sans-serif"/>
          <w:b w:val="false"/>
          <w:i w:val="false"/>
          <w:caps w:val="false"/>
          <w:smallCaps w:val="false"/>
          <w:color w:val="1F1F1F"/>
          <w:spacing w:val="0"/>
          <w:sz w:val="24"/>
          <w:szCs w:val="24"/>
        </w:rPr>
        <w:t xml:space="preserve">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w:t>
      </w:r>
      <w:r>
        <w:rPr>
          <w:rFonts w:ascii="Ubuntu" w:hAnsi="Ubuntu"/>
          <w:b w:val="false"/>
          <w:bCs w:val="false"/>
          <w:sz w:val="24"/>
          <w:szCs w:val="24"/>
        </w:rPr>
        <w:t xml:space="preserve">Backbone of Mask R-CNN is </w:t>
      </w:r>
      <w:r>
        <w:rPr>
          <w:rFonts w:ascii="Ubuntu" w:hAnsi="Ubuntu"/>
          <w:sz w:val="24"/>
          <w:szCs w:val="24"/>
        </w:rPr>
        <w:t xml:space="preserve">Res Net which </w:t>
      </w:r>
      <w:r>
        <w:rPr/>
        <w:t>handle the vanishing gradient problem in very deep networks by introducing skip or residual connections</w:t>
      </w:r>
      <w:r>
        <w:rPr>
          <w:rFonts w:ascii="Ubuntu" w:hAnsi="Ubuntu"/>
          <w:sz w:val="24"/>
          <w:szCs w:val="24"/>
        </w:rPr>
        <w:t xml:space="preserve"> and it is integrated with a feature pyramid network, </w:t>
      </w:r>
      <w:r>
        <w:rPr>
          <w:rFonts w:ascii="Ubuntu" w:hAnsi="Ubuntu"/>
          <w:b w:val="false"/>
          <w:bCs w:val="false"/>
          <w:sz w:val="24"/>
          <w:szCs w:val="24"/>
        </w:rPr>
        <w:t>Feature Pyramid Network</w:t>
      </w:r>
      <w:r>
        <w:rPr>
          <w:rFonts w:ascii="Ubuntu" w:hAnsi="Ubuntu"/>
          <w:b/>
          <w:bCs/>
          <w:sz w:val="24"/>
          <w:szCs w:val="24"/>
        </w:rPr>
        <w:t xml:space="preserve"> (</w:t>
      </w:r>
      <w:r>
        <w:rPr>
          <w:rFonts w:ascii="Ubuntu" w:hAnsi="Ubuntu"/>
          <w:sz w:val="24"/>
          <w:szCs w:val="24"/>
        </w:rPr>
        <w:t xml:space="preserve">FPN), to improve model detection accuracy and training time. </w:t>
      </w:r>
      <w:r>
        <w:rPr>
          <w:rFonts w:ascii="Ubuntu" w:hAnsi="Ubuntu"/>
          <w:b w:val="false"/>
          <w:bCs w:val="false"/>
          <w:sz w:val="24"/>
          <w:szCs w:val="24"/>
        </w:rPr>
        <w:t xml:space="preserve">Feature Pyramid Network  is a top-down architecture with lateral connections is developed </w:t>
      </w:r>
      <w:r>
        <w:rPr>
          <w:rFonts w:eastAsia="Calibri" w:cs="Arial" w:ascii="Ubuntu" w:hAnsi="Ubuntu"/>
          <w:b w:val="false"/>
          <w:bCs w:val="false"/>
          <w:color w:val="auto"/>
          <w:kern w:val="2"/>
          <w:sz w:val="24"/>
          <w:szCs w:val="24"/>
          <w:lang w:val="en-US" w:eastAsia="en-US" w:bidi="te-IN"/>
        </w:rPr>
        <w:t xml:space="preserve">to extract and </w:t>
      </w:r>
      <w:r>
        <w:rPr>
          <w:rFonts w:ascii="Ubuntu" w:hAnsi="Ubuntu"/>
          <w:b w:val="false"/>
          <w:bCs w:val="false"/>
          <w:sz w:val="24"/>
          <w:szCs w:val="24"/>
        </w:rPr>
        <w:t xml:space="preserve"> build high-level semantic feature maps at different spatial resolutions by bottom-up pathway, a top-down pathway, and lateral connections [19]. </w:t>
      </w:r>
      <w:r>
        <w:rPr>
          <w:rFonts w:ascii="Ubuntu" w:hAnsi="Ubuntu"/>
          <w:sz w:val="24"/>
          <w:szCs w:val="24"/>
        </w:rPr>
        <w:t xml:space="preserve">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moving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generated features within each RoI bin. The layer then aggregates the results using the max operation [10]. </w:t>
      </w:r>
      <w:r>
        <w:rPr>
          <w:rFonts w:ascii="Ubuntu" w:hAnsi="Ubuntu"/>
          <w:b w:val="false"/>
          <w:i w:val="false"/>
          <w:caps w:val="false"/>
          <w:smallCaps w:val="false"/>
          <w:color w:val="auto"/>
          <w:spacing w:val="0"/>
          <w:sz w:val="24"/>
          <w:szCs w:val="24"/>
        </w:rPr>
        <w:t xml:space="preserve">The predicted bounding box and mask corresponding to the highest class score is the final prediction for each region. </w:t>
      </w:r>
      <w:r>
        <w:rPr>
          <w:rFonts w:ascii="Ubuntu" w:hAnsi="Ubuntu"/>
          <w:sz w:val="24"/>
          <w:szCs w:val="24"/>
        </w:rPr>
        <w:t xml:space="preserve">The total architecture is shown in the below figure 1 </w:t>
      </w:r>
    </w:p>
    <w:p>
      <w:pPr>
        <w:pStyle w:val="Normal"/>
        <w:spacing w:before="0" w:after="0"/>
        <w:jc w:val="both"/>
        <w:rPr/>
      </w:pPr>
      <w:r>
        <w:rPr/>
      </w:r>
    </w:p>
    <w:p>
      <w:pPr>
        <w:pStyle w:val="Normal"/>
        <w:spacing w:before="0" w:after="0"/>
        <w:jc w:val="center"/>
        <w:rPr>
          <w:b/>
          <w:b/>
          <w:bCs/>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322389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3223895"/>
                    </a:xfrm>
                    <a:prstGeom prst="rect">
                      <a:avLst/>
                    </a:prstGeom>
                  </pic:spPr>
                </pic:pic>
              </a:graphicData>
            </a:graphic>
          </wp:anchor>
        </w:drawing>
      </w:r>
      <w:r>
        <w:rPr>
          <w:rFonts w:ascii="Ubuntu" w:hAnsi="Ubuntu"/>
          <w:b/>
          <w:bCs/>
          <w:sz w:val="24"/>
          <w:szCs w:val="24"/>
        </w:rPr>
        <w:t>F</w:t>
      </w:r>
      <w:r>
        <w:rPr>
          <w:rFonts w:ascii="Ubuntu" w:hAnsi="Ubuntu"/>
          <w:b/>
          <w:bCs/>
          <w:sz w:val="24"/>
          <w:szCs w:val="24"/>
        </w:rPr>
        <w:t>igure 1</w:t>
      </w:r>
    </w:p>
    <w:p>
      <w:pPr>
        <w:pStyle w:val="Normal"/>
        <w:spacing w:before="0" w:after="0"/>
        <w:jc w:val="both"/>
        <w:rPr/>
      </w:pPr>
      <w:r>
        <w:rPr/>
      </w:r>
    </w:p>
    <w:p>
      <w:pPr>
        <w:pStyle w:val="Normal"/>
        <w:spacing w:before="0" w:after="0"/>
        <w:jc w:val="both"/>
        <w:rPr/>
      </w:pPr>
      <w:r>
        <w:rPr/>
        <w:drawing>
          <wp:inline distT="0" distB="0" distL="0" distR="0">
            <wp:extent cx="5731510" cy="2433955"/>
            <wp:effectExtent l="0" t="0" r="0" b="0"/>
            <wp:docPr id="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diagram of a diagram&#10;&#10;Description automatically generated"/>
                    <pic:cNvPicPr>
                      <a:picLocks noChangeAspect="1" noChangeArrowheads="1"/>
                    </pic:cNvPicPr>
                  </pic:nvPicPr>
                  <pic:blipFill>
                    <a:blip r:embed="rId3"/>
                    <a:stretch>
                      <a:fillRect/>
                    </a:stretch>
                  </pic:blipFill>
                  <pic:spPr bwMode="auto">
                    <a:xfrm>
                      <a:off x="0" y="0"/>
                      <a:ext cx="5731510" cy="2433955"/>
                    </a:xfrm>
                    <a:prstGeom prst="rect">
                      <a:avLst/>
                    </a:prstGeom>
                  </pic:spPr>
                </pic:pic>
              </a:graphicData>
            </a:graphic>
          </wp:inline>
        </w:drawing>
      </w:r>
    </w:p>
    <w:p>
      <w:pPr>
        <w:pStyle w:val="Normal"/>
        <w:spacing w:before="0" w:after="0"/>
        <w:jc w:val="both"/>
        <w:rPr/>
      </w:pPr>
      <w:r>
        <w:rPr>
          <w:rFonts w:ascii="Ubuntu" w:hAnsi="Ubuntu"/>
          <w:sz w:val="24"/>
          <w:szCs w:val="24"/>
        </w:rPr>
        <w:t xml:space="preserve">                                                               </w:t>
      </w:r>
      <w:r>
        <w:rPr>
          <w:rFonts w:ascii="Ubuntu" w:hAnsi="Ubuntu"/>
          <w:sz w:val="24"/>
          <w:szCs w:val="24"/>
        </w:rPr>
        <w:t>Figure 3</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(CSPDarknet53 with E-ELAN, CSP, PAN, BiFPN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introduced the multi-head concept in architectu</w:t>
        <w:softHyphen/>
        <w:t>re that helps the model to improve detection accuracy. YOLOV7 offers an E-ELAN network for layer aggregation efficiently to the previous version [Figure 3]. YOLOV7 is based on a planned model re-parameterization strategy. According to this strategy, RepConv should not contain an identity connection [11]. Usually, RepConv is constructed with a layer of residual layers or concatenation connections, followed by flattening and dense layers. RepConvN, a version of RepConv without identity connections, can be utilized [11]. Figure 4 illustrates the appropriate combination of Conv for the YOLOV7 model.</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drawing>
          <wp:inline distT="0" distB="0" distL="0" distR="0">
            <wp:extent cx="3308350" cy="2362200"/>
            <wp:effectExtent l="0" t="0" r="0" b="0"/>
            <wp:docPr id="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a diagram&#10;&#10;Description automatically generated with medium confidence"/>
                    <pic:cNvPicPr>
                      <a:picLocks noChangeAspect="1" noChangeArrowheads="1"/>
                    </pic:cNvPicPr>
                  </pic:nvPicPr>
                  <pic:blipFill>
                    <a:blip r:embed="rId4"/>
                    <a:stretch>
                      <a:fillRect/>
                    </a:stretch>
                  </pic:blipFill>
                  <pic:spPr bwMode="auto">
                    <a:xfrm>
                      <a:off x="0" y="0"/>
                      <a:ext cx="3308350" cy="2362200"/>
                    </a:xfrm>
                    <a:prstGeom prst="rect">
                      <a:avLst/>
                    </a:prstGeom>
                  </pic:spPr>
                </pic:pic>
              </a:graphicData>
            </a:graphic>
          </wp:inline>
        </w:drawing>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 xml:space="preserve">                      </w:t>
      </w:r>
      <w:r>
        <w:rPr>
          <w:rFonts w:ascii="Ubuntu" w:hAnsi="Ubuntu"/>
          <w:sz w:val="24"/>
          <w:szCs w:val="24"/>
        </w:rPr>
        <w:t>Figure 4</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lead head of the model oversees the final detection result whereas the auxiliary head helps the model during training time in the middle layers [11]. For the former, the author claims that accessing the cascade of ResNet or DenseNet [13] would give greater gradient variety for distinct characteristic graphs, thereby damaging the network structure since convolution and diverse networks, the identity connection in RepConv [14] is removed and built the intended reparametrized convolution [11].  YOLOv7 also proposed a dynamic that investigates model results and ground truths. It also assigns the soft label to the detected object. YOLOv7 architecture maps soft labels' that account for ground truth which helps to find better predictions.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integrates with YOLACT [15] to perform instance segmentation. YOLACT performs instance segmentation tasks on feature maps independently of bounding box regression which makes it the fastest instance segmentation algorithm, though the detection accuracy of YOLACT is lower than multi-stage instance segmentation algorithms such as Mask R-CNN [15]. The combination of YOLOv7 and YOLAC makes YOLOv7 the most precise and fastest instance segmentation algorithm for Wind turbine blade fault detection and instance segmentation.</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YOLOv8  (</w:t>
      </w:r>
      <w:r>
        <w:rPr>
          <w:rFonts w:ascii="Google Sans;Helvetica Neue;sans-serif" w:hAnsi="Google Sans;Helvetica Neue;sans-serif"/>
          <w:b w:val="false"/>
          <w:bCs w:val="false"/>
          <w:i w:val="false"/>
          <w:caps w:val="false"/>
          <w:smallCaps w:val="false"/>
          <w:color w:val="1F1F1F"/>
          <w:spacing w:val="0"/>
          <w:sz w:val="21"/>
        </w:rPr>
        <w:t>CSPDarknet53 with ShuffleNetV2 and ResBlockV2</w:t>
      </w:r>
      <w:r>
        <w:rPr>
          <w:rFonts w:ascii="Google Sans;Helvetica Neue;sans-serif" w:hAnsi="Google Sans;Helvetica Neue;sans-serif"/>
          <w:b/>
          <w:bCs/>
          <w:i w:val="false"/>
          <w:caps w:val="false"/>
          <w:smallCaps w:val="false"/>
          <w:color w:val="1F1F1F"/>
          <w:spacing w:val="0"/>
          <w:sz w:val="21"/>
          <w:szCs w:val="24"/>
        </w:rPr>
        <w:t xml:space="preserve">, </w:t>
      </w:r>
      <w:r>
        <w:rPr>
          <w:rFonts w:ascii="Google Sans;Helvetica Neue;sans-serif" w:hAnsi="Google Sans;Helvetica Neue;sans-serif"/>
          <w:b w:val="false"/>
          <w:bCs/>
          <w:i w:val="false"/>
          <w:caps w:val="false"/>
          <w:smallCaps w:val="false"/>
          <w:color w:val="1F1F1F"/>
          <w:spacing w:val="0"/>
          <w:sz w:val="21"/>
          <w:szCs w:val="24"/>
        </w:rPr>
        <w:t>C2f, SPPF</w:t>
      </w:r>
      <w:r>
        <w:rPr>
          <w:rFonts w:ascii="Google Sans;Helvetica Neue;sans-serif" w:hAnsi="Google Sans;Helvetica Neue;sans-serif"/>
          <w:b/>
          <w:bCs/>
          <w:i w:val="false"/>
          <w:caps w:val="false"/>
          <w:smallCaps w:val="false"/>
          <w:color w:val="1F1F1F"/>
          <w:spacing w:val="0"/>
          <w:sz w:val="21"/>
          <w:szCs w:val="24"/>
        </w:rPr>
        <w:t>)</w:t>
      </w:r>
    </w:p>
    <w:p>
      <w:pPr>
        <w:pStyle w:val="Normal"/>
        <w:spacing w:before="0" w:after="0"/>
        <w:jc w:val="both"/>
        <w:rPr>
          <w:rFonts w:ascii="Ubuntu" w:hAnsi="Ubuntu"/>
          <w:sz w:val="24"/>
          <w:szCs w:val="24"/>
        </w:rPr>
      </w:pPr>
      <w:r>
        <w:rPr>
          <w:rFonts w:ascii="Ubuntu" w:hAnsi="Ubuntu"/>
          <w:sz w:val="24"/>
          <w:szCs w:val="24"/>
        </w:rPr>
      </w:r>
    </w:p>
    <w:p>
      <w:pPr>
        <w:pStyle w:val="Normal"/>
        <w:spacing w:lineRule="auto" w:line="240" w:before="0" w:after="0"/>
        <w:jc w:val="both"/>
        <w:rPr/>
      </w:pPr>
      <w:r>
        <w:rPr>
          <w:rFonts w:eastAsia="Times New Roman" w:ascii="Ubuntu" w:hAnsi="Ubuntu"/>
          <w:color w:val="0E101A"/>
          <w:kern w:val="0"/>
          <w:sz w:val="24"/>
          <w:szCs w:val="24"/>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rFonts w:eastAsia="Times New Roman" w:ascii="Ubuntu" w:hAnsi="Ubuntu"/>
          <w:color w:val="0E101A"/>
          <w:kern w:val="0"/>
          <w:sz w:val="24"/>
          <w:szCs w:val="24"/>
          <w:lang w:bidi="ar-SA"/>
        </w:rPr>
        <w:t>YOLOv8 has several key strengths: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A lightweight network architecture.</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Efficient feature fusion techniques.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Enhanced detection accuracy by combining features from several real-time object detectors.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vertAlign w:val="superscript"/>
          <w:lang w:bidi="ar-SA"/>
        </w:rPr>
      </w:pPr>
      <w:r>
        <w:rPr>
          <w:rFonts w:eastAsia="Times New Roman" w:ascii="Ubuntu" w:hAnsi="Ubuntu"/>
          <w:color w:val="0E101A"/>
          <w:kern w:val="0"/>
          <w:sz w:val="24"/>
          <w:szCs w:val="24"/>
          <w:vertAlign w:val="superscript"/>
          <w:lang w:bidi="ar-SA"/>
        </w:rPr>
      </w:r>
    </w:p>
    <w:p>
      <w:pPr>
        <w:pStyle w:val="Normal"/>
        <w:spacing w:lineRule="auto" w:line="240" w:before="0" w:after="0"/>
        <w:jc w:val="both"/>
        <w:rPr/>
      </w:pPr>
      <w:r>
        <w:rPr>
          <w:rFonts w:eastAsia="Times New Roman" w:ascii="Ubuntu" w:hAnsi="Ubuntu"/>
          <w:color w:val="0E101A"/>
          <w:kern w:val="0"/>
          <w:sz w:val="24"/>
          <w:szCs w:val="24"/>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drawing>
          <wp:inline distT="0" distB="0" distL="0" distR="0">
            <wp:extent cx="3200400" cy="2913380"/>
            <wp:effectExtent l="0" t="0" r="0" b="0"/>
            <wp:docPr id="4"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A screenshot of a computer&#10;&#10;Description automatically generated"/>
                    <pic:cNvPicPr>
                      <a:picLocks noChangeAspect="1" noChangeArrowheads="1"/>
                    </pic:cNvPicPr>
                  </pic:nvPicPr>
                  <pic:blipFill>
                    <a:blip r:embed="rId5"/>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Our research and results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Sample Images: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 </w:t>
      </w:r>
      <w:r>
        <w:rPr/>
        <w:drawing>
          <wp:inline distT="0" distB="0" distL="0" distR="0">
            <wp:extent cx="2328545" cy="2328545"/>
            <wp:effectExtent l="0" t="0" r="0" b="0"/>
            <wp:docPr id="5"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close-up of a white surface&#10;&#10;Description automatically generated"/>
                    <pic:cNvPicPr>
                      <a:picLocks noChangeAspect="1" noChangeArrowheads="1"/>
                    </pic:cNvPicPr>
                  </pic:nvPicPr>
                  <pic:blipFill>
                    <a:blip r:embed="rId6"/>
                    <a:stretch>
                      <a:fillRect/>
                    </a:stretch>
                  </pic:blipFill>
                  <pic:spPr bwMode="auto">
                    <a:xfrm>
                      <a:off x="0" y="0"/>
                      <a:ext cx="2328545" cy="2328545"/>
                    </a:xfrm>
                    <a:prstGeom prst="rect">
                      <a:avLst/>
                    </a:prstGeom>
                  </pic:spPr>
                </pic:pic>
              </a:graphicData>
            </a:graphic>
          </wp:inline>
        </w:drawing>
      </w:r>
      <w:r>
        <w:rPr>
          <w:rFonts w:ascii="Ubuntu" w:hAnsi="Ubuntu"/>
          <w:sz w:val="24"/>
          <w:szCs w:val="24"/>
        </w:rPr>
        <w:t xml:space="preserve">       </w:t>
      </w:r>
      <w:r>
        <w:rPr/>
        <w:drawing>
          <wp:inline distT="0" distB="0" distL="0" distR="0">
            <wp:extent cx="2313305" cy="2313305"/>
            <wp:effectExtent l="0" t="0" r="0" b="0"/>
            <wp:docPr id="6"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person wearing a harness&#10;&#10;Description automatically generated"/>
                    <pic:cNvPicPr>
                      <a:picLocks noChangeAspect="1" noChangeArrowheads="1"/>
                    </pic:cNvPicPr>
                  </pic:nvPicPr>
                  <pic:blipFill>
                    <a:blip r:embed="rId7"/>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bookmarkStart w:id="6" w:name="_Toc119503994"/>
      <w:r>
        <w:rPr>
          <w:rFonts w:ascii="Ubuntu" w:hAnsi="Ubuntu"/>
          <w:sz w:val="24"/>
          <w:szCs w:val="24"/>
        </w:rPr>
        <w:t>Table1. Performance comparison between Mask R-CNN. YOLOv7</w:t>
      </w:r>
      <w:bookmarkEnd w:id="6"/>
      <w:r>
        <w:rPr>
          <w:rFonts w:ascii="Ubuntu" w:hAnsi="Ubuntu"/>
          <w:sz w:val="24"/>
          <w:szCs w:val="24"/>
        </w:rPr>
        <w:t>, and YOLOV8</w:t>
      </w:r>
    </w:p>
    <w:p>
      <w:pPr>
        <w:pStyle w:val="Normal"/>
        <w:spacing w:before="0" w:after="0"/>
        <w:jc w:val="both"/>
        <w:rPr>
          <w:rFonts w:ascii="Ubuntu" w:hAnsi="Ubuntu"/>
          <w:sz w:val="24"/>
          <w:szCs w:val="24"/>
        </w:rPr>
      </w:pPr>
      <w:r>
        <w:rPr>
          <w:rFonts w:ascii="Ubuntu" w:hAnsi="Ubuntu"/>
          <w:sz w:val="24"/>
          <w:szCs w:val="24"/>
        </w:rPr>
      </w:r>
    </w:p>
    <w:tbl>
      <w:tblPr>
        <w:tblW w:w="9242" w:type="dxa"/>
        <w:jc w:val="left"/>
        <w:tblInd w:w="0" w:type="dxa"/>
        <w:tblCellMar>
          <w:top w:w="0" w:type="dxa"/>
          <w:left w:w="108" w:type="dxa"/>
          <w:bottom w:w="0" w:type="dxa"/>
          <w:right w:w="108" w:type="dxa"/>
        </w:tblCellMar>
      </w:tblPr>
      <w:tblGrid>
        <w:gridCol w:w="2047"/>
        <w:gridCol w:w="1777"/>
        <w:gridCol w:w="1784"/>
        <w:gridCol w:w="1792"/>
        <w:gridCol w:w="1842"/>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86.30%</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84.56%</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0%</w:t>
            </w:r>
            <w:bookmarkStart w:id="7" w:name="_Hlk142919216"/>
            <w:bookmarkStart w:id="8" w:name="_Hlk142918858"/>
            <w:bookmarkEnd w:id="7"/>
            <w:bookmarkEnd w:id="8"/>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tbl>
      <w:tblPr>
        <w:tblW w:w="5612" w:type="dxa"/>
        <w:jc w:val="left"/>
        <w:tblInd w:w="0" w:type="dxa"/>
        <w:tblCellMar>
          <w:top w:w="0" w:type="dxa"/>
          <w:left w:w="108" w:type="dxa"/>
          <w:bottom w:w="0" w:type="dxa"/>
          <w:right w:w="108" w:type="dxa"/>
        </w:tblCellMar>
      </w:tblPr>
      <w:tblGrid>
        <w:gridCol w:w="2047"/>
        <w:gridCol w:w="1777"/>
        <w:gridCol w:w="1788"/>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 xml:space="preserve">Performance of different IoU’s </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Detection</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Segmentation</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mAP@IoU@default</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98.4%</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mAP@mask(0.6)</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94%/94.9%</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mAP@IoU(0.4)</w:t>
            </w:r>
          </w:p>
        </w:tc>
        <w:tc>
          <w:tcPr>
            <w:tcW w:w="17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94.9%</w:t>
            </w:r>
          </w:p>
        </w:tc>
        <w:tc>
          <w:tcPr>
            <w:tcW w:w="17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96.3%</w:t>
            </w:r>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Conclusion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References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ListParagraph"/>
        <w:numPr>
          <w:ilvl w:val="0"/>
          <w:numId w:val="1"/>
        </w:numPr>
        <w:spacing w:before="0" w:after="0"/>
        <w:contextualSpacing/>
        <w:jc w:val="both"/>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pPr>
      <w:bookmarkStart w:id="10" w:name="_Ref119095283"/>
      <w:bookmarkStart w:id="11" w:name="_Ref119022905"/>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pPr>
      <w:bookmarkStart w:id="12" w:name="_Ref119095296"/>
      <w:bookmarkStart w:id="13" w:name="_Ref118450413"/>
      <w:bookmarkStart w:id="14" w:name="_Ref119022964"/>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pPr>
      <w:bookmarkStart w:id="15" w:name="_Ref118451442"/>
      <w:bookmarkStart w:id="16" w:name="_Ref1184504131"/>
      <w:bookmarkStart w:id="17" w:name="_Ref119022964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pPr>
      <w:bookmarkStart w:id="23" w:name="_Ref119096281"/>
      <w:bookmarkStart w:id="24" w:name="_Ref118452439"/>
      <w:bookmarkStart w:id="25" w:name="_Ref1184518041"/>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pPr>
      <w:bookmarkStart w:id="26" w:name="_Ref119096725"/>
      <w:r>
        <w:rPr>
          <w:rFonts w:cs="Arial" w:ascii="Ubuntu" w:hAnsi="Ubuntu"/>
          <w:sz w:val="24"/>
          <w:szCs w:val="24"/>
        </w:rPr>
        <w:t xml:space="preserve"> </w:t>
      </w:r>
      <w:r>
        <w:rPr>
          <w:rFonts w:cs="Arial" w:ascii="Ubuntu" w:hAnsi="Ubuntu"/>
          <w:sz w:val="24"/>
          <w:szCs w:val="24"/>
        </w:rPr>
        <w:t>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7" w:name="_Ref119096777"/>
      <w:r>
        <w:rPr>
          <w:rFonts w:cs="Arial" w:ascii="Ubuntu" w:hAnsi="Ubuntu"/>
          <w:sz w:val="24"/>
          <w:szCs w:val="24"/>
        </w:rPr>
        <w:t xml:space="preserve">Roboflow Annotator. Roboflow. </w:t>
      </w:r>
      <w:hyperlink r:id="rId8">
        <w:bookmarkStart w:id="28" w:name="_Ref118818252"/>
        <w:r>
          <w:rPr>
            <w:rStyle w:val="InternetLink"/>
            <w:rFonts w:cs="Arial" w:ascii="Ubuntu" w:hAnsi="Ubuntu"/>
            <w:sz w:val="24"/>
            <w:szCs w:val="24"/>
          </w:rPr>
          <w:t>https://roboflow.com</w:t>
        </w:r>
      </w:hyperlink>
      <w:hyperlink r:id="rId9">
        <w:bookmarkEnd w:id="28"/>
        <w:r>
          <w:rPr>
            <w:rStyle w:val="InternetLink"/>
            <w:rFonts w:cs="Arial" w:ascii="Ubuntu" w:hAnsi="Ubuntu"/>
            <w:sz w:val="24"/>
            <w:szCs w:val="24"/>
          </w:rPr>
          <w:t>/</w:t>
        </w:r>
      </w:hyperlink>
      <w:bookmarkEnd w:id="27"/>
      <w:r>
        <w:rPr>
          <w:rFonts w:cs="Arial" w:ascii="Ubuntu" w:hAnsi="Ubuntu"/>
          <w:sz w:val="24"/>
          <w:szCs w:val="24"/>
        </w:rPr>
        <w:t xml:space="preserve">. </w:t>
      </w:r>
    </w:p>
    <w:p>
      <w:pPr>
        <w:pStyle w:val="ListParagraph"/>
        <w:numPr>
          <w:ilvl w:val="0"/>
          <w:numId w:val="0"/>
        </w:numPr>
        <w:spacing w:before="0" w:after="0"/>
        <w:ind w:left="1440" w:right="0" w:hanging="0"/>
        <w:contextualSpacing/>
        <w:jc w:val="both"/>
        <w:rPr>
          <w:rFonts w:ascii="Ubuntu" w:hAnsi="Ubuntu" w:cs="Arial"/>
          <w:sz w:val="24"/>
          <w:szCs w:val="24"/>
        </w:rPr>
      </w:pPr>
      <w:r>
        <w:rPr>
          <w:rFonts w:cs="Arial" w:ascii="Ubuntu" w:hAnsi="Ubuntu"/>
          <w:sz w:val="24"/>
          <w:szCs w:val="24"/>
        </w:rPr>
      </w:r>
    </w:p>
    <w:p>
      <w:pPr>
        <w:pStyle w:val="ListParagraph"/>
        <w:numPr>
          <w:ilvl w:val="0"/>
          <w:numId w:val="1"/>
        </w:numPr>
        <w:spacing w:before="0" w:after="0"/>
        <w:contextualSpacing/>
        <w:jc w:val="both"/>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sz w:val="24"/>
          <w:szCs w:val="24"/>
        </w:rPr>
      </w:pPr>
      <w:r>
        <w:rPr>
          <w:rFonts w:ascii="Ubuntu" w:hAnsi="Ubuntu"/>
          <w:sz w:val="24"/>
          <w:szCs w:val="24"/>
        </w:rPr>
      </w:r>
    </w:p>
    <w:p>
      <w:pPr>
        <w:pStyle w:val="ListParagraph"/>
        <w:widowControl w:val="false"/>
        <w:numPr>
          <w:ilvl w:val="0"/>
          <w:numId w:val="1"/>
        </w:numPr>
        <w:tabs>
          <w:tab w:val="clear" w:pos="720"/>
          <w:tab w:val="left" w:pos="911" w:leader="none"/>
        </w:tabs>
        <w:spacing w:lineRule="auto" w:line="480" w:before="0" w:after="0"/>
        <w:contextualSpacing/>
        <w:jc w:val="both"/>
        <w:rPr/>
      </w:pPr>
      <w:bookmarkStart w:id="29"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0" w:name="_Ref119096663"/>
      <w:bookmarkEnd w:id="29"/>
    </w:p>
    <w:p>
      <w:pPr>
        <w:pStyle w:val="ListParagraph"/>
        <w:widowControl w:val="false"/>
        <w:numPr>
          <w:ilvl w:val="0"/>
          <w:numId w:val="1"/>
        </w:numPr>
        <w:tabs>
          <w:tab w:val="clear" w:pos="720"/>
          <w:tab w:val="left" w:pos="919" w:leader="none"/>
        </w:tabs>
        <w:spacing w:lineRule="auto" w:line="480" w:before="0" w:after="0"/>
        <w:contextualSpacing/>
        <w:jc w:val="both"/>
        <w:rPr/>
      </w:pPr>
      <w:bookmarkStart w:id="31" w:name="_Ref118454281"/>
      <w:bookmarkEnd w:id="30"/>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2" w:name="_Ref119096676"/>
      <w:bookmarkEnd w:id="31"/>
    </w:p>
    <w:p>
      <w:pPr>
        <w:pStyle w:val="ListParagraph"/>
        <w:widowControl w:val="false"/>
        <w:numPr>
          <w:ilvl w:val="0"/>
          <w:numId w:val="1"/>
        </w:numPr>
        <w:tabs>
          <w:tab w:val="clear" w:pos="720"/>
          <w:tab w:val="left" w:pos="943" w:leader="none"/>
        </w:tabs>
        <w:spacing w:lineRule="auto" w:line="480" w:before="0" w:after="0"/>
        <w:contextualSpacing/>
        <w:jc w:val="both"/>
        <w:rPr/>
      </w:pPr>
      <w:bookmarkStart w:id="33"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4" w:name="_Ref119096695"/>
      <w:bookmarkEnd w:id="33"/>
      <w:bookmarkEnd w:id="34"/>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2"/>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Feature Pyramid Networks for Object Detection Tsung-Yi Lin, Piotr Dollar , Ross Girshick , Kaiming He, Bharath Hariharan, and Serge Belongie</w:t>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Ubuntu">
    <w:charset w:val="01"/>
    <w:family w:val="roman"/>
    <w:pitch w:val="variable"/>
  </w:font>
  <w:font w:name="Google Sans">
    <w:altName w:val="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 w:val="20"/>
        <w:szCs w:val="24"/>
        <w:lang w:val="en-US" w:eastAsia="en-US" w:bidi="te-IN"/>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qFormat/>
    <w:pPr>
      <w:keepNext w:val="true"/>
      <w:keepLines/>
      <w:spacing w:before="240" w:after="0"/>
      <w:outlineLvl w:val="0"/>
    </w:pPr>
    <w:rPr>
      <w:rFonts w:ascii="Calibri Light" w:hAnsi="Calibri Light" w:eastAsia="Calibri" w:cs="Gautam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Gautami"/>
      <w:color w:val="2F5496"/>
      <w:sz w:val="26"/>
      <w:szCs w:val="26"/>
    </w:rPr>
  </w:style>
  <w:style w:type="paragraph" w:styleId="Heading3">
    <w:name w:val="Heading 3"/>
    <w:basedOn w:val="Normal"/>
    <w:next w:val="Normal"/>
    <w:qFormat/>
    <w:pPr>
      <w:keepNext w:val="true"/>
      <w:keepLines/>
      <w:spacing w:lineRule="auto" w:line="252" w:before="40" w:after="0"/>
      <w:outlineLvl w:val="2"/>
    </w:pPr>
    <w:rPr>
      <w:rFonts w:ascii="Calibri Light" w:hAnsi="Calibri Light" w:eastAsia="Calibri" w:cs="Gautami"/>
      <w:color w:val="1F3763"/>
      <w:kern w:val="0"/>
      <w:lang w:bidi="ar-SA"/>
    </w:rPr>
  </w:style>
  <w:style w:type="character" w:styleId="DefaultParagraphFont">
    <w:name w:val="Default Paragraph Font"/>
    <w:qFormat/>
    <w:rPr/>
  </w:style>
  <w:style w:type="character" w:styleId="Heading3Char">
    <w:name w:val="Heading 3 Char"/>
    <w:basedOn w:val="DefaultParagraphFont"/>
    <w:qFormat/>
    <w:rPr>
      <w:rFonts w:ascii="Calibri Light" w:hAnsi="Calibri Light" w:eastAsia="Calibri" w:cs="Gautami"/>
      <w:color w:val="1F3763"/>
      <w:kern w:val="0"/>
      <w:lang w:bidi="ar-SA"/>
    </w:rPr>
  </w:style>
  <w:style w:type="character" w:styleId="Heading2Char">
    <w:name w:val="Heading 2 Char"/>
    <w:basedOn w:val="DefaultParagraphFont"/>
    <w:qFormat/>
    <w:rPr>
      <w:rFonts w:ascii="Calibri Light" w:hAnsi="Calibri Light" w:eastAsia="Calibri" w:cs="Gautami"/>
      <w:color w:val="2F5496"/>
      <w:sz w:val="26"/>
      <w:szCs w:val="26"/>
    </w:rPr>
  </w:style>
  <w:style w:type="character" w:styleId="Heading1Char">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name w:val="inlineblock"/>
    <w:basedOn w:val="DefaultParagraphFont"/>
    <w:qFormat/>
    <w:rPr/>
  </w:style>
  <w:style w:type="character" w:styleId="Sciprofileslinkname">
    <w:name w:val="sciprofiles-link__name"/>
    <w:basedOn w:val="DefaultParagraphFont"/>
    <w:qFormat/>
    <w:rPr/>
  </w:style>
  <w:style w:type="character" w:styleId="Placeholder">
    <w:name w:val="Placeholder"/>
    <w:qFormat/>
    <w:rPr>
      <w:smallCaps/>
      <w:color w:val="008080"/>
      <w:u w:val="dotted"/>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right="0" w:hanging="0"/>
      <w:contextualSpacing/>
    </w:pPr>
    <w:rPr>
      <w:rFonts w:ascii="Calibri" w:hAnsi="Calibri" w:cs="Gautami"/>
      <w:kern w:val="0"/>
      <w:sz w:val="22"/>
      <w:szCs w:val="22"/>
      <w:lang w:bidi="ar-SA"/>
    </w:rPr>
  </w:style>
  <w:style w:type="paragraph" w:styleId="Default">
    <w:name w:val="Default"/>
    <w:qFormat/>
    <w:pPr>
      <w:widowControl/>
      <w:suppressAutoHyphens w:val="true"/>
      <w:overflowPunct w:val="fals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roboflow.com/" TargetMode="External"/><Relationship Id="rId9" Type="http://schemas.openxmlformats.org/officeDocument/2006/relationships/hyperlink" Target="https://roboflow.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15134</TotalTime>
  <Application>LibreOffice/6.4.7.2$Linux_X86_64 LibreOffice_project/40$Build-2</Application>
  <Pages>9</Pages>
  <Words>2495</Words>
  <Characters>14285</Characters>
  <CharactersWithSpaces>16822</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2023-09-28T11:00:49Z</dcterms:modified>
  <cp:revision>250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