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sz w:val="32"/>
          <w:szCs w:val="32"/>
        </w:rPr>
      </w:pPr>
      <w:r w:rsidDel="00000000" w:rsidR="00000000" w:rsidRPr="00000000">
        <w:rPr>
          <w:rtl w:val="0"/>
        </w:rPr>
      </w:r>
    </w:p>
    <w:p w:rsidR="00000000" w:rsidDel="00000000" w:rsidP="00000000" w:rsidRDefault="00000000" w:rsidRPr="00000000" w14:paraId="00000005">
      <w:pPr>
        <w:contextualSpacing w:val="0"/>
        <w:jc w:val="center"/>
        <w:rPr>
          <w:sz w:val="32"/>
          <w:szCs w:val="32"/>
        </w:rPr>
      </w:pPr>
      <w:r w:rsidDel="00000000" w:rsidR="00000000" w:rsidRPr="00000000">
        <w:rPr>
          <w:rtl w:val="0"/>
        </w:rPr>
      </w:r>
    </w:p>
    <w:p w:rsidR="00000000" w:rsidDel="00000000" w:rsidP="00000000" w:rsidRDefault="00000000" w:rsidRPr="00000000" w14:paraId="00000006">
      <w:pPr>
        <w:contextualSpacing w:val="0"/>
        <w:jc w:val="center"/>
        <w:rPr>
          <w:sz w:val="32"/>
          <w:szCs w:val="32"/>
        </w:rPr>
      </w:pPr>
      <w:r w:rsidDel="00000000" w:rsidR="00000000" w:rsidRPr="00000000">
        <w:rPr>
          <w:rtl w:val="0"/>
        </w:rPr>
      </w:r>
    </w:p>
    <w:p w:rsidR="00000000" w:rsidDel="00000000" w:rsidP="00000000" w:rsidRDefault="00000000" w:rsidRPr="00000000" w14:paraId="00000007">
      <w:pPr>
        <w:contextualSpacing w:val="0"/>
        <w:jc w:val="center"/>
        <w:rPr>
          <w:b w:val="1"/>
          <w:sz w:val="52"/>
          <w:szCs w:val="52"/>
        </w:rPr>
      </w:pPr>
      <w:r w:rsidDel="00000000" w:rsidR="00000000" w:rsidRPr="00000000">
        <w:rPr>
          <w:b w:val="1"/>
          <w:sz w:val="52"/>
          <w:szCs w:val="52"/>
          <w:rtl w:val="0"/>
        </w:rPr>
        <w:t xml:space="preserve">Overall Bemori Pilot Scheme Plan</w:t>
      </w:r>
    </w:p>
    <w:p w:rsidR="00000000" w:rsidDel="00000000" w:rsidP="00000000" w:rsidRDefault="00000000" w:rsidRPr="00000000" w14:paraId="00000008">
      <w:pPr>
        <w:contextualSpacing w:val="0"/>
        <w:jc w:val="center"/>
        <w:rPr>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rtl w:val="0"/>
        </w:rPr>
      </w:r>
    </w:p>
    <w:p w:rsidR="00000000" w:rsidDel="00000000" w:rsidP="00000000" w:rsidRDefault="00000000" w:rsidRPr="00000000" w14:paraId="0000000A">
      <w:pPr>
        <w:contextualSpacing w:val="0"/>
        <w:jc w:val="center"/>
        <w:rPr>
          <w:sz w:val="32"/>
          <w:szCs w:val="32"/>
        </w:rPr>
      </w:pPr>
      <w:r w:rsidDel="00000000" w:rsidR="00000000" w:rsidRPr="00000000">
        <w:rPr>
          <w:sz w:val="32"/>
          <w:szCs w:val="32"/>
          <w:rtl w:val="0"/>
        </w:rPr>
        <w:br w:type="textWrapping"/>
        <w:t xml:space="preserve">UNDP Department of Environment and Energy</w:t>
      </w:r>
    </w:p>
    <w:p w:rsidR="00000000" w:rsidDel="00000000" w:rsidP="00000000" w:rsidRDefault="00000000" w:rsidRPr="00000000" w14:paraId="0000000B">
      <w:pPr>
        <w:contextualSpacing w:val="0"/>
        <w:jc w:val="center"/>
        <w:rPr>
          <w:sz w:val="32"/>
          <w:szCs w:val="32"/>
        </w:rPr>
      </w:pPr>
      <w:r w:rsidDel="00000000" w:rsidR="00000000" w:rsidRPr="00000000">
        <w:rPr>
          <w:rtl w:val="0"/>
        </w:rPr>
      </w:r>
    </w:p>
    <w:p w:rsidR="00000000" w:rsidDel="00000000" w:rsidP="00000000" w:rsidRDefault="00000000" w:rsidRPr="00000000" w14:paraId="0000000C">
      <w:pPr>
        <w:contextualSpacing w:val="0"/>
        <w:jc w:val="center"/>
        <w:rPr>
          <w:sz w:val="32"/>
          <w:szCs w:val="32"/>
        </w:rPr>
      </w:pPr>
      <w:r w:rsidDel="00000000" w:rsidR="00000000" w:rsidRPr="00000000">
        <w:rPr>
          <w:rtl w:val="0"/>
        </w:rPr>
      </w:r>
    </w:p>
    <w:p w:rsidR="00000000" w:rsidDel="00000000" w:rsidP="00000000" w:rsidRDefault="00000000" w:rsidRPr="00000000" w14:paraId="0000000D">
      <w:pPr>
        <w:contextualSpacing w:val="0"/>
        <w:jc w:val="center"/>
        <w:rPr>
          <w:sz w:val="32"/>
          <w:szCs w:val="32"/>
        </w:rPr>
      </w:pPr>
      <w:r w:rsidDel="00000000" w:rsidR="00000000" w:rsidRPr="00000000">
        <w:rPr>
          <w:rtl w:val="0"/>
        </w:rPr>
      </w:r>
    </w:p>
    <w:p w:rsidR="00000000" w:rsidDel="00000000" w:rsidP="00000000" w:rsidRDefault="00000000" w:rsidRPr="00000000" w14:paraId="0000000E">
      <w:pPr>
        <w:contextualSpacing w:val="0"/>
        <w:jc w:val="center"/>
        <w:rPr>
          <w:sz w:val="32"/>
          <w:szCs w:val="32"/>
        </w:rPr>
      </w:pPr>
      <w:r w:rsidDel="00000000" w:rsidR="00000000" w:rsidRPr="00000000">
        <w:rPr>
          <w:rtl w:val="0"/>
        </w:rPr>
      </w:r>
    </w:p>
    <w:p w:rsidR="00000000" w:rsidDel="00000000" w:rsidP="00000000" w:rsidRDefault="00000000" w:rsidRPr="00000000" w14:paraId="0000000F">
      <w:pPr>
        <w:contextualSpacing w:val="0"/>
        <w:jc w:val="center"/>
        <w:rPr>
          <w:sz w:val="32"/>
          <w:szCs w:val="32"/>
        </w:rPr>
      </w:pPr>
      <w:r w:rsidDel="00000000" w:rsidR="00000000" w:rsidRPr="00000000">
        <w:rPr>
          <w:rtl w:val="0"/>
        </w:rPr>
      </w:r>
    </w:p>
    <w:p w:rsidR="00000000" w:rsidDel="00000000" w:rsidP="00000000" w:rsidRDefault="00000000" w:rsidRPr="00000000" w14:paraId="00000010">
      <w:pPr>
        <w:contextualSpacing w:val="0"/>
        <w:jc w:val="center"/>
        <w:rPr>
          <w:sz w:val="32"/>
          <w:szCs w:val="32"/>
        </w:rPr>
      </w:pPr>
      <w:r w:rsidDel="00000000" w:rsidR="00000000" w:rsidRPr="00000000">
        <w:rPr>
          <w:rtl w:val="0"/>
        </w:rPr>
      </w:r>
    </w:p>
    <w:p w:rsidR="00000000" w:rsidDel="00000000" w:rsidP="00000000" w:rsidRDefault="00000000" w:rsidRPr="00000000" w14:paraId="00000011">
      <w:pPr>
        <w:contextualSpacing w:val="0"/>
        <w:jc w:val="center"/>
        <w:rPr>
          <w:sz w:val="32"/>
          <w:szCs w:val="32"/>
        </w:rPr>
      </w:pPr>
      <w:r w:rsidDel="00000000" w:rsidR="00000000" w:rsidRPr="00000000">
        <w:rPr>
          <w:rtl w:val="0"/>
        </w:rPr>
      </w:r>
    </w:p>
    <w:p w:rsidR="00000000" w:rsidDel="00000000" w:rsidP="00000000" w:rsidRDefault="00000000" w:rsidRPr="00000000" w14:paraId="00000012">
      <w:pPr>
        <w:contextualSpacing w:val="0"/>
        <w:jc w:val="center"/>
        <w:rPr>
          <w:sz w:val="32"/>
          <w:szCs w:val="32"/>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-901699</wp:posOffset>
                </wp:positionH>
                <wp:positionV relativeFrom="paragraph">
                  <wp:posOffset>266700</wp:posOffset>
                </wp:positionV>
                <wp:extent cx="7772400" cy="3095625"/>
                <wp:effectExtent b="0" l="0" r="0" t="0"/>
                <wp:wrapSquare wrapText="bothSides" distB="0" distT="0" distL="0" distR="0"/>
                <wp:docPr id="2" name=""/>
                <a:graphic>
                  <a:graphicData uri="http://schemas.microsoft.com/office/word/2010/wordprocessingShape">
                    <wps:wsp>
                      <wps:cNvSpPr/>
                      <wps:cNvPr id="28" name="Shape 28"/>
                      <wps:spPr>
                        <a:xfrm>
                          <a:off x="1464563" y="2236950"/>
                          <a:ext cx="7762875" cy="3086100"/>
                        </a:xfrm>
                        <a:prstGeom prst="rect">
                          <a:avLst/>
                        </a:prstGeom>
                        <a:solidFill>
                          <a:schemeClr val="accent1"/>
                        </a:solidFill>
                        <a:ln>
                          <a:noFill/>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In coordination with Nils Bergqvist, Oxfam GB</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Funded by the European Union and Irish Aid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-901699</wp:posOffset>
                </wp:positionH>
                <wp:positionV relativeFrom="paragraph">
                  <wp:posOffset>266700</wp:posOffset>
                </wp:positionV>
                <wp:extent cx="7772400" cy="309562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772400" cy="3095625"/>
                        </a:xfrm>
                        <a:prstGeom prst="rect"/>
                        <a:ln/>
                      </pic:spPr>
                    </pic:pic>
                  </a:graphicData>
                </a:graphic>
              </wp:anchor>
            </w:drawing>
          </mc:Fallback>
        </mc:AlternateContent>
      </w:r>
    </w:p>
    <w:p w:rsidR="00000000" w:rsidDel="00000000" w:rsidP="00000000" w:rsidRDefault="00000000" w:rsidRPr="00000000" w14:paraId="00000017">
      <w:pPr>
        <w:contextualSpacing w:val="0"/>
        <w:rPr>
          <w:smallCaps w:val="0"/>
          <w:color w:val="000000"/>
        </w:rPr>
      </w:pPr>
      <w:r w:rsidDel="00000000" w:rsidR="00000000" w:rsidRPr="00000000">
        <w:rPr>
          <w:rtl w:val="0"/>
        </w:rPr>
      </w:r>
    </w:p>
    <w:p w:rsidR="00000000" w:rsidDel="00000000" w:rsidP="00000000" w:rsidRDefault="00000000" w:rsidRPr="00000000" w14:paraId="00000018">
      <w:pPr>
        <w:pStyle w:val="Heading1"/>
        <w:contextualSpacing w:val="0"/>
        <w:rPr>
          <w:b w:val="1"/>
          <w:smallCaps w:val="1"/>
          <w:color w:val="943734"/>
          <w:sz w:val="36"/>
          <w:szCs w:val="36"/>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smallCaps w:val="1"/>
          <w:color w:val="943734"/>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left"/>
        <w:rPr>
          <w:rFonts w:ascii="Calibri" w:cs="Calibri" w:eastAsia="Calibri" w:hAnsi="Calibri"/>
          <w:b w:val="1"/>
          <w:i w:val="0"/>
          <w:smallCaps w:val="1"/>
          <w:strike w:val="0"/>
          <w:color w:val="366091"/>
          <w:sz w:val="36"/>
          <w:szCs w:val="36"/>
          <w:u w:val="single"/>
          <w:shd w:fill="auto" w:val="clear"/>
          <w:vertAlign w:val="baseline"/>
        </w:rPr>
      </w:pPr>
      <w:r w:rsidDel="00000000" w:rsidR="00000000" w:rsidRPr="00000000">
        <w:rPr>
          <w:rFonts w:ascii="Calibri" w:cs="Calibri" w:eastAsia="Calibri" w:hAnsi="Calibri"/>
          <w:b w:val="1"/>
          <w:i w:val="0"/>
          <w:smallCaps w:val="1"/>
          <w:strike w:val="0"/>
          <w:color w:val="366091"/>
          <w:sz w:val="36"/>
          <w:szCs w:val="36"/>
          <w:u w:val="single"/>
          <w:shd w:fill="auto" w:val="clear"/>
          <w:vertAlign w:val="baseline"/>
          <w:rtl w:val="0"/>
        </w:rPr>
        <w:t xml:space="preserve">Table of Content </w:t>
      </w:r>
    </w:p>
    <w:p w:rsidR="00000000" w:rsidDel="00000000" w:rsidP="00000000" w:rsidRDefault="00000000" w:rsidRPr="00000000" w14:paraId="0000001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Cambria" w:cs="Cambria" w:eastAsia="Cambria" w:hAnsi="Cambria"/>
              <w:b w:val="1"/>
              <w:i w:val="0"/>
              <w:smallCaps w:val="0"/>
              <w:strike w:val="0"/>
              <w:color w:val="366091"/>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Project partners</w:t>
            </w:r>
          </w:hyperlink>
          <w:hyperlink w:anchor="_1fob9te">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Cambria" w:cs="Cambria" w:eastAsia="Cambria" w:hAnsi="Cambria"/>
              <w:b w:val="1"/>
              <w:i w:val="0"/>
              <w:smallCaps w:val="0"/>
              <w:strike w:val="0"/>
              <w:color w:val="366091"/>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Introduction</w:t>
            </w:r>
          </w:hyperlink>
          <w:hyperlink w:anchor="_3znysh7">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Cambria" w:cs="Cambria" w:eastAsia="Cambria" w:hAnsi="Cambria"/>
              <w:b w:val="1"/>
              <w:i w:val="0"/>
              <w:smallCaps w:val="0"/>
              <w:strike w:val="0"/>
              <w:color w:val="366091"/>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Key Activities</w:t>
            </w:r>
          </w:hyperlink>
          <w:hyperlink w:anchor="_2et92p0">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Cambria" w:cs="Cambria" w:eastAsia="Cambria" w:hAnsi="Cambria"/>
              <w:b w:val="1"/>
              <w:i w:val="0"/>
              <w:smallCaps w:val="0"/>
              <w:strike w:val="0"/>
              <w:color w:val="366091"/>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Project Communications</w:t>
            </w:r>
          </w:hyperlink>
          <w:hyperlink w:anchor="_tyjcwt">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Cambria" w:cs="Cambria" w:eastAsia="Cambria" w:hAnsi="Cambria"/>
              <w:b w:val="1"/>
              <w:i w:val="0"/>
              <w:smallCaps w:val="0"/>
              <w:strike w:val="0"/>
              <w:color w:val="366091"/>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Timeline</w:t>
            </w:r>
          </w:hyperlink>
          <w:hyperlink w:anchor="_3dy6vkm">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Arial" w:cs="Arial" w:eastAsia="Arial" w:hAnsi="Arial"/>
              <w:b w:val="1"/>
              <w:i w:val="0"/>
              <w:smallCaps w:val="0"/>
              <w:strike w:val="0"/>
              <w:color w:val="366091"/>
              <w:sz w:val="22"/>
              <w:szCs w:val="22"/>
              <w:u w:val="none"/>
              <w:shd w:fill="auto" w:val="clear"/>
              <w:vertAlign w:val="baseline"/>
            </w:rPr>
          </w:pPr>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 xml:space="preserve">Capacity Building Plan</w:t>
          </w:r>
          <w:r w:rsidDel="00000000" w:rsidR="00000000" w:rsidRPr="00000000">
            <w:rPr>
              <w:b w:val="1"/>
              <w:color w:val="366091"/>
              <w:rtl w:val="0"/>
            </w:rPr>
            <w:t xml:space="preserve">                                                                                                                </w:t>
          </w:r>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 xml:space="preserve">9</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96"/>
            </w:tabs>
            <w:spacing w:after="100" w:before="0" w:line="276" w:lineRule="auto"/>
            <w:ind w:left="0" w:right="0" w:firstLine="0"/>
            <w:contextualSpacing w:val="0"/>
            <w:jc w:val="left"/>
            <w:rPr>
              <w:rFonts w:ascii="Arial" w:cs="Arial" w:eastAsia="Arial" w:hAnsi="Arial"/>
              <w:b w:val="1"/>
              <w:i w:val="0"/>
              <w:smallCaps w:val="0"/>
              <w:strike w:val="0"/>
              <w:color w:val="366091"/>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366091"/>
                <w:sz w:val="22"/>
                <w:szCs w:val="22"/>
                <w:u w:val="none"/>
                <w:shd w:fill="auto" w:val="clear"/>
                <w:vertAlign w:val="baseline"/>
                <w:rtl w:val="0"/>
              </w:rPr>
              <w:t xml:space="preserve">Exit Strategy</w:t>
            </w:r>
          </w:hyperlink>
          <w:hyperlink w:anchor="_1t3h5sf">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4">
          <w:pPr>
            <w:contextualSpacing w:val="0"/>
            <w:rPr>
              <w:b w:val="1"/>
              <w:color w:val="36609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smallCaps w:val="1"/>
          <w:color w:val="943734"/>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contextualSpacing w:val="0"/>
        <w:rPr>
          <w:b w:val="1"/>
          <w:smallCaps w:val="1"/>
          <w:color w:val="366091"/>
          <w:sz w:val="36"/>
          <w:szCs w:val="36"/>
          <w:u w:val="single"/>
        </w:rPr>
      </w:pPr>
      <w:bookmarkStart w:colFirst="0" w:colLast="0" w:name="_1fob9te" w:id="2"/>
      <w:bookmarkEnd w:id="2"/>
      <w:r w:rsidDel="00000000" w:rsidR="00000000" w:rsidRPr="00000000">
        <w:rPr>
          <w:b w:val="1"/>
          <w:smallCaps w:val="1"/>
          <w:color w:val="366091"/>
          <w:sz w:val="36"/>
          <w:szCs w:val="36"/>
          <w:u w:val="single"/>
          <w:rtl w:val="0"/>
        </w:rPr>
        <w:t xml:space="preserve">Project partners</w:t>
      </w:r>
    </w:p>
    <w:p w:rsidR="00000000" w:rsidDel="00000000" w:rsidP="00000000" w:rsidRDefault="00000000" w:rsidRPr="00000000" w14:paraId="00000028">
      <w:pPr>
        <w:contextualSpacing w:val="0"/>
        <w:rPr/>
      </w:pPr>
      <w:r w:rsidDel="00000000" w:rsidR="00000000" w:rsidRPr="00000000">
        <w:rPr>
          <w:rtl w:val="0"/>
        </w:rPr>
      </w:r>
    </w:p>
    <w:tbl>
      <w:tblPr>
        <w:tblStyle w:val="Table1"/>
        <w:tblW w:w="9360.0" w:type="dxa"/>
        <w:jc w:val="left"/>
        <w:tblInd w:w="0.0" w:type="dxa"/>
        <w:tblBorders>
          <w:top w:color="ffffff" w:space="0" w:sz="4" w:val="single"/>
          <w:left w:color="ffffff" w:space="0" w:sz="4" w:val="single"/>
          <w:bottom w:color="ffffff" w:space="0" w:sz="4" w:val="single"/>
          <w:right w:color="ffffff" w:space="0" w:sz="4" w:val="single"/>
          <w:insideH w:color="943734" w:space="0" w:sz="6" w:val="single"/>
          <w:insideV w:color="943734" w:space="0" w:sz="6" w:val="single"/>
        </w:tblBorders>
        <w:tblLayout w:type="fixed"/>
        <w:tblLook w:val="0600"/>
      </w:tblPr>
      <w:tblGrid>
        <w:gridCol w:w="4680"/>
        <w:gridCol w:w="4680"/>
        <w:tblGridChange w:id="0">
          <w:tblGrid>
            <w:gridCol w:w="4680"/>
            <w:gridCol w:w="4680"/>
          </w:tblGrid>
        </w:tblGridChange>
      </w:tblGrid>
      <w:tr>
        <w:tc>
          <w:tcPr>
            <w:shd w:fill="0070c0" w:val="clear"/>
          </w:tcPr>
          <w:p w:rsidR="00000000" w:rsidDel="00000000" w:rsidP="00000000" w:rsidRDefault="00000000" w:rsidRPr="00000000" w14:paraId="00000029">
            <w:pPr>
              <w:widowControl w:val="0"/>
              <w:contextualSpacing w:val="0"/>
              <w:rPr>
                <w:b w:val="1"/>
                <w:color w:val="ffffff"/>
                <w:sz w:val="28"/>
                <w:szCs w:val="28"/>
              </w:rPr>
            </w:pPr>
            <w:r w:rsidDel="00000000" w:rsidR="00000000" w:rsidRPr="00000000">
              <w:rPr>
                <w:b w:val="1"/>
                <w:color w:val="ffffff"/>
                <w:sz w:val="28"/>
                <w:szCs w:val="28"/>
                <w:rtl w:val="0"/>
              </w:rPr>
              <w:t xml:space="preserve">Position</w:t>
            </w:r>
          </w:p>
        </w:tc>
        <w:tc>
          <w:tcPr>
            <w:shd w:fill="0070c0" w:val="clear"/>
          </w:tcPr>
          <w:p w:rsidR="00000000" w:rsidDel="00000000" w:rsidP="00000000" w:rsidRDefault="00000000" w:rsidRPr="00000000" w14:paraId="0000002A">
            <w:pPr>
              <w:widowControl w:val="0"/>
              <w:contextualSpacing w:val="0"/>
              <w:rPr>
                <w:b w:val="1"/>
                <w:color w:val="ffffff"/>
                <w:sz w:val="28"/>
                <w:szCs w:val="28"/>
              </w:rPr>
            </w:pPr>
            <w:r w:rsidDel="00000000" w:rsidR="00000000" w:rsidRPr="00000000">
              <w:rPr>
                <w:b w:val="1"/>
                <w:color w:val="ffffff"/>
                <w:sz w:val="28"/>
                <w:szCs w:val="28"/>
                <w:rtl w:val="0"/>
              </w:rPr>
              <w:t xml:space="preserve">Name</w:t>
            </w:r>
          </w:p>
        </w:tc>
      </w:tr>
      <w:tr>
        <w:tc>
          <w:tcPr/>
          <w:p w:rsidR="00000000" w:rsidDel="00000000" w:rsidP="00000000" w:rsidRDefault="00000000" w:rsidRPr="00000000" w14:paraId="0000002B">
            <w:pPr>
              <w:widowControl w:val="0"/>
              <w:contextualSpacing w:val="0"/>
              <w:rPr>
                <w:b w:val="1"/>
              </w:rPr>
            </w:pPr>
            <w:r w:rsidDel="00000000" w:rsidR="00000000" w:rsidRPr="00000000">
              <w:rPr>
                <w:b w:val="1"/>
                <w:rtl w:val="0"/>
              </w:rPr>
              <w:t xml:space="preserve">European Union Programme Officer</w:t>
            </w:r>
          </w:p>
        </w:tc>
        <w:tc>
          <w:tcPr/>
          <w:p w:rsidR="00000000" w:rsidDel="00000000" w:rsidP="00000000" w:rsidRDefault="00000000" w:rsidRPr="00000000" w14:paraId="0000002C">
            <w:pPr>
              <w:widowControl w:val="0"/>
              <w:contextualSpacing w:val="0"/>
              <w:rPr/>
            </w:pPr>
            <w:r w:rsidDel="00000000" w:rsidR="00000000" w:rsidRPr="00000000">
              <w:rPr>
                <w:rtl w:val="0"/>
              </w:rPr>
              <w:t xml:space="preserve">Miguel Lopez</w:t>
            </w:r>
          </w:p>
        </w:tc>
      </w:tr>
      <w:tr>
        <w:tc>
          <w:tcPr/>
          <w:p w:rsidR="00000000" w:rsidDel="00000000" w:rsidP="00000000" w:rsidRDefault="00000000" w:rsidRPr="00000000" w14:paraId="0000002D">
            <w:pPr>
              <w:widowControl w:val="0"/>
              <w:contextualSpacing w:val="0"/>
              <w:rPr>
                <w:b w:val="1"/>
              </w:rPr>
            </w:pPr>
            <w:r w:rsidDel="00000000" w:rsidR="00000000" w:rsidRPr="00000000">
              <w:rPr>
                <w:b w:val="1"/>
                <w:rtl w:val="0"/>
              </w:rPr>
              <w:t xml:space="preserve">Irish Aid Programme Officer</w:t>
            </w:r>
          </w:p>
        </w:tc>
        <w:tc>
          <w:tcPr/>
          <w:p w:rsidR="00000000" w:rsidDel="00000000" w:rsidP="00000000" w:rsidRDefault="00000000" w:rsidRPr="00000000" w14:paraId="0000002E">
            <w:pPr>
              <w:widowControl w:val="0"/>
              <w:contextualSpacing w:val="0"/>
              <w:rPr/>
            </w:pPr>
            <w:r w:rsidDel="00000000" w:rsidR="00000000" w:rsidRPr="00000000">
              <w:rPr>
                <w:rtl w:val="0"/>
              </w:rPr>
              <w:t xml:space="preserve">Fiona Ryan</w:t>
            </w:r>
          </w:p>
        </w:tc>
      </w:tr>
      <w:tr>
        <w:tc>
          <w:tcPr/>
          <w:p w:rsidR="00000000" w:rsidDel="00000000" w:rsidP="00000000" w:rsidRDefault="00000000" w:rsidRPr="00000000" w14:paraId="0000002F">
            <w:pPr>
              <w:widowControl w:val="0"/>
              <w:contextualSpacing w:val="0"/>
              <w:rPr>
                <w:b w:val="1"/>
              </w:rPr>
            </w:pPr>
            <w:r w:rsidDel="00000000" w:rsidR="00000000" w:rsidRPr="00000000">
              <w:rPr>
                <w:b w:val="1"/>
                <w:rtl w:val="0"/>
              </w:rPr>
              <w:t xml:space="preserve">UNDP Head of Environment and Energy Section</w:t>
            </w:r>
          </w:p>
        </w:tc>
        <w:tc>
          <w:tcPr/>
          <w:p w:rsidR="00000000" w:rsidDel="00000000" w:rsidP="00000000" w:rsidRDefault="00000000" w:rsidRPr="00000000" w14:paraId="00000030">
            <w:pPr>
              <w:widowControl w:val="0"/>
              <w:contextualSpacing w:val="0"/>
              <w:rPr/>
            </w:pPr>
            <w:r w:rsidDel="00000000" w:rsidR="00000000" w:rsidRPr="00000000">
              <w:rPr>
                <w:rtl w:val="0"/>
              </w:rPr>
              <w:t xml:space="preserve">Suraj Kahn</w:t>
            </w:r>
          </w:p>
        </w:tc>
      </w:tr>
      <w:tr>
        <w:tc>
          <w:tcPr/>
          <w:p w:rsidR="00000000" w:rsidDel="00000000" w:rsidP="00000000" w:rsidRDefault="00000000" w:rsidRPr="00000000" w14:paraId="00000031">
            <w:pPr>
              <w:widowControl w:val="0"/>
              <w:contextualSpacing w:val="0"/>
              <w:rPr>
                <w:b w:val="1"/>
              </w:rPr>
            </w:pPr>
            <w:r w:rsidDel="00000000" w:rsidR="00000000" w:rsidRPr="00000000">
              <w:rPr>
                <w:b w:val="1"/>
                <w:rtl w:val="0"/>
              </w:rPr>
              <w:t xml:space="preserve">United Nations Volunteer (UNV) - Water Project Manager</w:t>
            </w:r>
          </w:p>
        </w:tc>
        <w:tc>
          <w:tcPr/>
          <w:p w:rsidR="00000000" w:rsidDel="00000000" w:rsidP="00000000" w:rsidRDefault="00000000" w:rsidRPr="00000000" w14:paraId="00000032">
            <w:pPr>
              <w:widowControl w:val="0"/>
              <w:contextualSpacing w:val="0"/>
              <w:rPr/>
            </w:pPr>
            <w:r w:rsidDel="00000000" w:rsidR="00000000" w:rsidRPr="00000000">
              <w:rPr>
                <w:rtl w:val="0"/>
              </w:rPr>
              <w:t xml:space="preserve">Katie Crow</w:t>
            </w:r>
          </w:p>
        </w:tc>
      </w:tr>
      <w:tr>
        <w:tc>
          <w:tcPr/>
          <w:p w:rsidR="00000000" w:rsidDel="00000000" w:rsidP="00000000" w:rsidRDefault="00000000" w:rsidRPr="00000000" w14:paraId="00000033">
            <w:pPr>
              <w:widowControl w:val="0"/>
              <w:contextualSpacing w:val="0"/>
              <w:rPr>
                <w:b w:val="1"/>
              </w:rPr>
            </w:pPr>
            <w:r w:rsidDel="00000000" w:rsidR="00000000" w:rsidRPr="00000000">
              <w:rPr>
                <w:b w:val="1"/>
                <w:rtl w:val="0"/>
              </w:rPr>
              <w:t xml:space="preserve">District Water Engineer</w:t>
            </w:r>
          </w:p>
        </w:tc>
        <w:tc>
          <w:tcPr/>
          <w:p w:rsidR="00000000" w:rsidDel="00000000" w:rsidP="00000000" w:rsidRDefault="00000000" w:rsidRPr="00000000" w14:paraId="00000034">
            <w:pPr>
              <w:widowControl w:val="0"/>
              <w:contextualSpacing w:val="0"/>
              <w:rPr/>
            </w:pPr>
            <w:r w:rsidDel="00000000" w:rsidR="00000000" w:rsidRPr="00000000">
              <w:rPr>
                <w:rtl w:val="0"/>
              </w:rPr>
              <w:t xml:space="preserve">Ernesto Pinto</w:t>
            </w:r>
          </w:p>
        </w:tc>
      </w:tr>
      <w:tr>
        <w:tc>
          <w:tcPr/>
          <w:p w:rsidR="00000000" w:rsidDel="00000000" w:rsidP="00000000" w:rsidRDefault="00000000" w:rsidRPr="00000000" w14:paraId="00000035">
            <w:pPr>
              <w:widowControl w:val="0"/>
              <w:contextualSpacing w:val="0"/>
              <w:rPr>
                <w:b w:val="1"/>
              </w:rPr>
            </w:pPr>
            <w:r w:rsidDel="00000000" w:rsidR="00000000" w:rsidRPr="00000000">
              <w:rPr>
                <w:b w:val="1"/>
                <w:rtl w:val="0"/>
              </w:rPr>
              <w:t xml:space="preserve">Fundacão Haburas Programme Officer</w:t>
            </w:r>
          </w:p>
        </w:tc>
        <w:tc>
          <w:tcPr/>
          <w:p w:rsidR="00000000" w:rsidDel="00000000" w:rsidP="00000000" w:rsidRDefault="00000000" w:rsidRPr="00000000" w14:paraId="00000036">
            <w:pPr>
              <w:widowControl w:val="0"/>
              <w:contextualSpacing w:val="0"/>
              <w:rPr/>
            </w:pPr>
            <w:r w:rsidDel="00000000" w:rsidR="00000000" w:rsidRPr="00000000">
              <w:rPr>
                <w:rtl w:val="0"/>
              </w:rPr>
              <w:t xml:space="preserve">Fernando Naino</w:t>
            </w:r>
          </w:p>
        </w:tc>
      </w:tr>
      <w:tr>
        <w:tc>
          <w:tcPr/>
          <w:p w:rsidR="00000000" w:rsidDel="00000000" w:rsidP="00000000" w:rsidRDefault="00000000" w:rsidRPr="00000000" w14:paraId="00000037">
            <w:pPr>
              <w:widowControl w:val="0"/>
              <w:contextualSpacing w:val="0"/>
              <w:rPr>
                <w:b w:val="1"/>
              </w:rPr>
            </w:pPr>
            <w:r w:rsidDel="00000000" w:rsidR="00000000" w:rsidRPr="00000000">
              <w:rPr>
                <w:b w:val="1"/>
                <w:rtl w:val="0"/>
              </w:rPr>
              <w:t xml:space="preserve">Oxfam GB Programme Officer</w:t>
            </w:r>
          </w:p>
        </w:tc>
        <w:tc>
          <w:tcPr/>
          <w:p w:rsidR="00000000" w:rsidDel="00000000" w:rsidP="00000000" w:rsidRDefault="00000000" w:rsidRPr="00000000" w14:paraId="00000038">
            <w:pPr>
              <w:widowControl w:val="0"/>
              <w:contextualSpacing w:val="0"/>
              <w:rPr/>
            </w:pPr>
            <w:r w:rsidDel="00000000" w:rsidR="00000000" w:rsidRPr="00000000">
              <w:rPr>
                <w:rtl w:val="0"/>
              </w:rPr>
              <w:t xml:space="preserve">Nils Bergqvist</w:t>
            </w:r>
          </w:p>
        </w:tc>
      </w:tr>
      <w:tr>
        <w:tc>
          <w:tcPr/>
          <w:p w:rsidR="00000000" w:rsidDel="00000000" w:rsidP="00000000" w:rsidRDefault="00000000" w:rsidRPr="00000000" w14:paraId="00000039">
            <w:pPr>
              <w:widowControl w:val="0"/>
              <w:contextualSpacing w:val="0"/>
              <w:rPr>
                <w:b w:val="1"/>
              </w:rPr>
            </w:pPr>
            <w:r w:rsidDel="00000000" w:rsidR="00000000" w:rsidRPr="00000000">
              <w:rPr>
                <w:b w:val="1"/>
                <w:rtl w:val="0"/>
              </w:rPr>
              <w:t xml:space="preserve">Village Chief</w:t>
            </w:r>
          </w:p>
        </w:tc>
        <w:tc>
          <w:tcPr/>
          <w:p w:rsidR="00000000" w:rsidDel="00000000" w:rsidP="00000000" w:rsidRDefault="00000000" w:rsidRPr="00000000" w14:paraId="0000003A">
            <w:pPr>
              <w:widowControl w:val="0"/>
              <w:contextualSpacing w:val="0"/>
              <w:rPr/>
            </w:pPr>
            <w:r w:rsidDel="00000000" w:rsidR="00000000" w:rsidRPr="00000000">
              <w:rPr>
                <w:rtl w:val="0"/>
              </w:rPr>
              <w:t xml:space="preserve">Siprianu</w:t>
            </w:r>
          </w:p>
        </w:tc>
      </w:tr>
      <w:tr>
        <w:tc>
          <w:tcPr/>
          <w:p w:rsidR="00000000" w:rsidDel="00000000" w:rsidP="00000000" w:rsidRDefault="00000000" w:rsidRPr="00000000" w14:paraId="0000003B">
            <w:pPr>
              <w:widowControl w:val="0"/>
              <w:contextualSpacing w:val="0"/>
              <w:rPr>
                <w:b w:val="1"/>
              </w:rPr>
            </w:pPr>
            <w:r w:rsidDel="00000000" w:rsidR="00000000" w:rsidRPr="00000000">
              <w:rPr>
                <w:b w:val="1"/>
                <w:rtl w:val="0"/>
              </w:rPr>
              <w:t xml:space="preserve">OPMT women’s group representative</w:t>
            </w:r>
          </w:p>
        </w:tc>
        <w:tc>
          <w:tcPr/>
          <w:p w:rsidR="00000000" w:rsidDel="00000000" w:rsidP="00000000" w:rsidRDefault="00000000" w:rsidRPr="00000000" w14:paraId="0000003C">
            <w:pPr>
              <w:widowControl w:val="0"/>
              <w:contextualSpacing w:val="0"/>
              <w:rPr/>
            </w:pPr>
            <w:r w:rsidDel="00000000" w:rsidR="00000000" w:rsidRPr="00000000">
              <w:rPr>
                <w:rtl w:val="0"/>
              </w:rPr>
              <w:t xml:space="preserve">Bella</w:t>
            </w:r>
          </w:p>
        </w:tc>
      </w:tr>
      <w:tr>
        <w:tc>
          <w:tcPr/>
          <w:p w:rsidR="00000000" w:rsidDel="00000000" w:rsidP="00000000" w:rsidRDefault="00000000" w:rsidRPr="00000000" w14:paraId="0000003D">
            <w:pPr>
              <w:widowControl w:val="0"/>
              <w:contextualSpacing w:val="0"/>
              <w:rPr>
                <w:b w:val="1"/>
              </w:rPr>
            </w:pPr>
            <w:r w:rsidDel="00000000" w:rsidR="00000000" w:rsidRPr="00000000">
              <w:rPr>
                <w:b w:val="1"/>
                <w:rtl w:val="0"/>
              </w:rPr>
              <w:t xml:space="preserve">Water Division Director at the </w:t>
            </w:r>
          </w:p>
          <w:p w:rsidR="00000000" w:rsidDel="00000000" w:rsidP="00000000" w:rsidRDefault="00000000" w:rsidRPr="00000000" w14:paraId="0000003E">
            <w:pPr>
              <w:widowControl w:val="0"/>
              <w:contextualSpacing w:val="0"/>
              <w:rPr>
                <w:b w:val="1"/>
              </w:rPr>
            </w:pPr>
            <w:r w:rsidDel="00000000" w:rsidR="00000000" w:rsidRPr="00000000">
              <w:rPr>
                <w:b w:val="1"/>
                <w:rtl w:val="0"/>
              </w:rPr>
              <w:t xml:space="preserve">Ministry of Infrastructure </w:t>
            </w:r>
          </w:p>
        </w:tc>
        <w:tc>
          <w:tcPr/>
          <w:p w:rsidR="00000000" w:rsidDel="00000000" w:rsidP="00000000" w:rsidRDefault="00000000" w:rsidRPr="00000000" w14:paraId="0000003F">
            <w:pPr>
              <w:widowControl w:val="0"/>
              <w:contextualSpacing w:val="0"/>
              <w:rPr/>
            </w:pPr>
            <w:r w:rsidDel="00000000" w:rsidR="00000000" w:rsidRPr="00000000">
              <w:rPr>
                <w:rtl w:val="0"/>
              </w:rPr>
              <w:t xml:space="preserve">Emilia Pirez </w:t>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b w:val="1"/>
          <w:smallCaps w:val="1"/>
          <w:color w:val="366091"/>
          <w:sz w:val="36"/>
          <w:szCs w:val="36"/>
          <w:u w:val="single"/>
        </w:rPr>
      </w:pPr>
      <w:bookmarkStart w:colFirst="0" w:colLast="0" w:name="_3znysh7" w:id="3"/>
      <w:bookmarkEnd w:id="3"/>
      <w:r w:rsidDel="00000000" w:rsidR="00000000" w:rsidRPr="00000000">
        <w:rPr>
          <w:b w:val="1"/>
          <w:smallCaps w:val="1"/>
          <w:color w:val="366091"/>
          <w:sz w:val="36"/>
          <w:szCs w:val="36"/>
          <w:u w:val="single"/>
          <w:rtl w:val="0"/>
        </w:rPr>
        <w:t xml:space="preserve">Introduction</w:t>
      </w:r>
    </w:p>
    <w:p w:rsidR="00000000" w:rsidDel="00000000" w:rsidP="00000000" w:rsidRDefault="00000000" w:rsidRPr="00000000" w14:paraId="00000046">
      <w:pPr>
        <w:spacing w:line="360" w:lineRule="auto"/>
        <w:contextualSpacing w:val="0"/>
        <w:jc w:val="both"/>
        <w:rPr/>
      </w:pPr>
      <w:r w:rsidDel="00000000" w:rsidR="00000000" w:rsidRPr="00000000">
        <w:rPr>
          <w:rtl w:val="0"/>
        </w:rPr>
      </w:r>
    </w:p>
    <w:p w:rsidR="00000000" w:rsidDel="00000000" w:rsidP="00000000" w:rsidRDefault="00000000" w:rsidRPr="00000000" w14:paraId="00000047">
      <w:pPr>
        <w:spacing w:line="360" w:lineRule="auto"/>
        <w:contextualSpacing w:val="0"/>
        <w:jc w:val="both"/>
        <w:rPr/>
      </w:pPr>
      <w:r w:rsidDel="00000000" w:rsidR="00000000" w:rsidRPr="00000000">
        <w:rPr>
          <w:rtl w:val="0"/>
        </w:rPr>
        <w:t xml:space="preserve">This Bemori Pilot Scheme is part of the “Water for Life” Programme which aims at installing reliable, sustainable water systems to assure access to clean water and sanitation for the people of Timor-Leste. The programme is in line with the Sustainable Development Goals (SDGs) set forth by the United Nations (UN). It directly relates to the Goal 6 which aims at ensuring access to clean water and sanitation. Due to poor infrastructure, unfavorable economic conditions and geographic hurdles many people are denied access to clean water and sanitation causing millions of deaths from diseases associated with poor water conditions. We contribute to the 2030 SDG goal 6 targets by improving access to safe drinking water, adequate sanitation and hygiene paying attention to the most vulnerable in society, especially girls and women. Further, we aim to foster the participation of the local community through the inclusion in the implementation process, the provision of education and capacity building. We hope to expand international cooperation and support by working with many partners including the Timor-Leste government, INGOs, the EU, Irish Aid, NGOs and the local community.</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pPr>
      <w:r w:rsidDel="00000000" w:rsidR="00000000" w:rsidRPr="00000000">
        <w:rPr>
          <w:rtl w:val="0"/>
        </w:rPr>
        <w:t xml:space="preserve">The Bemori WASH Pilot Scheme aims to bring clean water and sanitation to the people of Bemori and improve their living conditions and overall health. The project is led by the Timorese government, the UNDP, Oxfam GB and the Fundacão Haburas. The project is financially supported by the European Union (EU) and Irish Aid. The leading implementing partner is the United Nations Development Programme (UNDP). Suraj Kahn, the Head of the UNDP Environment and Energy Section controls the funding and oversees the implementing activities. Suraj Kahn will be assisted by a Water Project Manager, Katie Crow, a United Nations Volunteer (UNV). The UNDP has sub-contracted implementation duties to the international NGO Oxfam GB, represented by Nils Bergqvist. The local NGO, Fundacão Haburas, represented by Fernando Naino has also been subcontracted to coordinate with Oxfam. These implementing partners will work closely with the District Water Engineer, Ernesto Pinto, employed by the Timorese government. The District Water Engineer will report to  Emilia Pirez, the Director of the Water Division at the Ministry of Infrastructure, who will in turn be reportable to the Minister of Infrastructure. A representative from the district women’s group OPTM, Bella, will play an important role in the project which aligns with the gender equality goals crucial to the UNDP, Oxfam and Fundacão Haburas. Bella will communicate with funders and implementing partners to ensure women are involved in and benefit from the project and its outcomes. The Village Chief, Siprianu, will be an integral part of this project and will inform all partners on the most appropriate approach to the construction of water infrastructure in the village.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rPr>
          <w:b w:val="1"/>
          <w:smallCaps w:val="1"/>
          <w:color w:val="366091"/>
          <w:sz w:val="36"/>
          <w:szCs w:val="36"/>
          <w:u w:val="single"/>
        </w:rPr>
      </w:pPr>
      <w:bookmarkStart w:colFirst="0" w:colLast="0" w:name="_2et92p0" w:id="4"/>
      <w:bookmarkEnd w:id="4"/>
      <w:r w:rsidDel="00000000" w:rsidR="00000000" w:rsidRPr="00000000">
        <w:rPr>
          <w:b w:val="1"/>
          <w:smallCaps w:val="1"/>
          <w:color w:val="366091"/>
          <w:sz w:val="36"/>
          <w:szCs w:val="36"/>
          <w:u w:val="single"/>
          <w:rtl w:val="0"/>
        </w:rPr>
        <w:t xml:space="preserve">Key Activities</w:t>
      </w:r>
    </w:p>
    <w:p w:rsidR="00000000" w:rsidDel="00000000" w:rsidP="00000000" w:rsidRDefault="00000000" w:rsidRPr="00000000" w14:paraId="0000004C">
      <w:pPr>
        <w:contextualSpacing w:val="0"/>
        <w:rPr>
          <w:b w:val="1"/>
          <w:smallCaps w:val="1"/>
          <w:color w:val="943734"/>
          <w:sz w:val="36"/>
          <w:szCs w:val="36"/>
          <w:u w:val="single"/>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b w:val="1"/>
          <w:sz w:val="24"/>
          <w:szCs w:val="24"/>
          <w:rtl w:val="0"/>
        </w:rPr>
        <w:t xml:space="preserve">UNDP:</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 money to the international and local NGOs for implementation of the project</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 money to the minister of infrastructure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 the government, the EU and Irish Aid about project progress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gender equality and women’s inclusion in the project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b w:val="1"/>
          <w:sz w:val="24"/>
          <w:szCs w:val="24"/>
          <w:rtl w:val="0"/>
        </w:rPr>
        <w:t xml:space="preserve">UNV:</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of overall Water project</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of project budget</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as a contact point between the UNDP, the NGOs and the District Water Director and Water Engineer</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conformity of technical works</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subcontractors and construction workers who can work alongside the villagers to dig wells and construct the water system</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and log all documents and reports needed for the framework of the project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b w:val="1"/>
          <w:sz w:val="24"/>
          <w:szCs w:val="24"/>
          <w:rtl w:val="0"/>
        </w:rPr>
        <w:t xml:space="preserve">Oxfam GB:</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up local capacity through cooperation with local NGOs</w:t>
      </w:r>
    </w:p>
    <w:p w:rsidR="00000000" w:rsidDel="00000000" w:rsidP="00000000" w:rsidRDefault="00000000" w:rsidRPr="00000000" w14:paraId="000000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and education programmes, set up internships</w:t>
      </w:r>
    </w:p>
    <w:p w:rsidR="00000000" w:rsidDel="00000000" w:rsidP="00000000" w:rsidRDefault="00000000" w:rsidRPr="00000000" w14:paraId="0000005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Village Water Committee and train them</w:t>
      </w:r>
    </w:p>
    <w:p w:rsidR="00000000" w:rsidDel="00000000" w:rsidP="00000000" w:rsidRDefault="00000000" w:rsidRPr="00000000" w14:paraId="0000005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community (labour and material) and educate them about hygiene, health and sanitation</w:t>
      </w:r>
    </w:p>
    <w:p w:rsidR="00000000" w:rsidDel="00000000" w:rsidP="00000000" w:rsidRDefault="00000000" w:rsidRPr="00000000" w14:paraId="0000006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Assure the inclusion of women in the project and capacity building</w:t>
      </w:r>
    </w:p>
    <w:p w:rsidR="00000000" w:rsidDel="00000000" w:rsidP="00000000" w:rsidRDefault="00000000" w:rsidRPr="00000000" w14:paraId="0000006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 an estimate of NGO budget needs</w:t>
      </w:r>
    </w:p>
    <w:p w:rsidR="00000000" w:rsidDel="00000000" w:rsidP="00000000" w:rsidRDefault="00000000" w:rsidRPr="00000000" w14:paraId="0000006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 equipment acquisition and budget</w:t>
      </w:r>
    </w:p>
    <w:p w:rsidR="00000000" w:rsidDel="00000000" w:rsidP="00000000" w:rsidRDefault="00000000" w:rsidRPr="00000000" w14:paraId="0000006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budget for local capacity building to UNDP</w:t>
      </w:r>
    </w:p>
    <w:p w:rsidR="00000000" w:rsidDel="00000000" w:rsidP="00000000" w:rsidRDefault="00000000" w:rsidRPr="00000000" w14:paraId="00000064">
      <w:pPr>
        <w:ind w:left="360" w:firstLine="0"/>
        <w:contextualSpacing w:val="0"/>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b w:val="1"/>
          <w:sz w:val="24"/>
          <w:szCs w:val="24"/>
          <w:rtl w:val="0"/>
        </w:rPr>
        <w:t xml:space="preserve">Fundacão Haburas:</w:t>
      </w:r>
    </w:p>
    <w:p w:rsidR="00000000" w:rsidDel="00000000" w:rsidP="00000000" w:rsidRDefault="00000000" w:rsidRPr="00000000" w14:paraId="000000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training programme with Oxfam and report progress to UNDP</w:t>
      </w:r>
    </w:p>
    <w:p w:rsidR="00000000" w:rsidDel="00000000" w:rsidP="00000000" w:rsidRDefault="00000000" w:rsidRPr="00000000" w14:paraId="0000006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funding from UNDP/Engineer</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 a plan for digging the well and report progress to engineer</w:t>
      </w:r>
    </w:p>
    <w:p w:rsidR="00000000" w:rsidDel="00000000" w:rsidP="00000000" w:rsidRDefault="00000000" w:rsidRPr="00000000" w14:paraId="0000006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Acquire computers, technical equipment, office space, staff (request funding from engineer)</w:t>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staff capacity in cooperation with the INGO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b w:val="1"/>
          <w:sz w:val="24"/>
          <w:szCs w:val="24"/>
          <w:rtl w:val="0"/>
        </w:rPr>
        <w:t xml:space="preserve">Ministry </w:t>
      </w:r>
      <w:r w:rsidDel="00000000" w:rsidR="00000000" w:rsidRPr="00000000">
        <w:rPr>
          <w:b w:val="1"/>
          <w:sz w:val="24"/>
          <w:szCs w:val="24"/>
          <w:rtl w:val="0"/>
        </w:rPr>
        <w:t xml:space="preserve">Water Director:</w:t>
      </w:r>
    </w:p>
    <w:p w:rsidR="00000000" w:rsidDel="00000000" w:rsidP="00000000" w:rsidRDefault="00000000" w:rsidRPr="00000000" w14:paraId="0000006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project location is suitable </w:t>
      </w:r>
    </w:p>
    <w:p w:rsidR="00000000" w:rsidDel="00000000" w:rsidP="00000000" w:rsidRDefault="00000000" w:rsidRPr="00000000" w14:paraId="0000006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the project plan</w:t>
      </w:r>
    </w:p>
    <w:p w:rsidR="00000000" w:rsidDel="00000000" w:rsidP="00000000" w:rsidRDefault="00000000" w:rsidRPr="00000000" w14:paraId="0000006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to the Minister of Infrastructure, donors and UNDP</w:t>
      </w:r>
    </w:p>
    <w:p w:rsidR="00000000" w:rsidDel="00000000" w:rsidP="00000000" w:rsidRDefault="00000000" w:rsidRPr="00000000" w14:paraId="0000007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 expenditure</w:t>
      </w:r>
    </w:p>
    <w:p w:rsidR="00000000" w:rsidDel="00000000" w:rsidP="00000000" w:rsidRDefault="00000000" w:rsidRPr="00000000" w14:paraId="0000007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compliance with policy and quality standards</w:t>
      </w:r>
    </w:p>
    <w:p w:rsidR="00000000" w:rsidDel="00000000" w:rsidP="00000000" w:rsidRDefault="00000000" w:rsidRPr="00000000" w14:paraId="00000072">
      <w:pPr>
        <w:ind w:left="360" w:firstLine="0"/>
        <w:contextualSpacing w:val="0"/>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b w:val="1"/>
          <w:sz w:val="24"/>
          <w:szCs w:val="24"/>
          <w:rtl w:val="0"/>
        </w:rPr>
        <w:t xml:space="preserve">Water Engineer:</w:t>
      </w:r>
    </w:p>
    <w:p w:rsidR="00000000" w:rsidDel="00000000" w:rsidP="00000000" w:rsidRDefault="00000000" w:rsidRPr="00000000" w14:paraId="0000007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local level implementation plans</w:t>
      </w:r>
    </w:p>
    <w:p w:rsidR="00000000" w:rsidDel="00000000" w:rsidP="00000000" w:rsidRDefault="00000000" w:rsidRPr="00000000" w14:paraId="0000007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location in cooperation with chief</w:t>
      </w:r>
    </w:p>
    <w:p w:rsidR="00000000" w:rsidDel="00000000" w:rsidP="00000000" w:rsidRDefault="00000000" w:rsidRPr="00000000" w14:paraId="0000007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village concerns regarding the WASH project</w:t>
      </w:r>
    </w:p>
    <w:p w:rsidR="00000000" w:rsidDel="00000000" w:rsidP="00000000" w:rsidRDefault="00000000" w:rsidRPr="00000000" w14:paraId="000000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 general capacity building in cooperation with the NGOs</w:t>
      </w:r>
    </w:p>
    <w:p w:rsidR="00000000" w:rsidDel="00000000" w:rsidP="00000000" w:rsidRDefault="00000000" w:rsidRPr="00000000" w14:paraId="0000007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 villagers for the construction in cooperation with the Village Chief</w:t>
      </w:r>
    </w:p>
    <w:p w:rsidR="00000000" w:rsidDel="00000000" w:rsidP="00000000" w:rsidRDefault="00000000" w:rsidRPr="00000000" w14:paraId="00000079">
      <w:pPr>
        <w:contextualSpacing w:val="0"/>
        <w:rPr>
          <w:b w:val="1"/>
          <w:sz w:val="24"/>
          <w:szCs w:val="24"/>
        </w:rPr>
      </w:pPr>
      <w:r w:rsidDel="00000000" w:rsidR="00000000" w:rsidRPr="00000000">
        <w:rPr>
          <w:rtl w:val="0"/>
        </w:rPr>
      </w:r>
    </w:p>
    <w:p w:rsidR="00000000" w:rsidDel="00000000" w:rsidP="00000000" w:rsidRDefault="00000000" w:rsidRPr="00000000" w14:paraId="0000007A">
      <w:pPr>
        <w:contextualSpacing w:val="0"/>
        <w:rPr>
          <w:b w:val="1"/>
          <w:sz w:val="24"/>
          <w:szCs w:val="24"/>
        </w:rPr>
      </w:pPr>
      <w:r w:rsidDel="00000000" w:rsidR="00000000" w:rsidRPr="00000000">
        <w:rPr>
          <w:b w:val="1"/>
          <w:sz w:val="24"/>
          <w:szCs w:val="24"/>
          <w:rtl w:val="0"/>
        </w:rPr>
        <w:t xml:space="preserve">OPTM Women’s Representative:</w:t>
      </w:r>
    </w:p>
    <w:p w:rsidR="00000000" w:rsidDel="00000000" w:rsidP="00000000" w:rsidRDefault="00000000" w:rsidRPr="00000000" w14:paraId="0000007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which women are on the council (3)</w:t>
      </w:r>
    </w:p>
    <w:p w:rsidR="00000000" w:rsidDel="00000000" w:rsidP="00000000" w:rsidRDefault="00000000" w:rsidRPr="00000000" w14:paraId="0000007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women in the project on all levels: labour, management, NGO work</w:t>
      </w:r>
    </w:p>
    <w:p w:rsidR="00000000" w:rsidDel="00000000" w:rsidP="00000000" w:rsidRDefault="00000000" w:rsidRPr="00000000" w14:paraId="0000007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relationships with the community, the Village Chief, the government and NGOs to strengthen the role of women in the Timorese society</w:t>
      </w:r>
    </w:p>
    <w:p w:rsidR="00000000" w:rsidDel="00000000" w:rsidP="00000000" w:rsidRDefault="00000000" w:rsidRPr="00000000" w14:paraId="000000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women’s inclusion</w:t>
      </w:r>
    </w:p>
    <w:p w:rsidR="00000000" w:rsidDel="00000000" w:rsidP="00000000" w:rsidRDefault="00000000" w:rsidRPr="00000000" w14:paraId="000000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 gender justice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b w:val="1"/>
          <w:sz w:val="24"/>
          <w:szCs w:val="24"/>
          <w:rtl w:val="0"/>
        </w:rPr>
        <w:t xml:space="preserve">Village Chief:</w:t>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which elders (7) and young people (3) will be on the Village Water Committee council Invite the water engineer to the village</w:t>
      </w:r>
    </w:p>
    <w:p w:rsidR="00000000" w:rsidDel="00000000" w:rsidP="00000000" w:rsidRDefault="00000000" w:rsidRPr="00000000" w14:paraId="000000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local material and labour to the project</w:t>
      </w:r>
    </w:p>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location choice for well</w:t>
      </w:r>
    </w:p>
    <w:p w:rsidR="00000000" w:rsidDel="00000000" w:rsidP="00000000" w:rsidRDefault="00000000" w:rsidRPr="00000000" w14:paraId="00000085">
      <w:pPr>
        <w:pStyle w:val="Heading1"/>
        <w:contextualSpacing w:val="0"/>
        <w:rPr>
          <w:b w:val="1"/>
          <w:smallCaps w:val="1"/>
          <w:color w:val="366091"/>
          <w:sz w:val="36"/>
          <w:szCs w:val="36"/>
          <w:u w:val="single"/>
        </w:rPr>
      </w:pPr>
      <w:bookmarkStart w:colFirst="0" w:colLast="0" w:name="_tyjcwt" w:id="5"/>
      <w:bookmarkEnd w:id="5"/>
      <w:r w:rsidDel="00000000" w:rsidR="00000000" w:rsidRPr="00000000">
        <w:rPr>
          <w:rtl w:val="0"/>
        </w:rPr>
      </w:r>
    </w:p>
    <w:p w:rsidR="00000000" w:rsidDel="00000000" w:rsidP="00000000" w:rsidRDefault="00000000" w:rsidRPr="00000000" w14:paraId="00000086">
      <w:pPr>
        <w:pStyle w:val="Heading1"/>
        <w:contextualSpacing w:val="0"/>
        <w:rPr>
          <w:b w:val="1"/>
          <w:smallCaps w:val="1"/>
          <w:color w:val="366091"/>
          <w:sz w:val="36"/>
          <w:szCs w:val="36"/>
          <w:u w:val="single"/>
        </w:rPr>
      </w:pPr>
      <w:r w:rsidDel="00000000" w:rsidR="00000000" w:rsidRPr="00000000">
        <w:rPr>
          <w:b w:val="1"/>
          <w:smallCaps w:val="1"/>
          <w:color w:val="366091"/>
          <w:sz w:val="36"/>
          <w:szCs w:val="36"/>
          <w:u w:val="single"/>
          <w:rtl w:val="0"/>
        </w:rPr>
        <w:t xml:space="preserve">Project Communications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Some communications are fixed and will be outlined in the following table. There will also be informal meetings outside of the outlined framework that will be decided if necessity among different parties. All communication will be documented.</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0070c0" w:val="clear"/>
          </w:tcPr>
          <w:p w:rsidR="00000000" w:rsidDel="00000000" w:rsidP="00000000" w:rsidRDefault="00000000" w:rsidRPr="00000000" w14:paraId="0000008B">
            <w:pPr>
              <w:widowControl w:val="0"/>
              <w:contextualSpacing w:val="0"/>
              <w:rPr>
                <w:b w:val="1"/>
                <w:color w:val="ffffff"/>
                <w:sz w:val="28"/>
                <w:szCs w:val="28"/>
              </w:rPr>
            </w:pPr>
            <w:r w:rsidDel="00000000" w:rsidR="00000000" w:rsidRPr="00000000">
              <w:rPr>
                <w:b w:val="1"/>
                <w:color w:val="ffffff"/>
                <w:sz w:val="28"/>
                <w:szCs w:val="28"/>
                <w:rtl w:val="0"/>
              </w:rPr>
              <w:t xml:space="preserve">Type</w:t>
            </w:r>
          </w:p>
        </w:tc>
        <w:tc>
          <w:tcPr>
            <w:shd w:fill="0070c0" w:val="clear"/>
          </w:tcPr>
          <w:p w:rsidR="00000000" w:rsidDel="00000000" w:rsidP="00000000" w:rsidRDefault="00000000" w:rsidRPr="00000000" w14:paraId="0000008C">
            <w:pPr>
              <w:widowControl w:val="0"/>
              <w:contextualSpacing w:val="0"/>
              <w:rPr>
                <w:b w:val="1"/>
                <w:color w:val="ffffff"/>
                <w:sz w:val="28"/>
                <w:szCs w:val="28"/>
              </w:rPr>
            </w:pPr>
            <w:r w:rsidDel="00000000" w:rsidR="00000000" w:rsidRPr="00000000">
              <w:rPr>
                <w:b w:val="1"/>
                <w:color w:val="ffffff"/>
                <w:sz w:val="28"/>
                <w:szCs w:val="28"/>
                <w:rtl w:val="0"/>
              </w:rPr>
              <w:t xml:space="preserve">Format</w:t>
            </w:r>
          </w:p>
        </w:tc>
        <w:tc>
          <w:tcPr>
            <w:shd w:fill="0070c0" w:val="clear"/>
          </w:tcPr>
          <w:p w:rsidR="00000000" w:rsidDel="00000000" w:rsidP="00000000" w:rsidRDefault="00000000" w:rsidRPr="00000000" w14:paraId="0000008D">
            <w:pPr>
              <w:widowControl w:val="0"/>
              <w:contextualSpacing w:val="0"/>
              <w:rPr>
                <w:b w:val="1"/>
                <w:color w:val="ffffff"/>
                <w:sz w:val="28"/>
                <w:szCs w:val="28"/>
              </w:rPr>
            </w:pPr>
            <w:r w:rsidDel="00000000" w:rsidR="00000000" w:rsidRPr="00000000">
              <w:rPr>
                <w:b w:val="1"/>
                <w:color w:val="ffffff"/>
                <w:sz w:val="28"/>
                <w:szCs w:val="28"/>
                <w:rtl w:val="0"/>
              </w:rPr>
              <w:t xml:space="preserve">Frequency</w:t>
            </w:r>
          </w:p>
        </w:tc>
        <w:tc>
          <w:tcPr>
            <w:shd w:fill="0070c0" w:val="clear"/>
          </w:tcPr>
          <w:p w:rsidR="00000000" w:rsidDel="00000000" w:rsidP="00000000" w:rsidRDefault="00000000" w:rsidRPr="00000000" w14:paraId="0000008E">
            <w:pPr>
              <w:widowControl w:val="0"/>
              <w:contextualSpacing w:val="0"/>
              <w:rPr>
                <w:b w:val="1"/>
                <w:color w:val="ffffff"/>
                <w:sz w:val="28"/>
                <w:szCs w:val="28"/>
              </w:rPr>
            </w:pPr>
            <w:r w:rsidDel="00000000" w:rsidR="00000000" w:rsidRPr="00000000">
              <w:rPr>
                <w:b w:val="1"/>
                <w:color w:val="ffffff"/>
                <w:sz w:val="28"/>
                <w:szCs w:val="28"/>
                <w:rtl w:val="0"/>
              </w:rPr>
              <w:t xml:space="preserve">Description</w:t>
            </w:r>
          </w:p>
        </w:tc>
        <w:tc>
          <w:tcPr>
            <w:shd w:fill="0070c0" w:val="clear"/>
          </w:tcPr>
          <w:p w:rsidR="00000000" w:rsidDel="00000000" w:rsidP="00000000" w:rsidRDefault="00000000" w:rsidRPr="00000000" w14:paraId="0000008F">
            <w:pPr>
              <w:widowControl w:val="0"/>
              <w:contextualSpacing w:val="0"/>
              <w:rPr>
                <w:b w:val="1"/>
                <w:color w:val="ffffff"/>
                <w:sz w:val="28"/>
                <w:szCs w:val="28"/>
              </w:rPr>
            </w:pPr>
            <w:r w:rsidDel="00000000" w:rsidR="00000000" w:rsidRPr="00000000">
              <w:rPr>
                <w:b w:val="1"/>
                <w:color w:val="ffffff"/>
                <w:sz w:val="28"/>
                <w:szCs w:val="28"/>
                <w:rtl w:val="0"/>
              </w:rPr>
              <w:t xml:space="preserve">Participants</w:t>
            </w:r>
          </w:p>
        </w:tc>
      </w:tr>
      <w:tr>
        <w:tc>
          <w:tcPr>
            <w:vMerge w:val="restart"/>
          </w:tcPr>
          <w:p w:rsidR="00000000" w:rsidDel="00000000" w:rsidP="00000000" w:rsidRDefault="00000000" w:rsidRPr="00000000" w14:paraId="00000090">
            <w:pPr>
              <w:widowControl w:val="0"/>
              <w:contextualSpacing w:val="0"/>
              <w:rPr>
                <w:b w:val="1"/>
                <w:color w:val="366091"/>
              </w:rPr>
            </w:pPr>
            <w:r w:rsidDel="00000000" w:rsidR="00000000" w:rsidRPr="00000000">
              <w:rPr>
                <w:b w:val="1"/>
                <w:color w:val="366091"/>
                <w:rtl w:val="0"/>
              </w:rPr>
              <w:t xml:space="preserve">Meeting</w:t>
            </w:r>
          </w:p>
        </w:tc>
        <w:tc>
          <w:tcPr>
            <w:vMerge w:val="restart"/>
          </w:tcPr>
          <w:p w:rsidR="00000000" w:rsidDel="00000000" w:rsidP="00000000" w:rsidRDefault="00000000" w:rsidRPr="00000000" w14:paraId="00000091">
            <w:pPr>
              <w:widowControl w:val="0"/>
              <w:contextualSpacing w:val="0"/>
              <w:rPr>
                <w:color w:val="366091"/>
              </w:rPr>
            </w:pPr>
            <w:r w:rsidDel="00000000" w:rsidR="00000000" w:rsidRPr="00000000">
              <w:rPr>
                <w:color w:val="366091"/>
                <w:rtl w:val="0"/>
              </w:rPr>
              <w:t xml:space="preserve">In person</w:t>
            </w:r>
          </w:p>
        </w:tc>
        <w:tc>
          <w:tcPr/>
          <w:p w:rsidR="00000000" w:rsidDel="00000000" w:rsidP="00000000" w:rsidRDefault="00000000" w:rsidRPr="00000000" w14:paraId="00000092">
            <w:pPr>
              <w:widowControl w:val="0"/>
              <w:contextualSpacing w:val="0"/>
              <w:rPr>
                <w:color w:val="366091"/>
              </w:rPr>
            </w:pPr>
            <w:r w:rsidDel="00000000" w:rsidR="00000000" w:rsidRPr="00000000">
              <w:rPr>
                <w:color w:val="366091"/>
                <w:rtl w:val="0"/>
              </w:rPr>
              <w:t xml:space="preserve">Monthly</w:t>
            </w:r>
          </w:p>
        </w:tc>
        <w:tc>
          <w:tcPr/>
          <w:p w:rsidR="00000000" w:rsidDel="00000000" w:rsidP="00000000" w:rsidRDefault="00000000" w:rsidRPr="00000000" w14:paraId="00000093">
            <w:pPr>
              <w:widowControl w:val="0"/>
              <w:contextualSpacing w:val="0"/>
              <w:rPr>
                <w:color w:val="366091"/>
              </w:rPr>
            </w:pPr>
            <w:r w:rsidDel="00000000" w:rsidR="00000000" w:rsidRPr="00000000">
              <w:rPr>
                <w:color w:val="366091"/>
                <w:rtl w:val="0"/>
              </w:rPr>
              <w:t xml:space="preserve">Village Water Committee will discuss progress/issues/delays</w:t>
            </w:r>
          </w:p>
        </w:tc>
        <w:tc>
          <w:tcPr/>
          <w:p w:rsidR="00000000" w:rsidDel="00000000" w:rsidP="00000000" w:rsidRDefault="00000000" w:rsidRPr="00000000" w14:paraId="00000094">
            <w:pPr>
              <w:widowControl w:val="0"/>
              <w:contextualSpacing w:val="0"/>
              <w:rPr>
                <w:color w:val="366091"/>
              </w:rPr>
            </w:pPr>
            <w:r w:rsidDel="00000000" w:rsidR="00000000" w:rsidRPr="00000000">
              <w:rPr>
                <w:color w:val="366091"/>
                <w:rtl w:val="0"/>
              </w:rPr>
              <w:t xml:space="preserve">District Water Engineer, Oxfam, Fundacão Haburas, UNV, Village Chief, OPTM Representative</w:t>
            </w:r>
          </w:p>
        </w:tc>
      </w:tr>
      <w:tr>
        <w:tc>
          <w:tcPr>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66091"/>
              </w:rPr>
            </w:pPr>
            <w:r w:rsidDel="00000000" w:rsidR="00000000" w:rsidRPr="00000000">
              <w:rPr>
                <w:rtl w:val="0"/>
              </w:rPr>
            </w:r>
          </w:p>
        </w:tc>
        <w:tc>
          <w:tcPr>
            <w:vMerge w:val="continue"/>
          </w:tcPr>
          <w:p w:rsidR="00000000" w:rsidDel="00000000" w:rsidP="00000000" w:rsidRDefault="00000000" w:rsidRPr="00000000" w14:paraId="00000096">
            <w:pPr>
              <w:widowControl w:val="0"/>
              <w:contextualSpacing w:val="0"/>
              <w:rPr>
                <w:b w:val="1"/>
                <w:color w:val="366091"/>
              </w:rPr>
            </w:pPr>
            <w:r w:rsidDel="00000000" w:rsidR="00000000" w:rsidRPr="00000000">
              <w:rPr>
                <w:rtl w:val="0"/>
              </w:rPr>
            </w:r>
          </w:p>
          <w:p w:rsidR="00000000" w:rsidDel="00000000" w:rsidP="00000000" w:rsidRDefault="00000000" w:rsidRPr="00000000" w14:paraId="00000097">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98">
            <w:pPr>
              <w:widowControl w:val="0"/>
              <w:contextualSpacing w:val="0"/>
              <w:rPr>
                <w:color w:val="366091"/>
              </w:rPr>
            </w:pPr>
            <w:r w:rsidDel="00000000" w:rsidR="00000000" w:rsidRPr="00000000">
              <w:rPr>
                <w:color w:val="366091"/>
                <w:rtl w:val="0"/>
              </w:rPr>
              <w:t xml:space="preserve">Quarterly</w:t>
            </w:r>
          </w:p>
        </w:tc>
        <w:tc>
          <w:tcPr/>
          <w:p w:rsidR="00000000" w:rsidDel="00000000" w:rsidP="00000000" w:rsidRDefault="00000000" w:rsidRPr="00000000" w14:paraId="00000099">
            <w:pPr>
              <w:widowControl w:val="0"/>
              <w:contextualSpacing w:val="0"/>
              <w:rPr>
                <w:color w:val="366091"/>
              </w:rPr>
            </w:pPr>
            <w:r w:rsidDel="00000000" w:rsidR="00000000" w:rsidRPr="00000000">
              <w:rPr>
                <w:color w:val="366091"/>
                <w:rtl w:val="0"/>
              </w:rPr>
              <w:t xml:space="preserve">Steering Meeting</w:t>
            </w:r>
          </w:p>
          <w:p w:rsidR="00000000" w:rsidDel="00000000" w:rsidP="00000000" w:rsidRDefault="00000000" w:rsidRPr="00000000" w14:paraId="0000009A">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9B">
            <w:pPr>
              <w:widowControl w:val="0"/>
              <w:contextualSpacing w:val="0"/>
              <w:rPr>
                <w:color w:val="366091"/>
              </w:rPr>
            </w:pPr>
            <w:r w:rsidDel="00000000" w:rsidR="00000000" w:rsidRPr="00000000">
              <w:rPr>
                <w:color w:val="366091"/>
                <w:rtl w:val="0"/>
              </w:rPr>
              <w:t xml:space="preserve">All partners </w:t>
            </w:r>
          </w:p>
        </w:tc>
      </w:tr>
      <w:tr>
        <w:tc>
          <w:tcPr>
            <w:vMerge w:val="restart"/>
          </w:tcPr>
          <w:p w:rsidR="00000000" w:rsidDel="00000000" w:rsidP="00000000" w:rsidRDefault="00000000" w:rsidRPr="00000000" w14:paraId="0000009C">
            <w:pPr>
              <w:widowControl w:val="0"/>
              <w:contextualSpacing w:val="0"/>
              <w:rPr>
                <w:b w:val="1"/>
                <w:color w:val="366091"/>
              </w:rPr>
            </w:pPr>
            <w:r w:rsidDel="00000000" w:rsidR="00000000" w:rsidRPr="00000000">
              <w:rPr>
                <w:b w:val="1"/>
                <w:color w:val="366091"/>
                <w:rtl w:val="0"/>
              </w:rPr>
              <w:t xml:space="preserve">Progress report</w:t>
            </w:r>
          </w:p>
          <w:p w:rsidR="00000000" w:rsidDel="00000000" w:rsidP="00000000" w:rsidRDefault="00000000" w:rsidRPr="00000000" w14:paraId="0000009D">
            <w:pPr>
              <w:widowControl w:val="0"/>
              <w:contextualSpacing w:val="0"/>
              <w:rPr>
                <w:b w:val="1"/>
                <w:color w:val="366091"/>
              </w:rPr>
            </w:pPr>
            <w:r w:rsidDel="00000000" w:rsidR="00000000" w:rsidRPr="00000000">
              <w:rPr>
                <w:rtl w:val="0"/>
              </w:rPr>
            </w:r>
          </w:p>
        </w:tc>
        <w:tc>
          <w:tcPr>
            <w:vMerge w:val="restart"/>
          </w:tcPr>
          <w:p w:rsidR="00000000" w:rsidDel="00000000" w:rsidP="00000000" w:rsidRDefault="00000000" w:rsidRPr="00000000" w14:paraId="0000009E">
            <w:pPr>
              <w:widowControl w:val="0"/>
              <w:contextualSpacing w:val="0"/>
              <w:rPr>
                <w:color w:val="366091"/>
              </w:rPr>
            </w:pPr>
            <w:r w:rsidDel="00000000" w:rsidR="00000000" w:rsidRPr="00000000">
              <w:rPr>
                <w:color w:val="366091"/>
                <w:rtl w:val="0"/>
              </w:rPr>
              <w:t xml:space="preserve">Email</w:t>
            </w:r>
          </w:p>
          <w:p w:rsidR="00000000" w:rsidDel="00000000" w:rsidP="00000000" w:rsidRDefault="00000000" w:rsidRPr="00000000" w14:paraId="0000009F">
            <w:pPr>
              <w:widowControl w:val="0"/>
              <w:contextualSpacing w:val="0"/>
              <w:rPr>
                <w:color w:val="366091"/>
              </w:rPr>
            </w:pPr>
            <w:r w:rsidDel="00000000" w:rsidR="00000000" w:rsidRPr="00000000">
              <w:rPr>
                <w:rtl w:val="0"/>
              </w:rPr>
            </w:r>
          </w:p>
        </w:tc>
        <w:tc>
          <w:tcPr>
            <w:vMerge w:val="restart"/>
          </w:tcPr>
          <w:p w:rsidR="00000000" w:rsidDel="00000000" w:rsidP="00000000" w:rsidRDefault="00000000" w:rsidRPr="00000000" w14:paraId="000000A0">
            <w:pPr>
              <w:widowControl w:val="0"/>
              <w:contextualSpacing w:val="0"/>
              <w:rPr>
                <w:color w:val="366091"/>
              </w:rPr>
            </w:pPr>
            <w:r w:rsidDel="00000000" w:rsidR="00000000" w:rsidRPr="00000000">
              <w:rPr>
                <w:color w:val="366091"/>
                <w:rtl w:val="0"/>
              </w:rPr>
              <w:t xml:space="preserve">Monthly</w:t>
            </w:r>
          </w:p>
          <w:p w:rsidR="00000000" w:rsidDel="00000000" w:rsidP="00000000" w:rsidRDefault="00000000" w:rsidRPr="00000000" w14:paraId="000000A1">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A2">
            <w:pPr>
              <w:widowControl w:val="0"/>
              <w:contextualSpacing w:val="0"/>
              <w:rPr>
                <w:color w:val="366091"/>
              </w:rPr>
            </w:pPr>
            <w:r w:rsidDel="00000000" w:rsidR="00000000" w:rsidRPr="00000000">
              <w:rPr>
                <w:color w:val="366091"/>
                <w:rtl w:val="0"/>
              </w:rPr>
              <w:t xml:space="preserve">Updates on project implementation progress will be shared among implementing partners</w:t>
            </w:r>
          </w:p>
        </w:tc>
        <w:tc>
          <w:tcPr/>
          <w:p w:rsidR="00000000" w:rsidDel="00000000" w:rsidP="00000000" w:rsidRDefault="00000000" w:rsidRPr="00000000" w14:paraId="000000A3">
            <w:pPr>
              <w:widowControl w:val="0"/>
              <w:contextualSpacing w:val="0"/>
              <w:rPr>
                <w:color w:val="366091"/>
              </w:rPr>
            </w:pPr>
            <w:r w:rsidDel="00000000" w:rsidR="00000000" w:rsidRPr="00000000">
              <w:rPr>
                <w:color w:val="366091"/>
                <w:rtl w:val="0"/>
              </w:rPr>
              <w:t xml:space="preserve">UNDP, District Water Engineer, Oxfam, Fundacão Haburas</w:t>
            </w:r>
          </w:p>
        </w:tc>
      </w:tr>
      <w:tr>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66091"/>
              </w:rPr>
            </w:pP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66091"/>
              </w:rPr>
            </w:pPr>
            <w:r w:rsidDel="00000000" w:rsidR="00000000" w:rsidRPr="00000000">
              <w:rPr>
                <w:rtl w:val="0"/>
              </w:rPr>
            </w:r>
          </w:p>
        </w:tc>
        <w:tc>
          <w:tcPr>
            <w:vMerge w:val="continue"/>
          </w:tcPr>
          <w:p w:rsidR="00000000" w:rsidDel="00000000" w:rsidP="00000000" w:rsidRDefault="00000000" w:rsidRPr="00000000" w14:paraId="000000A6">
            <w:pPr>
              <w:widowControl w:val="0"/>
              <w:contextualSpacing w:val="0"/>
              <w:rPr>
                <w:b w:val="1"/>
                <w:color w:val="366091"/>
              </w:rPr>
            </w:pPr>
            <w:r w:rsidDel="00000000" w:rsidR="00000000" w:rsidRPr="00000000">
              <w:rPr>
                <w:rtl w:val="0"/>
              </w:rPr>
            </w:r>
          </w:p>
          <w:p w:rsidR="00000000" w:rsidDel="00000000" w:rsidP="00000000" w:rsidRDefault="00000000" w:rsidRPr="00000000" w14:paraId="000000A7">
            <w:pPr>
              <w:widowControl w:val="0"/>
              <w:contextualSpacing w:val="0"/>
              <w:rPr>
                <w:color w:val="366091"/>
              </w:rPr>
            </w:pPr>
            <w:r w:rsidDel="00000000" w:rsidR="00000000" w:rsidRPr="00000000">
              <w:rPr>
                <w:rtl w:val="0"/>
              </w:rPr>
            </w:r>
          </w:p>
          <w:p w:rsidR="00000000" w:rsidDel="00000000" w:rsidP="00000000" w:rsidRDefault="00000000" w:rsidRPr="00000000" w14:paraId="000000A8">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A9">
            <w:pPr>
              <w:widowControl w:val="0"/>
              <w:contextualSpacing w:val="0"/>
              <w:rPr>
                <w:color w:val="366091"/>
              </w:rPr>
            </w:pPr>
            <w:r w:rsidDel="00000000" w:rsidR="00000000" w:rsidRPr="00000000">
              <w:rPr>
                <w:color w:val="366091"/>
                <w:rtl w:val="0"/>
              </w:rPr>
              <w:t xml:space="preserve">A brief overview of progress and use of funds by implementing partners provided to funding partners</w:t>
            </w:r>
          </w:p>
          <w:p w:rsidR="00000000" w:rsidDel="00000000" w:rsidP="00000000" w:rsidRDefault="00000000" w:rsidRPr="00000000" w14:paraId="000000AA">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AB">
            <w:pPr>
              <w:widowControl w:val="0"/>
              <w:contextualSpacing w:val="0"/>
              <w:rPr>
                <w:color w:val="366091"/>
              </w:rPr>
            </w:pPr>
            <w:r w:rsidDel="00000000" w:rsidR="00000000" w:rsidRPr="00000000">
              <w:rPr>
                <w:color w:val="366091"/>
                <w:rtl w:val="0"/>
              </w:rPr>
              <w:t xml:space="preserve">UNDP, Irish Aid, EU </w:t>
            </w:r>
          </w:p>
        </w:tc>
      </w:tr>
      <w:tr>
        <w:tc>
          <w:tcPr>
            <w:vMerge w:val="restart"/>
          </w:tcPr>
          <w:p w:rsidR="00000000" w:rsidDel="00000000" w:rsidP="00000000" w:rsidRDefault="00000000" w:rsidRPr="00000000" w14:paraId="000000AC">
            <w:pPr>
              <w:widowControl w:val="0"/>
              <w:contextualSpacing w:val="0"/>
              <w:rPr>
                <w:b w:val="1"/>
                <w:color w:val="366091"/>
              </w:rPr>
            </w:pPr>
            <w:r w:rsidDel="00000000" w:rsidR="00000000" w:rsidRPr="00000000">
              <w:rPr>
                <w:b w:val="1"/>
                <w:color w:val="366091"/>
                <w:rtl w:val="0"/>
              </w:rPr>
              <w:t xml:space="preserve">Report</w:t>
            </w:r>
          </w:p>
          <w:p w:rsidR="00000000" w:rsidDel="00000000" w:rsidP="00000000" w:rsidRDefault="00000000" w:rsidRPr="00000000" w14:paraId="000000AD">
            <w:pPr>
              <w:widowControl w:val="0"/>
              <w:contextualSpacing w:val="0"/>
              <w:rPr>
                <w:b w:val="1"/>
                <w:color w:val="366091"/>
              </w:rPr>
            </w:pPr>
            <w:r w:rsidDel="00000000" w:rsidR="00000000" w:rsidRPr="00000000">
              <w:rPr>
                <w:rtl w:val="0"/>
              </w:rPr>
            </w:r>
          </w:p>
        </w:tc>
        <w:tc>
          <w:tcPr>
            <w:vMerge w:val="restart"/>
          </w:tcPr>
          <w:p w:rsidR="00000000" w:rsidDel="00000000" w:rsidP="00000000" w:rsidRDefault="00000000" w:rsidRPr="00000000" w14:paraId="000000AE">
            <w:pPr>
              <w:widowControl w:val="0"/>
              <w:contextualSpacing w:val="0"/>
              <w:rPr>
                <w:color w:val="366091"/>
              </w:rPr>
            </w:pPr>
            <w:r w:rsidDel="00000000" w:rsidR="00000000" w:rsidRPr="00000000">
              <w:rPr>
                <w:color w:val="366091"/>
                <w:rtl w:val="0"/>
              </w:rPr>
              <w:t xml:space="preserve">Email</w:t>
            </w:r>
          </w:p>
        </w:tc>
        <w:tc>
          <w:tcPr/>
          <w:p w:rsidR="00000000" w:rsidDel="00000000" w:rsidP="00000000" w:rsidRDefault="00000000" w:rsidRPr="00000000" w14:paraId="000000AF">
            <w:pPr>
              <w:widowControl w:val="0"/>
              <w:contextualSpacing w:val="0"/>
              <w:rPr>
                <w:color w:val="366091"/>
              </w:rPr>
            </w:pPr>
            <w:r w:rsidDel="00000000" w:rsidR="00000000" w:rsidRPr="00000000">
              <w:rPr>
                <w:color w:val="366091"/>
                <w:rtl w:val="0"/>
              </w:rPr>
              <w:t xml:space="preserve">Annually</w:t>
            </w:r>
          </w:p>
        </w:tc>
        <w:tc>
          <w:tcPr/>
          <w:p w:rsidR="00000000" w:rsidDel="00000000" w:rsidP="00000000" w:rsidRDefault="00000000" w:rsidRPr="00000000" w14:paraId="000000B0">
            <w:pPr>
              <w:widowControl w:val="0"/>
              <w:contextualSpacing w:val="0"/>
              <w:rPr>
                <w:color w:val="366091"/>
              </w:rPr>
            </w:pPr>
            <w:r w:rsidDel="00000000" w:rsidR="00000000" w:rsidRPr="00000000">
              <w:rPr>
                <w:color w:val="366091"/>
                <w:rtl w:val="0"/>
              </w:rPr>
              <w:t xml:space="preserve">Report on project progress and funding updates provided by the Water Director.</w:t>
            </w:r>
          </w:p>
        </w:tc>
        <w:tc>
          <w:tcPr/>
          <w:p w:rsidR="00000000" w:rsidDel="00000000" w:rsidP="00000000" w:rsidRDefault="00000000" w:rsidRPr="00000000" w14:paraId="000000B1">
            <w:pPr>
              <w:widowControl w:val="0"/>
              <w:contextualSpacing w:val="0"/>
              <w:rPr>
                <w:color w:val="366091"/>
              </w:rPr>
            </w:pPr>
            <w:r w:rsidDel="00000000" w:rsidR="00000000" w:rsidRPr="00000000">
              <w:rPr>
                <w:color w:val="366091"/>
                <w:rtl w:val="0"/>
              </w:rPr>
              <w:t xml:space="preserve">EU, Irish Aid.</w:t>
            </w:r>
          </w:p>
        </w:tc>
      </w:tr>
      <w:tr>
        <w:trPr>
          <w:trHeight w:val="1640" w:hRule="atLeast"/>
        </w:trPr>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66091"/>
              </w:rPr>
            </w:pPr>
            <w:r w:rsidDel="00000000" w:rsidR="00000000" w:rsidRPr="00000000">
              <w:rPr>
                <w:rtl w:val="0"/>
              </w:rPr>
            </w:r>
          </w:p>
        </w:tc>
        <w:tc>
          <w:tcPr>
            <w:vMerge w:val="continue"/>
          </w:tcPr>
          <w:p w:rsidR="00000000" w:rsidDel="00000000" w:rsidP="00000000" w:rsidRDefault="00000000" w:rsidRPr="00000000" w14:paraId="000000B3">
            <w:pPr>
              <w:widowControl w:val="0"/>
              <w:contextualSpacing w:val="0"/>
              <w:rPr>
                <w:color w:val="366091"/>
              </w:rPr>
            </w:pPr>
            <w:r w:rsidDel="00000000" w:rsidR="00000000" w:rsidRPr="00000000">
              <w:rPr>
                <w:rtl w:val="0"/>
              </w:rPr>
            </w:r>
          </w:p>
          <w:p w:rsidR="00000000" w:rsidDel="00000000" w:rsidP="00000000" w:rsidRDefault="00000000" w:rsidRPr="00000000" w14:paraId="000000B4">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B5">
            <w:pPr>
              <w:widowControl w:val="0"/>
              <w:contextualSpacing w:val="0"/>
              <w:rPr>
                <w:color w:val="366091"/>
              </w:rPr>
            </w:pPr>
            <w:r w:rsidDel="00000000" w:rsidR="00000000" w:rsidRPr="00000000">
              <w:rPr>
                <w:color w:val="366091"/>
                <w:rtl w:val="0"/>
              </w:rPr>
              <w:t xml:space="preserve">Quarterly</w:t>
            </w:r>
          </w:p>
          <w:p w:rsidR="00000000" w:rsidDel="00000000" w:rsidP="00000000" w:rsidRDefault="00000000" w:rsidRPr="00000000" w14:paraId="000000B6">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B7">
            <w:pPr>
              <w:widowControl w:val="0"/>
              <w:contextualSpacing w:val="0"/>
              <w:rPr>
                <w:color w:val="366091"/>
              </w:rPr>
            </w:pPr>
            <w:r w:rsidDel="00000000" w:rsidR="00000000" w:rsidRPr="00000000">
              <w:rPr>
                <w:color w:val="366091"/>
                <w:rtl w:val="0"/>
              </w:rPr>
              <w:t xml:space="preserve">Report on project progress and funding updates provided by the Water Director</w:t>
            </w:r>
          </w:p>
          <w:p w:rsidR="00000000" w:rsidDel="00000000" w:rsidP="00000000" w:rsidRDefault="00000000" w:rsidRPr="00000000" w14:paraId="000000B8">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B9">
            <w:pPr>
              <w:widowControl w:val="0"/>
              <w:contextualSpacing w:val="0"/>
              <w:rPr>
                <w:color w:val="366091"/>
              </w:rPr>
            </w:pPr>
            <w:r w:rsidDel="00000000" w:rsidR="00000000" w:rsidRPr="00000000">
              <w:rPr>
                <w:color w:val="366091"/>
                <w:rtl w:val="0"/>
              </w:rPr>
              <w:t xml:space="preserve">UNDP,</w:t>
            </w:r>
          </w:p>
          <w:p w:rsidR="00000000" w:rsidDel="00000000" w:rsidP="00000000" w:rsidRDefault="00000000" w:rsidRPr="00000000" w14:paraId="000000BA">
            <w:pPr>
              <w:widowControl w:val="0"/>
              <w:contextualSpacing w:val="0"/>
              <w:rPr>
                <w:color w:val="366091"/>
              </w:rPr>
            </w:pPr>
            <w:r w:rsidDel="00000000" w:rsidR="00000000" w:rsidRPr="00000000">
              <w:rPr>
                <w:color w:val="366091"/>
                <w:rtl w:val="0"/>
              </w:rPr>
              <w:t xml:space="preserve">Minister of Infrastructure.</w:t>
            </w:r>
          </w:p>
        </w:tc>
      </w:tr>
      <w:tr>
        <w:tc>
          <w:tcPr>
            <w:vMerge w:val="continue"/>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66091"/>
              </w:rPr>
            </w:pPr>
            <w:r w:rsidDel="00000000" w:rsidR="00000000" w:rsidRPr="00000000">
              <w:rPr>
                <w:rtl w:val="0"/>
              </w:rPr>
            </w:r>
          </w:p>
        </w:tc>
        <w:tc>
          <w:tcPr>
            <w:vMerge w:val="continue"/>
          </w:tcPr>
          <w:p w:rsidR="00000000" w:rsidDel="00000000" w:rsidP="00000000" w:rsidRDefault="00000000" w:rsidRPr="00000000" w14:paraId="000000BC">
            <w:pPr>
              <w:widowControl w:val="0"/>
              <w:contextualSpacing w:val="0"/>
              <w:rPr>
                <w:color w:val="366091"/>
              </w:rPr>
            </w:pPr>
            <w:r w:rsidDel="00000000" w:rsidR="00000000" w:rsidRPr="00000000">
              <w:rPr>
                <w:rtl w:val="0"/>
              </w:rPr>
            </w:r>
          </w:p>
          <w:p w:rsidR="00000000" w:rsidDel="00000000" w:rsidP="00000000" w:rsidRDefault="00000000" w:rsidRPr="00000000" w14:paraId="000000BD">
            <w:pPr>
              <w:widowControl w:val="0"/>
              <w:contextualSpacing w:val="0"/>
              <w:rPr>
                <w:color w:val="366091"/>
              </w:rPr>
            </w:pPr>
            <w:r w:rsidDel="00000000" w:rsidR="00000000" w:rsidRPr="00000000">
              <w:rPr>
                <w:rtl w:val="0"/>
              </w:rPr>
            </w:r>
          </w:p>
        </w:tc>
        <w:tc>
          <w:tcPr/>
          <w:p w:rsidR="00000000" w:rsidDel="00000000" w:rsidP="00000000" w:rsidRDefault="00000000" w:rsidRPr="00000000" w14:paraId="000000BE">
            <w:pPr>
              <w:widowControl w:val="0"/>
              <w:contextualSpacing w:val="0"/>
              <w:rPr>
                <w:color w:val="366091"/>
              </w:rPr>
            </w:pPr>
            <w:r w:rsidDel="00000000" w:rsidR="00000000" w:rsidRPr="00000000">
              <w:rPr>
                <w:color w:val="366091"/>
                <w:rtl w:val="0"/>
              </w:rPr>
              <w:t xml:space="preserve">Monthly</w:t>
            </w:r>
          </w:p>
        </w:tc>
        <w:tc>
          <w:tcPr/>
          <w:p w:rsidR="00000000" w:rsidDel="00000000" w:rsidP="00000000" w:rsidRDefault="00000000" w:rsidRPr="00000000" w14:paraId="000000BF">
            <w:pPr>
              <w:widowControl w:val="0"/>
              <w:contextualSpacing w:val="0"/>
              <w:rPr>
                <w:color w:val="366091"/>
              </w:rPr>
            </w:pPr>
            <w:r w:rsidDel="00000000" w:rsidR="00000000" w:rsidRPr="00000000">
              <w:rPr>
                <w:color w:val="366091"/>
                <w:rtl w:val="0"/>
              </w:rPr>
              <w:t xml:space="preserve">An update on women’s inclusion in the project and/or any issues regarding this</w:t>
            </w:r>
          </w:p>
        </w:tc>
        <w:tc>
          <w:tcPr/>
          <w:p w:rsidR="00000000" w:rsidDel="00000000" w:rsidP="00000000" w:rsidRDefault="00000000" w:rsidRPr="00000000" w14:paraId="000000C0">
            <w:pPr>
              <w:widowControl w:val="0"/>
              <w:contextualSpacing w:val="0"/>
              <w:rPr>
                <w:color w:val="366091"/>
              </w:rPr>
            </w:pPr>
            <w:r w:rsidDel="00000000" w:rsidR="00000000" w:rsidRPr="00000000">
              <w:rPr>
                <w:color w:val="366091"/>
                <w:rtl w:val="0"/>
              </w:rPr>
              <w:t xml:space="preserve">EU, Irish Aid, OPTM Representative</w:t>
            </w:r>
          </w:p>
        </w:tc>
      </w:tr>
    </w:tbl>
    <w:p w:rsidR="00000000" w:rsidDel="00000000" w:rsidP="00000000" w:rsidRDefault="00000000" w:rsidRPr="00000000" w14:paraId="000000C1">
      <w:pPr>
        <w:pStyle w:val="Heading1"/>
        <w:contextualSpacing w:val="0"/>
        <w:rPr>
          <w:b w:val="1"/>
          <w:smallCaps w:val="1"/>
          <w:color w:val="366091"/>
          <w:sz w:val="36"/>
          <w:szCs w:val="36"/>
          <w:u w:val="single"/>
        </w:rPr>
      </w:pPr>
      <w:bookmarkStart w:colFirst="0" w:colLast="0" w:name="_3dy6vkm" w:id="6"/>
      <w:bookmarkEnd w:id="6"/>
      <w:r w:rsidDel="00000000" w:rsidR="00000000" w:rsidRPr="00000000">
        <w:rPr>
          <w:b w:val="1"/>
          <w:smallCaps w:val="1"/>
          <w:color w:val="366091"/>
          <w:sz w:val="36"/>
          <w:szCs w:val="36"/>
          <w:u w:val="single"/>
          <w:rtl w:val="0"/>
        </w:rPr>
        <w:t xml:space="preserve">Timeline</w:t>
      </w:r>
    </w:p>
    <w:p w:rsidR="00000000" w:rsidDel="00000000" w:rsidP="00000000" w:rsidRDefault="00000000" w:rsidRPr="00000000" w14:paraId="000000C2">
      <w:pPr>
        <w:contextualSpacing w:val="0"/>
        <w:rPr/>
      </w:pPr>
      <w:r w:rsidDel="00000000" w:rsidR="00000000" w:rsidRPr="00000000">
        <w:rPr/>
        <mc:AlternateContent>
          <mc:Choice Requires="wpg">
            <w:drawing>
              <wp:inline distB="114300" distT="114300" distL="114300" distR="114300">
                <wp:extent cx="5000625" cy="7324725"/>
                <wp:effectExtent b="0" l="0" r="0" t="0"/>
                <wp:docPr id="1" name=""/>
                <a:graphic>
                  <a:graphicData uri="http://schemas.microsoft.com/office/word/2010/wordprocessingGroup">
                    <wpg:wgp>
                      <wpg:cNvGrpSpPr/>
                      <wpg:grpSpPr>
                        <a:xfrm>
                          <a:off x="0" y="0"/>
                          <a:ext cx="5000625" cy="7324725"/>
                          <a:chOff x="0" y="0"/>
                          <a:chExt cx="4991100" cy="7315200"/>
                        </a:xfrm>
                      </wpg:grpSpPr>
                      <wpg:grpSp>
                        <wpg:cNvGrpSpPr/>
                        <wpg:grpSpPr>
                          <a:xfrm>
                            <a:off x="0" y="0"/>
                            <a:ext cx="4991100" cy="7315200"/>
                            <a:chOff x="0" y="0"/>
                            <a:chExt cx="4991100" cy="7315200"/>
                          </a:xfrm>
                        </wpg:grpSpPr>
                        <wps:wsp>
                          <wps:cNvSpPr/>
                          <wps:cNvPr id="3" name="Shape 3"/>
                          <wps:spPr>
                            <a:xfrm>
                              <a:off x="0" y="0"/>
                              <a:ext cx="49911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133663" y="824119"/>
                              <a:ext cx="891093" cy="623765"/>
                            </a:xfrm>
                            <a:prstGeom prst="chevron">
                              <a:avLst>
                                <a:gd fmla="val 50000" name="adj"/>
                              </a:avLst>
                            </a:prstGeom>
                            <a:gradFill>
                              <a:gsLst>
                                <a:gs pos="0">
                                  <a:srgbClr val="3E7FCD">
                                    <a:alpha val="89803"/>
                                  </a:srgbClr>
                                </a:gs>
                                <a:gs pos="100000">
                                  <a:srgbClr val="96C0FF">
                                    <a:alpha val="89803"/>
                                  </a:srgbClr>
                                </a:gs>
                              </a:gsLst>
                              <a:lin ang="16200000" scaled="0"/>
                            </a:gradFill>
                            <a:ln cap="flat" cmpd="sng" w="9525">
                              <a:solidFill>
                                <a:schemeClr val="accent1">
                                  <a:alpha val="89803"/>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 y="1002338"/>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1</w:t>
                                </w:r>
                              </w:p>
                            </w:txbxContent>
                          </wps:txbx>
                          <wps:bodyPr anchorCtr="0" anchor="ctr" bIns="7600" lIns="7600" spcFirstLastPara="1" rIns="7600" wrap="square" tIns="7600"/>
                        </wps:wsp>
                        <wps:wsp>
                          <wps:cNvSpPr/>
                          <wps:cNvPr id="6" name="Shape 6"/>
                          <wps:spPr>
                            <a:xfrm rot="5400000">
                              <a:off x="2316410" y="-1336800"/>
                              <a:ext cx="963003" cy="4367334"/>
                            </a:xfrm>
                            <a:prstGeom prst="round2SameRect">
                              <a:avLst>
                                <a:gd fmla="val 16667" name="adj1"/>
                                <a:gd fmla="val 0" name="adj2"/>
                              </a:avLst>
                            </a:prstGeom>
                            <a:solidFill>
                              <a:schemeClr val="lt1">
                                <a:alpha val="89803"/>
                              </a:schemeClr>
                            </a:solidFill>
                            <a:ln cap="flat" cmpd="sng" w="9525">
                              <a:solidFill>
                                <a:schemeClr val="accent1">
                                  <a:alpha val="89803"/>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614245" y="412375"/>
                              <a:ext cx="4320324" cy="868983"/>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UNDP receives funds</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Agreed the </w:t>
                                </w:r>
                                <w:r w:rsidDel="00000000" w:rsidR="00000000" w:rsidRPr="00000000">
                                  <w:rPr>
                                    <w:rFonts w:ascii="Arial" w:cs="Arial" w:eastAsia="Arial" w:hAnsi="Arial"/>
                                    <w:b w:val="0"/>
                                    <w:i w:val="0"/>
                                    <w:smallCaps w:val="0"/>
                                    <w:strike w:val="0"/>
                                    <w:color w:val="000000"/>
                                    <w:sz w:val="24"/>
                                    <w:vertAlign w:val="baseline"/>
                                  </w:rPr>
                                  <w:t xml:space="preserve">Timorese government</w:t>
                                </w:r>
                                <w:r w:rsidDel="00000000" w:rsidR="00000000" w:rsidRPr="00000000">
                                  <w:rPr>
                                    <w:rFonts w:ascii="Arial" w:cs="Arial" w:eastAsia="Arial" w:hAnsi="Arial"/>
                                    <w:b w:val="0"/>
                                    <w:i w:val="0"/>
                                    <w:smallCaps w:val="0"/>
                                    <w:strike w:val="0"/>
                                    <w:color w:val="000000"/>
                                    <w:sz w:val="24"/>
                                    <w:vertAlign w:val="baseline"/>
                                  </w:rPr>
                                  <w:t xml:space="preserve"> will</w:t>
                                </w:r>
                                <w:r w:rsidDel="00000000" w:rsidR="00000000" w:rsidRPr="00000000">
                                  <w:rPr>
                                    <w:rFonts w:ascii="Arial" w:cs="Arial" w:eastAsia="Arial" w:hAnsi="Arial"/>
                                    <w:b w:val="0"/>
                                    <w:i w:val="0"/>
                                    <w:smallCaps w:val="0"/>
                                    <w:strike w:val="0"/>
                                    <w:color w:val="000000"/>
                                    <w:sz w:val="24"/>
                                    <w:vertAlign w:val="baseline"/>
                                  </w:rPr>
                                  <w:t xml:space="preserve"> channel funds</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Steering meeting</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INGO organizes the Village Water Committee in cooperation with UNDP, local NGO </w:t>
                                </w:r>
                              </w:p>
                            </w:txbxContent>
                          </wps:txbx>
                          <wps:bodyPr anchorCtr="0" anchor="ctr" bIns="7600" lIns="85325" spcFirstLastPara="1" rIns="7600" wrap="square" tIns="7600"/>
                        </wps:wsp>
                        <wps:wsp>
                          <wps:cNvSpPr/>
                          <wps:cNvPr id="8" name="Shape 8"/>
                          <wps:spPr>
                            <a:xfrm rot="5400000">
                              <a:off x="-133663" y="1692554"/>
                              <a:ext cx="891093" cy="623765"/>
                            </a:xfrm>
                            <a:prstGeom prst="chevron">
                              <a:avLst>
                                <a:gd fmla="val 50000" name="adj"/>
                              </a:avLst>
                            </a:prstGeom>
                            <a:gradFill>
                              <a:gsLst>
                                <a:gs pos="0">
                                  <a:srgbClr val="3E7FCD">
                                    <a:alpha val="81960"/>
                                  </a:srgbClr>
                                </a:gs>
                                <a:gs pos="100000">
                                  <a:srgbClr val="96C0FF">
                                    <a:alpha val="81960"/>
                                  </a:srgbClr>
                                </a:gs>
                              </a:gsLst>
                              <a:lin ang="16200000" scaled="0"/>
                            </a:gradFill>
                            <a:ln cap="flat" cmpd="sng" w="9525">
                              <a:solidFill>
                                <a:schemeClr val="accent1">
                                  <a:alpha val="81960"/>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2" y="1870773"/>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2</w:t>
                                </w:r>
                              </w:p>
                            </w:txbxContent>
                          </wps:txbx>
                          <wps:bodyPr anchorCtr="0" anchor="ctr" bIns="7600" lIns="7600" spcFirstLastPara="1" rIns="7600" wrap="square" tIns="7600"/>
                        </wps:wsp>
                        <wps:wsp>
                          <wps:cNvSpPr/>
                          <wps:cNvPr id="10" name="Shape 10"/>
                          <wps:spPr>
                            <a:xfrm rot="5400000">
                              <a:off x="2460786" y="-335171"/>
                              <a:ext cx="693291" cy="4367334"/>
                            </a:xfrm>
                            <a:prstGeom prst="round2SameRect">
                              <a:avLst>
                                <a:gd fmla="val 16667" name="adj1"/>
                                <a:gd fmla="val 0" name="adj2"/>
                              </a:avLst>
                            </a:prstGeom>
                            <a:solidFill>
                              <a:schemeClr val="lt1">
                                <a:alpha val="89803"/>
                              </a:schemeClr>
                            </a:solidFill>
                            <a:ln cap="flat" cmpd="sng" w="9525">
                              <a:solidFill>
                                <a:schemeClr val="accent1">
                                  <a:alpha val="81960"/>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623765" y="1535694"/>
                              <a:ext cx="4333490" cy="625603"/>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Funder meeting between UNDP, EU, Irish Aid &amp; </w:t>
                                </w:r>
                                <w:r w:rsidDel="00000000" w:rsidR="00000000" w:rsidRPr="00000000">
                                  <w:rPr>
                                    <w:rFonts w:ascii="Arial" w:cs="Arial" w:eastAsia="Arial" w:hAnsi="Arial"/>
                                    <w:b w:val="0"/>
                                    <w:i w:val="0"/>
                                    <w:smallCaps w:val="0"/>
                                    <w:strike w:val="0"/>
                                    <w:color w:val="000000"/>
                                    <w:sz w:val="24"/>
                                    <w:vertAlign w:val="baseline"/>
                                  </w:rPr>
                                  <w:t xml:space="preserve">G</w:t>
                                </w:r>
                                <w:r w:rsidDel="00000000" w:rsidR="00000000" w:rsidRPr="00000000">
                                  <w:rPr>
                                    <w:rFonts w:ascii="Arial" w:cs="Arial" w:eastAsia="Arial" w:hAnsi="Arial"/>
                                    <w:b w:val="0"/>
                                    <w:i w:val="0"/>
                                    <w:smallCaps w:val="0"/>
                                    <w:strike w:val="0"/>
                                    <w:color w:val="000000"/>
                                    <w:sz w:val="24"/>
                                    <w:vertAlign w:val="baseline"/>
                                  </w:rPr>
                                  <w:t xml:space="preserve">overnment</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UNDP transfers funds to INGO to start capacity building</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L</w:t>
                                </w:r>
                                <w:r w:rsidDel="00000000" w:rsidR="00000000" w:rsidRPr="00000000">
                                  <w:rPr>
                                    <w:rFonts w:ascii="Arial" w:cs="Arial" w:eastAsia="Arial" w:hAnsi="Arial"/>
                                    <w:b w:val="0"/>
                                    <w:i w:val="0"/>
                                    <w:smallCaps w:val="0"/>
                                    <w:strike w:val="0"/>
                                    <w:color w:val="000000"/>
                                    <w:sz w:val="24"/>
                                    <w:vertAlign w:val="baseline"/>
                                  </w:rPr>
                                  <w:t xml:space="preserve">aunch of the general project plan</w:t>
                                </w:r>
                              </w:p>
                            </w:txbxContent>
                          </wps:txbx>
                          <wps:bodyPr anchorCtr="0" anchor="ctr" bIns="7600" lIns="85325" spcFirstLastPara="1" rIns="7600" wrap="square" tIns="7600"/>
                        </wps:wsp>
                        <wps:wsp>
                          <wps:cNvSpPr/>
                          <wps:cNvPr id="12" name="Shape 12"/>
                          <wps:spPr>
                            <a:xfrm rot="5400000">
                              <a:off x="-133663" y="2893760"/>
                              <a:ext cx="891093" cy="623765"/>
                            </a:xfrm>
                            <a:prstGeom prst="chevron">
                              <a:avLst>
                                <a:gd fmla="val 50000" name="adj"/>
                              </a:avLst>
                            </a:prstGeom>
                            <a:gradFill>
                              <a:gsLst>
                                <a:gs pos="0">
                                  <a:srgbClr val="3E7FCD">
                                    <a:alpha val="74117"/>
                                  </a:srgbClr>
                                </a:gs>
                                <a:gs pos="100000">
                                  <a:srgbClr val="96C0FF">
                                    <a:alpha val="74117"/>
                                  </a:srgbClr>
                                </a:gs>
                              </a:gsLst>
                              <a:lin ang="16200000" scaled="0"/>
                            </a:gradFill>
                            <a:ln cap="flat" cmpd="sng" w="9525">
                              <a:solidFill>
                                <a:schemeClr val="accent1">
                                  <a:alpha val="74117"/>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2" y="3071979"/>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3</w:t>
                                </w:r>
                              </w:p>
                            </w:txbxContent>
                          </wps:txbx>
                          <wps:bodyPr anchorCtr="0" anchor="ctr" bIns="7600" lIns="7600" spcFirstLastPara="1" rIns="7600" wrap="square" tIns="7600"/>
                        </wps:wsp>
                        <wps:wsp>
                          <wps:cNvSpPr/>
                          <wps:cNvPr id="14" name="Shape 14"/>
                          <wps:spPr>
                            <a:xfrm rot="5400000">
                              <a:off x="2128015" y="780311"/>
                              <a:ext cx="1358833" cy="4367334"/>
                            </a:xfrm>
                            <a:prstGeom prst="round2SameRect">
                              <a:avLst>
                                <a:gd fmla="val 16667" name="adj1"/>
                                <a:gd fmla="val 0" name="adj2"/>
                              </a:avLst>
                            </a:prstGeom>
                            <a:solidFill>
                              <a:schemeClr val="lt1">
                                <a:alpha val="89803"/>
                              </a:schemeClr>
                            </a:solidFill>
                            <a:ln cap="flat" cmpd="sng" w="9525">
                              <a:solidFill>
                                <a:schemeClr val="accent1">
                                  <a:alpha val="74117"/>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623765" y="2350895"/>
                              <a:ext cx="4301001" cy="1226167"/>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UNDP allocates money to the Ministry of Infrastructure</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Second Village Water Committee</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Training workshop for the Water Committee</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Decision on the well locations: UN, NGOs and OPTM evaluate on site</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Government and engineer budget plan</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Field visit of Irish Aid</w:t>
                                </w:r>
                              </w:p>
                            </w:txbxContent>
                          </wps:txbx>
                          <wps:bodyPr anchorCtr="0" anchor="ctr" bIns="7600" lIns="85325" spcFirstLastPara="1" rIns="7600" wrap="square" tIns="7600"/>
                        </wps:wsp>
                        <wps:wsp>
                          <wps:cNvSpPr/>
                          <wps:cNvPr id="16" name="Shape 16"/>
                          <wps:spPr>
                            <a:xfrm rot="5400000">
                              <a:off x="-133663" y="3801337"/>
                              <a:ext cx="891093" cy="623765"/>
                            </a:xfrm>
                            <a:prstGeom prst="chevron">
                              <a:avLst>
                                <a:gd fmla="val 50000" name="adj"/>
                              </a:avLst>
                            </a:prstGeom>
                            <a:gradFill>
                              <a:gsLst>
                                <a:gs pos="0">
                                  <a:srgbClr val="3E7FCD">
                                    <a:alpha val="65882"/>
                                  </a:srgbClr>
                                </a:gs>
                                <a:gs pos="100000">
                                  <a:srgbClr val="96C0FF">
                                    <a:alpha val="65882"/>
                                  </a:srgbClr>
                                </a:gs>
                              </a:gsLst>
                              <a:lin ang="16200000" scaled="0"/>
                            </a:gradFill>
                            <a:ln cap="flat" cmpd="sng" w="9525">
                              <a:solidFill>
                                <a:schemeClr val="accent1">
                                  <a:alpha val="65882"/>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2" y="3979556"/>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4</w:t>
                                </w:r>
                              </w:p>
                            </w:txbxContent>
                          </wps:txbx>
                          <wps:bodyPr anchorCtr="0" anchor="ctr" bIns="7600" lIns="7600" spcFirstLastPara="1" rIns="7600" wrap="square" tIns="7600"/>
                        </wps:wsp>
                        <wps:wsp>
                          <wps:cNvSpPr/>
                          <wps:cNvPr id="18" name="Shape 18"/>
                          <wps:spPr>
                            <a:xfrm rot="5400000">
                              <a:off x="2499573" y="1773611"/>
                              <a:ext cx="615718" cy="4367334"/>
                            </a:xfrm>
                            <a:prstGeom prst="round2SameRect">
                              <a:avLst>
                                <a:gd fmla="val 16667" name="adj1"/>
                                <a:gd fmla="val 0" name="adj2"/>
                              </a:avLst>
                            </a:prstGeom>
                            <a:solidFill>
                              <a:schemeClr val="lt1">
                                <a:alpha val="89803"/>
                              </a:schemeClr>
                            </a:solidFill>
                            <a:ln cap="flat" cmpd="sng" w="9525">
                              <a:solidFill>
                                <a:schemeClr val="accent1">
                                  <a:alpha val="65882"/>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623766" y="3679476"/>
                              <a:ext cx="4337277" cy="555604"/>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On-ground construction starts</w:t>
                                </w:r>
                              </w:p>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RWSS Compliance meeting</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Workshops for villagers</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Workshops for NGO staff</w:t>
                                </w:r>
                              </w:p>
                            </w:txbxContent>
                          </wps:txbx>
                          <wps:bodyPr anchorCtr="0" anchor="ctr" bIns="7600" lIns="85325" spcFirstLastPara="1" rIns="7600" wrap="square" tIns="7600"/>
                        </wps:wsp>
                        <wps:wsp>
                          <wps:cNvSpPr/>
                          <wps:cNvPr id="20" name="Shape 20"/>
                          <wps:spPr>
                            <a:xfrm rot="5400000">
                              <a:off x="-133663" y="4648113"/>
                              <a:ext cx="891093" cy="623765"/>
                            </a:xfrm>
                            <a:prstGeom prst="chevron">
                              <a:avLst>
                                <a:gd fmla="val 50000" name="adj"/>
                              </a:avLst>
                            </a:prstGeom>
                            <a:gradFill>
                              <a:gsLst>
                                <a:gs pos="0">
                                  <a:srgbClr val="3E7FCD">
                                    <a:alpha val="58039"/>
                                  </a:srgbClr>
                                </a:gs>
                                <a:gs pos="100000">
                                  <a:srgbClr val="96C0FF">
                                    <a:alpha val="58039"/>
                                  </a:srgbClr>
                                </a:gs>
                              </a:gsLst>
                              <a:lin ang="16200000" scaled="0"/>
                            </a:gradFill>
                            <a:ln cap="flat" cmpd="sng" w="9525">
                              <a:solidFill>
                                <a:schemeClr val="accent1">
                                  <a:alpha val="58039"/>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2" y="4826332"/>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5</w:t>
                                </w:r>
                              </w:p>
                            </w:txbxContent>
                          </wps:txbx>
                          <wps:bodyPr anchorCtr="0" anchor="ctr" bIns="7600" lIns="7600" spcFirstLastPara="1" rIns="7600" wrap="square" tIns="7600"/>
                        </wps:wsp>
                        <wps:wsp>
                          <wps:cNvSpPr/>
                          <wps:cNvPr id="22" name="Shape 22"/>
                          <wps:spPr>
                            <a:xfrm rot="5400000">
                              <a:off x="2482446" y="2624441"/>
                              <a:ext cx="649972" cy="4367334"/>
                            </a:xfrm>
                            <a:prstGeom prst="round2SameRect">
                              <a:avLst>
                                <a:gd fmla="val 16667" name="adj1"/>
                                <a:gd fmla="val 0" name="adj2"/>
                              </a:avLst>
                            </a:prstGeom>
                            <a:solidFill>
                              <a:schemeClr val="lt1">
                                <a:alpha val="89803"/>
                              </a:schemeClr>
                            </a:solidFill>
                            <a:ln cap="flat" cmpd="sng" w="9525">
                              <a:solidFill>
                                <a:schemeClr val="accent1">
                                  <a:alpha val="58039"/>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623766" y="4514851"/>
                              <a:ext cx="4335605" cy="586514"/>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On-ground construction</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Field trip by the UNDP and the </w:t>
                                </w:r>
                                <w:r w:rsidDel="00000000" w:rsidR="00000000" w:rsidRPr="00000000">
                                  <w:rPr>
                                    <w:rFonts w:ascii="Arial" w:cs="Arial" w:eastAsia="Arial" w:hAnsi="Arial"/>
                                    <w:b w:val="0"/>
                                    <w:i w:val="0"/>
                                    <w:smallCaps w:val="0"/>
                                    <w:strike w:val="0"/>
                                    <w:color w:val="000000"/>
                                    <w:sz w:val="24"/>
                                    <w:vertAlign w:val="baseline"/>
                                  </w:rPr>
                                  <w:t xml:space="preserve">Ministry </w:t>
                                </w:r>
                                <w:r w:rsidDel="00000000" w:rsidR="00000000" w:rsidRPr="00000000">
                                  <w:rPr>
                                    <w:rFonts w:ascii="Arial" w:cs="Arial" w:eastAsia="Arial" w:hAnsi="Arial"/>
                                    <w:b w:val="0"/>
                                    <w:i w:val="0"/>
                                    <w:smallCaps w:val="0"/>
                                    <w:strike w:val="0"/>
                                    <w:color w:val="000000"/>
                                    <w:sz w:val="24"/>
                                    <w:vertAlign w:val="baseline"/>
                                  </w:rPr>
                                  <w:t xml:space="preserve">Water Director</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Workshop for local NGO staff</w:t>
                                </w:r>
                              </w:p>
                            </w:txbxContent>
                          </wps:txbx>
                          <wps:bodyPr anchorCtr="0" anchor="ctr" bIns="7600" lIns="85325" spcFirstLastPara="1" rIns="7600" wrap="square" tIns="7600"/>
                        </wps:wsp>
                        <wps:wsp>
                          <wps:cNvSpPr/>
                          <wps:cNvPr id="24" name="Shape 24"/>
                          <wps:spPr>
                            <a:xfrm rot="5400000">
                              <a:off x="-133663" y="5915224"/>
                              <a:ext cx="891093" cy="623765"/>
                            </a:xfrm>
                            <a:prstGeom prst="chevron">
                              <a:avLst>
                                <a:gd fmla="val 50000" name="adj"/>
                              </a:avLst>
                            </a:prstGeom>
                            <a:gradFill>
                              <a:gsLst>
                                <a:gs pos="0">
                                  <a:srgbClr val="3E7FCD">
                                    <a:alpha val="49803"/>
                                  </a:srgbClr>
                                </a:gs>
                                <a:gs pos="100000">
                                  <a:srgbClr val="96C0FF">
                                    <a:alpha val="49803"/>
                                  </a:srgbClr>
                                </a:gs>
                              </a:gsLst>
                              <a:lin ang="16200000" scaled="0"/>
                            </a:gradFill>
                            <a:ln cap="flat" cmpd="sng" w="9525">
                              <a:solidFill>
                                <a:schemeClr val="accent1">
                                  <a:alpha val="49803"/>
                                </a:schemeClr>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2" y="6093443"/>
                              <a:ext cx="623765" cy="2673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Month </w:t>
                                </w:r>
                                <w:r w:rsidDel="00000000" w:rsidR="00000000" w:rsidRPr="00000000">
                                  <w:rPr>
                                    <w:rFonts w:ascii="Arial" w:cs="Arial" w:eastAsia="Arial" w:hAnsi="Arial"/>
                                    <w:b w:val="1"/>
                                    <w:i w:val="0"/>
                                    <w:smallCaps w:val="0"/>
                                    <w:strike w:val="0"/>
                                    <w:color w:val="000000"/>
                                    <w:sz w:val="24"/>
                                    <w:vertAlign w:val="baseline"/>
                                  </w:rPr>
                                  <w:t xml:space="preserve">6</w:t>
                                </w:r>
                              </w:p>
                            </w:txbxContent>
                          </wps:txbx>
                          <wps:bodyPr anchorCtr="0" anchor="ctr" bIns="7600" lIns="7600" spcFirstLastPara="1" rIns="7600" wrap="square" tIns="7600"/>
                        </wps:wsp>
                        <wps:wsp>
                          <wps:cNvSpPr/>
                          <wps:cNvPr id="26" name="Shape 26"/>
                          <wps:spPr>
                            <a:xfrm rot="5400000">
                              <a:off x="2062110" y="3887498"/>
                              <a:ext cx="1490644" cy="4367334"/>
                            </a:xfrm>
                            <a:prstGeom prst="round2SameRect">
                              <a:avLst>
                                <a:gd fmla="val 16667" name="adj1"/>
                                <a:gd fmla="val 0" name="adj2"/>
                              </a:avLst>
                            </a:prstGeom>
                            <a:solidFill>
                              <a:schemeClr val="lt1">
                                <a:alpha val="89803"/>
                              </a:schemeClr>
                            </a:solidFill>
                            <a:ln cap="flat" cmpd="sng" w="9525">
                              <a:solidFill>
                                <a:schemeClr val="accent1">
                                  <a:alpha val="49803"/>
                                </a:scheme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 name="Shape 27"/>
                          <wps:spPr>
                            <a:xfrm>
                              <a:off x="623766" y="5398610"/>
                              <a:ext cx="4294567" cy="1345110"/>
                            </a:xfrm>
                            <a:prstGeom prst="rect">
                              <a:avLst/>
                            </a:prstGeom>
                            <a:noFill/>
                            <a:ln>
                              <a:noFill/>
                            </a:ln>
                          </wps:spPr>
                          <wps:txbx>
                            <w:txbxContent>
                              <w:p w:rsidR="00000000" w:rsidDel="00000000" w:rsidP="00000000" w:rsidRDefault="00000000" w:rsidRPr="00000000">
                                <w:pPr>
                                  <w:spacing w:after="0" w:before="0"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Completion of the groundwork</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Workshop for the NGO staff</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identify possible issues with the water system</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ensure sustainability</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phasing out international staff and transferring to the locals upon consultation with national authorities</w:t>
                                </w:r>
                              </w:p>
                              <w:p w:rsidR="00000000" w:rsidDel="00000000" w:rsidP="00000000" w:rsidRDefault="00000000" w:rsidRPr="00000000">
                                <w:pPr>
                                  <w:spacing w:after="0" w:before="36.000001430511475" w:line="215.9999942779541"/>
                                  <w:ind w:left="180" w:right="0" w:firstLine="1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evaluate the project</w:t>
                                </w:r>
                              </w:p>
                            </w:txbxContent>
                          </wps:txbx>
                          <wps:bodyPr anchorCtr="0" anchor="ctr" bIns="7600" lIns="85325" spcFirstLastPara="1" rIns="7600" wrap="square" tIns="7600"/>
                        </wps:wsp>
                      </wpg:grpSp>
                    </wpg:wgp>
                  </a:graphicData>
                </a:graphic>
              </wp:inline>
            </w:drawing>
          </mc:Choice>
          <mc:Fallback>
            <w:drawing>
              <wp:inline distB="114300" distT="114300" distL="114300" distR="114300">
                <wp:extent cx="5000625" cy="73247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00625" cy="7324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ind w:left="360" w:firstLine="0"/>
        <w:contextualSpacing w:val="0"/>
        <w:rPr>
          <w:u w:val="single"/>
        </w:rPr>
      </w:pPr>
      <w:r w:rsidDel="00000000" w:rsidR="00000000" w:rsidRPr="00000000">
        <w:rPr>
          <w:rtl w:val="0"/>
        </w:rPr>
      </w:r>
    </w:p>
    <w:p w:rsidR="00000000" w:rsidDel="00000000" w:rsidP="00000000" w:rsidRDefault="00000000" w:rsidRPr="00000000" w14:paraId="000000C4">
      <w:pPr>
        <w:spacing w:line="360" w:lineRule="auto"/>
        <w:contextualSpacing w:val="0"/>
        <w:rPr/>
      </w:pPr>
      <w:r w:rsidDel="00000000" w:rsidR="00000000" w:rsidRPr="00000000">
        <w:rPr>
          <w:rtl w:val="0"/>
        </w:rPr>
      </w:r>
    </w:p>
    <w:p w:rsidR="00000000" w:rsidDel="00000000" w:rsidP="00000000" w:rsidRDefault="00000000" w:rsidRPr="00000000" w14:paraId="000000C5">
      <w:pPr>
        <w:spacing w:line="360" w:lineRule="auto"/>
        <w:contextualSpacing w:val="0"/>
        <w:rPr/>
      </w:pPr>
      <w:r w:rsidDel="00000000" w:rsidR="00000000" w:rsidRPr="00000000">
        <w:rPr>
          <w:rtl w:val="0"/>
        </w:rPr>
      </w:r>
    </w:p>
    <w:p w:rsidR="00000000" w:rsidDel="00000000" w:rsidP="00000000" w:rsidRDefault="00000000" w:rsidRPr="00000000" w14:paraId="000000C6">
      <w:pPr>
        <w:spacing w:line="360" w:lineRule="auto"/>
        <w:contextualSpacing w:val="0"/>
        <w:rPr>
          <w:b w:val="1"/>
          <w:color w:val="366091"/>
          <w:sz w:val="36"/>
          <w:szCs w:val="36"/>
          <w:u w:val="single"/>
        </w:rPr>
      </w:pPr>
      <w:r w:rsidDel="00000000" w:rsidR="00000000" w:rsidRPr="00000000">
        <w:rPr>
          <w:b w:val="1"/>
          <w:color w:val="366091"/>
          <w:sz w:val="36"/>
          <w:szCs w:val="36"/>
          <w:u w:val="single"/>
          <w:rtl w:val="0"/>
        </w:rPr>
        <w:t xml:space="preserve">Capacity Building Plan</w:t>
      </w:r>
    </w:p>
    <w:p w:rsidR="00000000" w:rsidDel="00000000" w:rsidP="00000000" w:rsidRDefault="00000000" w:rsidRPr="00000000" w14:paraId="000000C7">
      <w:pPr>
        <w:keepNext w:val="1"/>
        <w:keepLines w:val="1"/>
        <w:pBdr>
          <w:top w:color="000000" w:space="0" w:sz="0" w:val="none"/>
          <w:left w:color="000000" w:space="0" w:sz="0" w:val="none"/>
          <w:bottom w:color="000000" w:space="0" w:sz="0" w:val="none"/>
          <w:right w:color="000000" w:space="0" w:sz="0" w:val="none"/>
          <w:between w:color="000000" w:space="0" w:sz="0" w:val="none"/>
        </w:pBdr>
        <w:spacing w:before="240" w:line="259" w:lineRule="auto"/>
        <w:contextualSpacing w:val="0"/>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Strategic Plan for Fundação Haburas</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 Fundação Haburas and Oxfam have set up a Strategic Plan for capacity building of the Haburas. Oxfam’s role is to provide high quality support of the following goals and provide the Haburas with all needed tools for independent and sustained development. </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3 defined goals:</w:t>
      </w:r>
    </w:p>
    <w:p w:rsidR="00000000" w:rsidDel="00000000" w:rsidP="00000000" w:rsidRDefault="00000000" w:rsidRPr="00000000" w14:paraId="000000C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Increased inclusion of civil society and strengthen the role of the Fundaçao Haburas</w:t>
      </w:r>
    </w:p>
    <w:p w:rsidR="00000000" w:rsidDel="00000000" w:rsidP="00000000" w:rsidRDefault="00000000" w:rsidRPr="00000000" w14:paraId="000000C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the NGO possesses organizational structures enabling the creation of effective projects </w:t>
      </w:r>
    </w:p>
    <w:p w:rsidR="00000000" w:rsidDel="00000000" w:rsidP="00000000" w:rsidRDefault="00000000" w:rsidRPr="00000000" w14:paraId="000000C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resilient livelihoods in the villages that allow good health, access to clean water, hygiene and sanitation</w:t>
      </w:r>
    </w:p>
    <w:p w:rsidR="00000000" w:rsidDel="00000000" w:rsidP="00000000" w:rsidRDefault="00000000" w:rsidRPr="00000000" w14:paraId="000000C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mainstreaming gender equality and include women in all aspects of the societal life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720" w:firstLine="0"/>
        <w:contextualSpacing w:val="0"/>
        <w:rPr>
          <w:rFonts w:ascii="Calibri" w:cs="Calibri" w:eastAsia="Calibri" w:hAnsi="Calibri"/>
          <w:color w:val="000000"/>
        </w:rPr>
      </w:pPr>
      <w:r w:rsidDel="00000000" w:rsidR="00000000" w:rsidRPr="00000000">
        <w:rPr>
          <w:rtl w:val="0"/>
        </w:rPr>
      </w:r>
    </w:p>
    <w:tbl>
      <w:tblPr>
        <w:tblStyle w:val="Table3"/>
        <w:tblW w:w="90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GOALS</w:t>
            </w:r>
            <w:r w:rsidDel="00000000" w:rsidR="00000000" w:rsidRPr="00000000">
              <w:rPr>
                <w:rtl w:val="0"/>
              </w:rPr>
            </w:r>
          </w:p>
        </w:tc>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OUTCOMES</w:t>
            </w:r>
            <w:r w:rsidDel="00000000" w:rsidR="00000000" w:rsidRPr="00000000">
              <w:rPr>
                <w:rtl w:val="0"/>
              </w:rPr>
            </w:r>
          </w:p>
        </w:tc>
        <w:tc>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ACTIONS</w:t>
            </w:r>
            <w:r w:rsidDel="00000000" w:rsidR="00000000" w:rsidRPr="00000000">
              <w:rPr>
                <w:rtl w:val="0"/>
              </w:rPr>
            </w:r>
          </w:p>
        </w:tc>
      </w:tr>
      <w:tr>
        <w:trPr>
          <w:trHeight w:val="1460" w:hRule="atLeast"/>
        </w:trPr>
        <w:tc>
          <w:tcPr>
            <w:vMerge w:val="restart"/>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rPr>
                <w:rFonts w:ascii="Calibri" w:cs="Calibri" w:eastAsia="Calibri" w:hAnsi="Calibri"/>
                <w:color w:val="000000"/>
              </w:rPr>
            </w:pPr>
            <w:r w:rsidDel="00000000" w:rsidR="00000000" w:rsidRPr="00000000">
              <w:rPr>
                <w:rFonts w:ascii="Calibri" w:cs="Calibri" w:eastAsia="Calibri" w:hAnsi="Calibri"/>
                <w:sz w:val="24"/>
                <w:szCs w:val="24"/>
                <w:rtl w:val="0"/>
              </w:rPr>
              <w:t xml:space="preserve">Social Inclusion and a strong role of Fundação Haburas in the society</w:t>
            </w:r>
            <w:r w:rsidDel="00000000" w:rsidR="00000000" w:rsidRPr="00000000">
              <w:rPr>
                <w:rtl w:val="0"/>
              </w:rPr>
            </w:r>
          </w:p>
        </w:tc>
        <w:tc>
          <w:tcPr/>
          <w:p w:rsidR="00000000" w:rsidDel="00000000" w:rsidP="00000000" w:rsidRDefault="00000000" w:rsidRPr="00000000" w14:paraId="000000D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Active Participation of the locals in civil society especially by youth and women</w:t>
            </w:r>
          </w:p>
        </w:tc>
        <w:tc>
          <w:tcPr>
            <w:vMerge w:val="restart"/>
            <w:shd w:fill="dbe5f1" w:val="clear"/>
          </w:tcPr>
          <w:p w:rsidR="00000000" w:rsidDel="00000000" w:rsidP="00000000" w:rsidRDefault="00000000" w:rsidRPr="00000000" w14:paraId="000000D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contextualSpacing w:val="1"/>
              <w:rPr>
                <w:color w:val="000000"/>
              </w:rPr>
            </w:pPr>
            <w:r w:rsidDel="00000000" w:rsidR="00000000" w:rsidRPr="00000000">
              <w:rPr>
                <w:rFonts w:ascii="Calibri" w:cs="Calibri" w:eastAsia="Calibri" w:hAnsi="Calibri"/>
                <w:color w:val="000000"/>
                <w:rtl w:val="0"/>
              </w:rPr>
              <w:t xml:space="preserve">engage and promote dialogue concerning gender equality and importance of the youth</w:t>
              <w:br w:type="textWrapping"/>
            </w:r>
          </w:p>
          <w:p w:rsidR="00000000" w:rsidDel="00000000" w:rsidP="00000000" w:rsidRDefault="00000000" w:rsidRPr="00000000" w14:paraId="000000D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create partnerships with the local government, local NGOs, INGOs, technical agencies, the private sector, schools and universities (create forum)</w:t>
              <w:br w:type="textWrapping"/>
            </w:r>
          </w:p>
          <w:p w:rsidR="00000000" w:rsidDel="00000000" w:rsidP="00000000" w:rsidRDefault="00000000" w:rsidRPr="00000000" w14:paraId="000000D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strengthening local networks with the government, local authorities and donors</w:t>
              <w:br w:type="textWrapping"/>
            </w:r>
          </w:p>
          <w:p w:rsidR="00000000" w:rsidDel="00000000" w:rsidP="00000000" w:rsidRDefault="00000000" w:rsidRPr="00000000" w14:paraId="000000D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connect the NGO with stakeholders and give the tools to improve the cooperation</w:t>
              <w:br w:type="textWrapping"/>
            </w:r>
          </w:p>
          <w:p w:rsidR="00000000" w:rsidDel="00000000" w:rsidP="00000000" w:rsidRDefault="00000000" w:rsidRPr="00000000" w14:paraId="000000D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engage in evaluation and feedback from the community and local authorities</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720" w:firstLine="0"/>
              <w:contextualSpacing w:val="0"/>
              <w:rPr>
                <w:rFonts w:ascii="Calibri" w:cs="Calibri" w:eastAsia="Calibri" w:hAnsi="Calibri"/>
                <w:color w:val="000000"/>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c>
          <w:tcPr>
            <w:shd w:fill="b8cce4" w:val="clear"/>
          </w:tcPr>
          <w:p w:rsidR="00000000" w:rsidDel="00000000" w:rsidP="00000000" w:rsidRDefault="00000000" w:rsidRPr="00000000" w14:paraId="000000E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Community-led approaches to influence the government</w:t>
            </w:r>
          </w:p>
        </w:tc>
        <w:tc>
          <w:tcPr>
            <w:vMerge w:val="continue"/>
            <w:shd w:fill="dbe5f1" w:val="cle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E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Ensure the future of the NGO as a key player in the WASH sector</w:t>
            </w:r>
          </w:p>
        </w:tc>
        <w:tc>
          <w:tcPr>
            <w:vMerge w:val="continue"/>
            <w:shd w:fill="dbe5f1" w:val="clea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r>
      <w:tr>
        <w:trPr>
          <w:trHeight w:val="4840" w:hRule="atLeast"/>
        </w:trPr>
        <w:tc>
          <w:tcPr>
            <w:vMerge w:val="restart"/>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rPr>
            </w:pPr>
            <w:r w:rsidDel="00000000" w:rsidR="00000000" w:rsidRPr="00000000">
              <w:rPr>
                <w:rFonts w:ascii="Calibri" w:cs="Calibri" w:eastAsia="Calibri" w:hAnsi="Calibri"/>
                <w:sz w:val="24"/>
                <w:szCs w:val="24"/>
                <w:rtl w:val="0"/>
              </w:rPr>
              <w:t xml:space="preserve">Effective Organizational Structures</w:t>
            </w:r>
            <w:r w:rsidDel="00000000" w:rsidR="00000000" w:rsidRPr="00000000">
              <w:rPr>
                <w:rtl w:val="0"/>
              </w:rPr>
            </w:r>
          </w:p>
        </w:tc>
        <w:tc>
          <w:tcPr>
            <w:shd w:fill="b8cce4" w:val="clear"/>
          </w:tcPr>
          <w:p w:rsidR="00000000" w:rsidDel="00000000" w:rsidP="00000000" w:rsidRDefault="00000000" w:rsidRPr="00000000" w14:paraId="000000EC">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Active staff participation and efficient, clear management and decision-making</w:t>
            </w:r>
          </w:p>
        </w:tc>
        <w:tc>
          <w:tcPr>
            <w:vMerge w:val="restart"/>
          </w:tcPr>
          <w:p w:rsidR="00000000" w:rsidDel="00000000" w:rsidP="00000000" w:rsidRDefault="00000000" w:rsidRPr="00000000" w14:paraId="000000ED">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contextualSpacing w:val="1"/>
              <w:rPr>
                <w:color w:val="000000"/>
              </w:rPr>
            </w:pPr>
            <w:r w:rsidDel="00000000" w:rsidR="00000000" w:rsidRPr="00000000">
              <w:rPr>
                <w:rFonts w:ascii="Calibri" w:cs="Calibri" w:eastAsia="Calibri" w:hAnsi="Calibri"/>
                <w:color w:val="000000"/>
                <w:rtl w:val="0"/>
              </w:rPr>
              <w:t xml:space="preserve">identify organizational needs in funding, human resources, leadership and governance, strategic planning, monitoring and evaluation, communication and coordination</w:t>
              <w:br w:type="textWrapping"/>
            </w:r>
          </w:p>
          <w:p w:rsidR="00000000" w:rsidDel="00000000" w:rsidP="00000000" w:rsidRDefault="00000000" w:rsidRPr="00000000" w14:paraId="000000EE">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invest in human resources through the creation of jobs, internships, volunteering, offer constant training</w:t>
              <w:br w:type="textWrapping"/>
            </w:r>
          </w:p>
          <w:p w:rsidR="00000000" w:rsidDel="00000000" w:rsidP="00000000" w:rsidRDefault="00000000" w:rsidRPr="00000000" w14:paraId="000000EF">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effective, responsible use of resources</w:t>
              <w:br w:type="textWrapping"/>
            </w:r>
          </w:p>
          <w:p w:rsidR="00000000" w:rsidDel="00000000" w:rsidP="00000000" w:rsidRDefault="00000000" w:rsidRPr="00000000" w14:paraId="000000F0">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focus on monitoring, feedback and evaluation also amongst the staff</w:t>
              <w:br w:type="textWrapping"/>
            </w:r>
          </w:p>
          <w:p w:rsidR="00000000" w:rsidDel="00000000" w:rsidP="00000000" w:rsidRDefault="00000000" w:rsidRPr="00000000" w14:paraId="000000F1">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create a forum for the government, NGOs, village chiefs, women’s organization, technical advisors, INGOs to come together</w:t>
              <w:br w:type="textWrapping"/>
            </w:r>
          </w:p>
          <w:p w:rsidR="00000000" w:rsidDel="00000000" w:rsidP="00000000" w:rsidRDefault="00000000" w:rsidRPr="00000000" w14:paraId="000000F2">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offer workshops, training for the government</w:t>
              <w:br w:type="textWrapping"/>
            </w:r>
          </w:p>
          <w:p w:rsidR="00000000" w:rsidDel="00000000" w:rsidP="00000000" w:rsidRDefault="00000000" w:rsidRPr="00000000" w14:paraId="000000F3">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build future donor relations and ensure funding</w:t>
            </w:r>
          </w:p>
        </w:tc>
      </w:tr>
      <w:tr>
        <w:trPr>
          <w:trHeight w:val="4840" w:hRule="atLeast"/>
        </w:trPr>
        <w:tc>
          <w:tcPr>
            <w:vMerge w:val="continue"/>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0F5">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Ongoing building of capacity to increase impact of the work</w:t>
            </w:r>
          </w:p>
        </w:tc>
        <w:tc>
          <w:tcPr>
            <w:vMerge w:val="continue"/>
          </w:tcPr>
          <w:p w:rsidR="00000000" w:rsidDel="00000000" w:rsidP="00000000" w:rsidRDefault="00000000" w:rsidRPr="00000000" w14:paraId="000000F6">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color w:val="000000"/>
              </w:rPr>
            </w:pPr>
            <w:r w:rsidDel="00000000" w:rsidR="00000000" w:rsidRPr="00000000">
              <w:rPr>
                <w:rtl w:val="0"/>
              </w:rPr>
            </w:r>
          </w:p>
        </w:tc>
      </w:tr>
      <w:tr>
        <w:trPr>
          <w:trHeight w:val="1620" w:hRule="atLeast"/>
        </w:trPr>
        <w:tc>
          <w:tcPr>
            <w:vMerge w:val="restart"/>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Improved Livelihoods and Improvement of health conditions</w:t>
            </w:r>
            <w:r w:rsidDel="00000000" w:rsidR="00000000" w:rsidRPr="00000000">
              <w:rPr>
                <w:rtl w:val="0"/>
              </w:rPr>
            </w:r>
          </w:p>
        </w:tc>
        <w:tc>
          <w:tcPr>
            <w:shd w:fill="b8cce4" w:val="clear"/>
          </w:tcPr>
          <w:p w:rsidR="00000000" w:rsidDel="00000000" w:rsidP="00000000" w:rsidRDefault="00000000" w:rsidRPr="00000000" w14:paraId="000000FE">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4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High quality, resilient and independent humanitarian assistance</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420" w:firstLine="0"/>
              <w:contextualSpacing w:val="0"/>
              <w:rPr>
                <w:rFonts w:ascii="Calibri" w:cs="Calibri" w:eastAsia="Calibri" w:hAnsi="Calibri"/>
                <w:color w:val="000000"/>
              </w:rPr>
            </w:pPr>
            <w:r w:rsidDel="00000000" w:rsidR="00000000" w:rsidRPr="00000000">
              <w:rPr>
                <w:rtl w:val="0"/>
              </w:rPr>
            </w:r>
          </w:p>
        </w:tc>
        <w:tc>
          <w:tcPr>
            <w:vMerge w:val="restart"/>
          </w:tcPr>
          <w:p w:rsidR="00000000" w:rsidDel="00000000" w:rsidP="00000000" w:rsidRDefault="00000000" w:rsidRPr="00000000" w14:paraId="00000100">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contextualSpacing w:val="1"/>
              <w:rPr>
                <w:color w:val="000000"/>
              </w:rPr>
            </w:pPr>
            <w:r w:rsidDel="00000000" w:rsidR="00000000" w:rsidRPr="00000000">
              <w:rPr>
                <w:rFonts w:ascii="Calibri" w:cs="Calibri" w:eastAsia="Calibri" w:hAnsi="Calibri"/>
                <w:color w:val="000000"/>
                <w:rtl w:val="0"/>
              </w:rPr>
              <w:t xml:space="preserve">create innovative projects with partners</w:t>
              <w:br w:type="textWrapping"/>
            </w:r>
          </w:p>
          <w:p w:rsidR="00000000" w:rsidDel="00000000" w:rsidP="00000000" w:rsidRDefault="00000000" w:rsidRPr="00000000" w14:paraId="00000101">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be a leader in the WASH sector in cooperation with the partners</w:t>
              <w:br w:type="textWrapping"/>
            </w:r>
          </w:p>
          <w:p w:rsidR="00000000" w:rsidDel="00000000" w:rsidP="00000000" w:rsidRDefault="00000000" w:rsidRPr="00000000" w14:paraId="00000102">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provide support (human and technical capacity) to partners, stakeholders and the community</w:t>
              <w:br w:type="textWrapping"/>
            </w:r>
          </w:p>
          <w:p w:rsidR="00000000" w:rsidDel="00000000" w:rsidP="00000000" w:rsidRDefault="00000000" w:rsidRPr="00000000" w14:paraId="00000103">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identify local needs and opportunities</w:t>
              <w:br w:type="textWrapping"/>
            </w:r>
          </w:p>
          <w:p w:rsidR="00000000" w:rsidDel="00000000" w:rsidP="00000000" w:rsidRDefault="00000000" w:rsidRPr="00000000" w14:paraId="00000104">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informed advocacy and campaigning directed towards the government and the community </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720" w:firstLine="0"/>
              <w:contextualSpacing w:val="0"/>
              <w:rPr>
                <w:rFonts w:ascii="Calibri" w:cs="Calibri" w:eastAsia="Calibri" w:hAnsi="Calibri"/>
                <w:color w:val="000000"/>
              </w:rPr>
            </w:pPr>
            <w:r w:rsidDel="00000000" w:rsidR="00000000" w:rsidRPr="00000000">
              <w:rPr>
                <w:rtl w:val="0"/>
              </w:rPr>
            </w:r>
          </w:p>
        </w:tc>
      </w:tr>
      <w:tr>
        <w:trPr>
          <w:trHeight w:val="740" w:hRule="atLeast"/>
        </w:trPr>
        <w:tc>
          <w:tcPr>
            <w:vMerge w:val="continue"/>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tc>
        <w:tc>
          <w:tcPr/>
          <w:p w:rsidR="00000000" w:rsidDel="00000000" w:rsidP="00000000" w:rsidRDefault="00000000" w:rsidRPr="00000000" w14:paraId="0000010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Rule="auto"/>
              <w:ind w:left="4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Increase accountability in the government to provide effective assistance and implement policies addressing inequality and poverty </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420" w:firstLine="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420" w:firstLine="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420" w:firstLine="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0" w:before="0" w:line="259" w:lineRule="auto"/>
              <w:ind w:left="420" w:firstLine="0"/>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420" w:firstLine="0"/>
              <w:contextualSpacing w:val="0"/>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r>
      <w:tr>
        <w:trPr>
          <w:trHeight w:val="1000" w:hRule="atLeast"/>
        </w:trPr>
        <w:tc>
          <w:tcPr>
            <w:vMerge w:val="restart"/>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jc w:val="cente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Inclusion of women and advancing gender justice</w:t>
            </w:r>
            <w:r w:rsidDel="00000000" w:rsidR="00000000" w:rsidRPr="00000000">
              <w:rPr>
                <w:rtl w:val="0"/>
              </w:rPr>
            </w:r>
          </w:p>
        </w:tc>
        <w:tc>
          <w:tcPr>
            <w:shd w:fill="b8cce4" w:val="clear"/>
          </w:tcPr>
          <w:p w:rsidR="00000000" w:rsidDel="00000000" w:rsidP="00000000" w:rsidRDefault="00000000" w:rsidRPr="00000000" w14:paraId="0000011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Reduce the acceptance of exclusion, violence and discrimination towards women</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160" w:before="0" w:line="259" w:lineRule="auto"/>
              <w:ind w:left="720" w:firstLine="0"/>
              <w:contextualSpacing w:val="0"/>
              <w:rPr>
                <w:rFonts w:ascii="Calibri" w:cs="Calibri" w:eastAsia="Calibri" w:hAnsi="Calibri"/>
                <w:color w:val="000000"/>
              </w:rPr>
            </w:pPr>
            <w:r w:rsidDel="00000000" w:rsidR="00000000" w:rsidRPr="00000000">
              <w:rPr>
                <w:rtl w:val="0"/>
              </w:rPr>
            </w:r>
          </w:p>
        </w:tc>
        <w:tc>
          <w:tcPr>
            <w:vMerge w:val="restart"/>
          </w:tcPr>
          <w:p w:rsidR="00000000" w:rsidDel="00000000" w:rsidP="00000000" w:rsidRDefault="00000000" w:rsidRPr="00000000" w14:paraId="00000114">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contextualSpacing w:val="1"/>
              <w:rPr>
                <w:color w:val="000000"/>
              </w:rPr>
            </w:pPr>
            <w:r w:rsidDel="00000000" w:rsidR="00000000" w:rsidRPr="00000000">
              <w:rPr>
                <w:rFonts w:ascii="Calibri" w:cs="Calibri" w:eastAsia="Calibri" w:hAnsi="Calibri"/>
                <w:color w:val="000000"/>
                <w:rtl w:val="0"/>
              </w:rPr>
              <w:t xml:space="preserve">educate partners and staff and engage them in the promotion of gender justice</w:t>
              <w:br w:type="textWrapping"/>
            </w:r>
          </w:p>
          <w:p w:rsidR="00000000" w:rsidDel="00000000" w:rsidP="00000000" w:rsidRDefault="00000000" w:rsidRPr="00000000" w14:paraId="00000115">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engage with men and boys, authority figures</w:t>
              <w:br w:type="textWrapping"/>
            </w:r>
          </w:p>
          <w:p w:rsidR="00000000" w:rsidDel="00000000" w:rsidP="00000000" w:rsidRDefault="00000000" w:rsidRPr="00000000" w14:paraId="0000011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engaging in evidence based research</w:t>
              <w:br w:type="textWrapping"/>
            </w:r>
          </w:p>
          <w:p w:rsidR="00000000" w:rsidDel="00000000" w:rsidP="00000000" w:rsidRDefault="00000000" w:rsidRPr="00000000" w14:paraId="0000011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engage with the local government</w:t>
              <w:br w:type="textWrapping"/>
            </w:r>
          </w:p>
          <w:p w:rsidR="00000000" w:rsidDel="00000000" w:rsidP="00000000" w:rsidRDefault="00000000" w:rsidRPr="00000000" w14:paraId="0000011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contextualSpacing w:val="1"/>
              <w:rPr>
                <w:color w:val="000000"/>
              </w:rPr>
            </w:pPr>
            <w:r w:rsidDel="00000000" w:rsidR="00000000" w:rsidRPr="00000000">
              <w:rPr>
                <w:rFonts w:ascii="Calibri" w:cs="Calibri" w:eastAsia="Calibri" w:hAnsi="Calibri"/>
                <w:color w:val="000000"/>
                <w:rtl w:val="0"/>
              </w:rPr>
              <w:t xml:space="preserve">campaign and advocate for policies addressing violence and women’s inclusion</w:t>
            </w:r>
          </w:p>
        </w:tc>
      </w:tr>
      <w:tr>
        <w:trPr>
          <w:trHeight w:val="1260" w:hRule="atLeast"/>
        </w:trPr>
        <w:tc>
          <w:tcPr>
            <w:vMerge w:val="continue"/>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lineRule="auto"/>
              <w:ind w:left="720" w:hanging="360"/>
              <w:contextualSpacing w:val="1"/>
              <w:rPr>
                <w:rFonts w:ascii="Calibri" w:cs="Calibri" w:eastAsia="Calibri" w:hAnsi="Calibri"/>
                <w:color w:val="000000"/>
              </w:rPr>
            </w:pPr>
            <w:r w:rsidDel="00000000" w:rsidR="00000000" w:rsidRPr="00000000">
              <w:rPr>
                <w:rFonts w:ascii="Calibri" w:cs="Calibri" w:eastAsia="Calibri" w:hAnsi="Calibri"/>
                <w:color w:val="000000"/>
                <w:rtl w:val="0"/>
              </w:rPr>
              <w:t xml:space="preserve">Increase gender mainstreaming and women’s representation in development </w:t>
            </w:r>
          </w:p>
        </w:tc>
        <w:tc>
          <w:tcPr>
            <w:vMerge w:val="continue"/>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1">
      <w:pPr>
        <w:pStyle w:val="Heading1"/>
        <w:contextualSpacing w:val="0"/>
        <w:rPr>
          <w:b w:val="1"/>
          <w:smallCaps w:val="1"/>
          <w:color w:val="366091"/>
          <w:sz w:val="36"/>
          <w:szCs w:val="36"/>
          <w:u w:val="single"/>
        </w:rPr>
      </w:pPr>
      <w:bookmarkStart w:colFirst="0" w:colLast="0" w:name="_1t3h5sf" w:id="7"/>
      <w:bookmarkEnd w:id="7"/>
      <w:r w:rsidDel="00000000" w:rsidR="00000000" w:rsidRPr="00000000">
        <w:rPr>
          <w:b w:val="1"/>
          <w:smallCaps w:val="1"/>
          <w:color w:val="366091"/>
          <w:sz w:val="36"/>
          <w:szCs w:val="36"/>
          <w:u w:val="single"/>
          <w:rtl w:val="0"/>
        </w:rPr>
        <w:t xml:space="preserve">Exit Strategy</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spacing w:line="360" w:lineRule="auto"/>
        <w:contextualSpacing w:val="0"/>
        <w:rPr/>
      </w:pPr>
      <w:r w:rsidDel="00000000" w:rsidR="00000000" w:rsidRPr="00000000">
        <w:rPr>
          <w:rtl w:val="0"/>
        </w:rPr>
        <w:t xml:space="preserve">The current project document foresees that the implementing body will be phased out of the WASH project after six months. Oxfam GB will cede leadership to the Fundacão Haburas to implement further WASH projects in cooperation with the government of Timor-Leste and the communities and supported by international organizations and bodies. The UNDP acknowledges that there must be room for flexibility in applying the exit strategy paying great attention to the needs and requests of all the partners. Thus, the strategy should be regularly revisited and there should be ongoing consultation beyond the project with all partners to ensure sustainability and accountability. The project will be monitored continuously by the UNDP, the government, the OPTM Representative and Oxfam to measure impact and achievements and present recommendations. The UNDP will ensure that the local partners have the capacity to sustain, monitor and evaluate the project achievements in the future. All the partners will evaluate the outcomes of the project in accordance with their organizational regulations and guidelines.</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160" w:line="259"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5">
      <w:pPr>
        <w:spacing w:line="360" w:lineRule="auto"/>
        <w:contextualSpacing w:val="0"/>
        <w:rPr>
          <w:color w:val="366091"/>
        </w:rPr>
      </w:pPr>
      <w:r w:rsidDel="00000000" w:rsidR="00000000" w:rsidRPr="00000000">
        <w:rPr>
          <w:rtl w:val="0"/>
        </w:rPr>
      </w:r>
    </w:p>
    <w:sectPr>
      <w:pgSz w:h="15840" w:w="12240"/>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sz w:val="24"/>
      <w:szCs w:val="24"/>
    </w:rPr>
    <w:tblPr>
      <w:tblStyleRowBandSize w:val="1"/>
      <w:tblStyleColBandSize w:val="1"/>
      <w:tblCellMar>
        <w:top w:w="113.0" w:type="dxa"/>
        <w:left w:w="142.0" w:type="dxa"/>
        <w:bottom w:w="113.0" w:type="dxa"/>
        <w:right w:w="115.0" w:type="dxa"/>
      </w:tblCellMar>
    </w:tblPr>
    <w:tcPr>
      <w:shd w:fill="dbe5f1" w:val="clear"/>
    </w:tcPr>
    <w:tblStylePr w:type="firstRow">
      <w:rPr>
        <w:b w:val="1"/>
        <w:color w:val="ffffff"/>
      </w:rPr>
      <w:tcPr>
        <w:tcBorders>
          <w:bottom w:color="000000" w:space="0" w:sz="12" w:val="single"/>
        </w:tcBorders>
        <w:shd w:fill="808080" w:val="clear"/>
      </w:tcPr>
    </w:tblStyle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sz w:val="24"/>
      <w:szCs w:val="24"/>
    </w:rPr>
    <w:tblPr>
      <w:tblStyleRowBandSize w:val="1"/>
      <w:tblStyleColBandSize w:val="1"/>
      <w:tblCellMar>
        <w:top w:w="113.0" w:type="dxa"/>
        <w:left w:w="115.0" w:type="dxa"/>
        <w:bottom w:w="113.0" w:type="dxa"/>
        <w:right w:w="115.0" w:type="dxa"/>
      </w:tblCellMar>
    </w:tblPr>
    <w:tcPr>
      <w:shd w:fill="dbe5f1" w:val="clear"/>
    </w:tcPr>
    <w:tblStylePr w:type="firstRow">
      <w:rPr>
        <w:b w:val="1"/>
        <w:color w:val="ffffff"/>
      </w:rPr>
      <w:tcPr>
        <w:tcBorders>
          <w:bottom w:color="000000" w:space="0" w:sz="12" w:val="single"/>
        </w:tcBorders>
        <w:shd w:fill="808080" w:val="clear"/>
      </w:tcPr>
    </w:tblStyle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sz w:val="24"/>
      <w:szCs w:val="24"/>
    </w:rPr>
    <w:tblPr>
      <w:tblStyleRowBandSize w:val="1"/>
      <w:tblStyleColBandSize w:val="1"/>
      <w:tblCellMar>
        <w:top w:w="0.0" w:type="dxa"/>
        <w:left w:w="115.0" w:type="dxa"/>
        <w:bottom w:w="0.0" w:type="dxa"/>
        <w:right w:w="115.0" w:type="dxa"/>
      </w:tblCellMar>
    </w:tblPr>
    <w:tcPr>
      <w:shd w:fill="dbe5f1"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