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 w:after="120"/>
      </w:pPr>
      <w:r>
        <w:rPr>
          <w:b/>
          <w:sz w:val="24"/>
        </w:rPr>
        <w:t>SUMMARY</w:t>
      </w:r>
    </w:p>
    <w:p>
      <w:pPr>
        <w:spacing w:before="120" w:after="120"/>
      </w:pPr>
      <w:r>
        <w:rPr>
          <w:i/>
          <w:sz w:val="24"/>
        </w:rPr>
        <w:t>Visionary Data and Analytics Executive with over 15 years of experience.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