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600" w:type="dxa"/>
        <w:tblInd w:w="1068" w:type="dxa"/>
        <w:tblLayout w:type="fixed"/>
        <w:tblLook w:val="0000" w:firstRow="0" w:lastRow="0" w:firstColumn="0" w:lastColumn="0" w:noHBand="0" w:noVBand="0"/>
      </w:tblPr>
      <w:tblGrid>
        <w:gridCol w:w="3553"/>
        <w:gridCol w:w="3047"/>
      </w:tblGrid>
      <w:tr w:rsidR="00EF762F" w14:paraId="7AA24068" w14:textId="77777777" w:rsidTr="00AF749A">
        <w:tc>
          <w:tcPr>
            <w:tcW w:w="3553" w:type="dxa"/>
            <w:vAlign w:val="center"/>
          </w:tcPr>
          <w:p w14:paraId="2F259140" w14:textId="24031885" w:rsidR="00EF762F" w:rsidRDefault="00A6537F">
            <w:pPr>
              <w:snapToGrid w:val="0"/>
              <w:rPr>
                <w:b/>
                <w:bCs/>
                <w:sz w:val="24"/>
                <w:szCs w:val="24"/>
              </w:rPr>
            </w:pPr>
            <w:bookmarkStart w:id="0" w:name="_Hlk11159582"/>
            <w:r w:rsidRPr="004A2D75">
              <w:rPr>
                <w:b/>
                <w:bCs/>
                <w:noProof/>
                <w:sz w:val="24"/>
                <w:szCs w:val="24"/>
              </w:rPr>
              <w:drawing>
                <wp:inline distT="0" distB="0" distL="0" distR="0" wp14:anchorId="359D01F8" wp14:editId="5319E8C1">
                  <wp:extent cx="2115185" cy="1125855"/>
                  <wp:effectExtent l="0" t="0" r="0" b="0"/>
                  <wp:docPr id="1" name="Picture 1" descr="TDWG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WG_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185" cy="1125855"/>
                          </a:xfrm>
                          <a:prstGeom prst="rect">
                            <a:avLst/>
                          </a:prstGeom>
                          <a:noFill/>
                          <a:ln>
                            <a:noFill/>
                          </a:ln>
                        </pic:spPr>
                      </pic:pic>
                    </a:graphicData>
                  </a:graphic>
                </wp:inline>
              </w:drawing>
            </w:r>
          </w:p>
        </w:tc>
        <w:tc>
          <w:tcPr>
            <w:tcW w:w="3047" w:type="dxa"/>
            <w:vAlign w:val="center"/>
          </w:tcPr>
          <w:p w14:paraId="4F42116D" w14:textId="77777777" w:rsidR="00EF762F" w:rsidRDefault="00EF762F">
            <w:pPr>
              <w:jc w:val="center"/>
              <w:rPr>
                <w:b/>
                <w:bCs/>
                <w:sz w:val="24"/>
                <w:szCs w:val="24"/>
              </w:rPr>
            </w:pPr>
            <w:r>
              <w:rPr>
                <w:b/>
                <w:bCs/>
                <w:sz w:val="24"/>
                <w:szCs w:val="24"/>
              </w:rPr>
              <w:t>Biodiversity Information Standards</w:t>
            </w:r>
          </w:p>
          <w:p w14:paraId="34A35FE2"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tbl>
    <w:p w14:paraId="3D8DD7C8" w14:textId="77777777" w:rsidR="00EF762F" w:rsidRDefault="00EF762F"/>
    <w:p w14:paraId="059BF332" w14:textId="6CB34122" w:rsidR="00637390" w:rsidRDefault="00686033" w:rsidP="00637390">
      <w:pPr>
        <w:pStyle w:val="StyleHeading1Centered"/>
        <w:rPr>
          <w:sz w:val="36"/>
          <w:szCs w:val="36"/>
          <w:lang w:val="en-AU"/>
        </w:rPr>
      </w:pPr>
      <w:r>
        <w:rPr>
          <w:sz w:val="36"/>
          <w:szCs w:val="36"/>
          <w:lang w:val="en-AU"/>
        </w:rPr>
        <w:t>3D Imagery and Data</w:t>
      </w:r>
      <w:r w:rsidR="006A26B7">
        <w:rPr>
          <w:sz w:val="36"/>
          <w:szCs w:val="36"/>
          <w:lang w:val="en-AU"/>
        </w:rPr>
        <w:t xml:space="preserve"> Task Group</w:t>
      </w:r>
      <w:r w:rsidR="00EF762F">
        <w:rPr>
          <w:sz w:val="36"/>
          <w:szCs w:val="36"/>
          <w:lang w:val="en-AU"/>
        </w:rPr>
        <w:t xml:space="preserve"> Charter</w:t>
      </w:r>
      <w:r w:rsidR="0055709A">
        <w:rPr>
          <w:sz w:val="36"/>
          <w:szCs w:val="36"/>
          <w:lang w:val="en-AU"/>
        </w:rPr>
        <w:br/>
        <w:t xml:space="preserve">A Task Group </w:t>
      </w:r>
      <w:r>
        <w:rPr>
          <w:sz w:val="36"/>
          <w:szCs w:val="36"/>
          <w:lang w:val="en-AU"/>
        </w:rPr>
        <w:t>of the Audubon Core Maintenance Group</w:t>
      </w:r>
    </w:p>
    <w:p w14:paraId="45413847" w14:textId="41D5A2DA" w:rsidR="00637390" w:rsidRDefault="00686033" w:rsidP="007B0882">
      <w:pPr>
        <w:pStyle w:val="StyleHeading1Centered"/>
      </w:pPr>
      <w:r>
        <w:rPr>
          <w:szCs w:val="28"/>
          <w:lang w:val="en-AU"/>
        </w:rPr>
        <w:t xml:space="preserve">Submitted 11 </w:t>
      </w:r>
      <w:r w:rsidR="00A6537F">
        <w:rPr>
          <w:szCs w:val="28"/>
          <w:lang w:val="en-AU"/>
        </w:rPr>
        <w:t xml:space="preserve">June </w:t>
      </w:r>
      <w:r w:rsidR="00A40D1B">
        <w:rPr>
          <w:szCs w:val="28"/>
          <w:lang w:val="en-AU"/>
        </w:rPr>
        <w:t>201</w:t>
      </w:r>
      <w:r w:rsidR="00A6537F">
        <w:rPr>
          <w:szCs w:val="28"/>
          <w:lang w:val="en-AU"/>
        </w:rPr>
        <w:t>9</w:t>
      </w:r>
    </w:p>
    <w:p w14:paraId="3ACDF48B" w14:textId="77777777" w:rsidR="00EF762F" w:rsidRDefault="00EF762F">
      <w:pPr>
        <w:pStyle w:val="Heading2"/>
        <w:tabs>
          <w:tab w:val="left" w:pos="0"/>
        </w:tabs>
      </w:pPr>
      <w:r>
        <w:t>Convenor</w:t>
      </w:r>
    </w:p>
    <w:p w14:paraId="0A2B5543" w14:textId="5344F4D4" w:rsidR="00E0480D" w:rsidRDefault="00A40D1B" w:rsidP="00513C87">
      <w:pPr>
        <w:numPr>
          <w:ilvl w:val="0"/>
          <w:numId w:val="2"/>
        </w:numPr>
        <w:tabs>
          <w:tab w:val="left" w:pos="720"/>
        </w:tabs>
      </w:pPr>
      <w:r>
        <w:t>Doug Boyer</w:t>
      </w:r>
      <w:r w:rsidR="00686033">
        <w:t xml:space="preserve"> </w:t>
      </w:r>
      <w:r w:rsidR="00686033" w:rsidRPr="00686033">
        <w:t>douglasmb@gmail.com</w:t>
      </w:r>
    </w:p>
    <w:p w14:paraId="177139A4" w14:textId="77777777" w:rsidR="00686033" w:rsidRDefault="00686033" w:rsidP="007B0882">
      <w:pPr>
        <w:ind w:left="720"/>
      </w:pPr>
    </w:p>
    <w:p w14:paraId="3B7299DF" w14:textId="77777777" w:rsidR="00EF762F" w:rsidRDefault="00EF762F">
      <w:pPr>
        <w:pStyle w:val="Heading2"/>
        <w:tabs>
          <w:tab w:val="left" w:pos="0"/>
        </w:tabs>
      </w:pPr>
      <w:r>
        <w:t>Core Members</w:t>
      </w:r>
    </w:p>
    <w:p w14:paraId="3685D222" w14:textId="77777777" w:rsidR="007857EB" w:rsidRDefault="00A40D1B" w:rsidP="005646A7">
      <w:pPr>
        <w:numPr>
          <w:ilvl w:val="0"/>
          <w:numId w:val="7"/>
        </w:numPr>
        <w:tabs>
          <w:tab w:val="left" w:pos="720"/>
        </w:tabs>
        <w:ind w:left="1440" w:hanging="1080"/>
      </w:pPr>
      <w:r>
        <w:t>Rebecca Snyder</w:t>
      </w:r>
    </w:p>
    <w:p w14:paraId="46DB3F30" w14:textId="77777777" w:rsidR="00683800" w:rsidRPr="00E775F4" w:rsidRDefault="00A40D1B" w:rsidP="00FC63DC">
      <w:pPr>
        <w:numPr>
          <w:ilvl w:val="0"/>
          <w:numId w:val="7"/>
        </w:numPr>
        <w:tabs>
          <w:tab w:val="left" w:pos="720"/>
        </w:tabs>
      </w:pPr>
      <w:r>
        <w:t>Gary Motz</w:t>
      </w:r>
    </w:p>
    <w:p w14:paraId="6413F04C" w14:textId="77777777" w:rsidR="00FC63DC" w:rsidRDefault="00A40D1B" w:rsidP="00FC63DC">
      <w:pPr>
        <w:numPr>
          <w:ilvl w:val="0"/>
          <w:numId w:val="7"/>
        </w:numPr>
        <w:tabs>
          <w:tab w:val="left" w:pos="720"/>
        </w:tabs>
      </w:pPr>
      <w:r>
        <w:t>Julia Winchester</w:t>
      </w:r>
    </w:p>
    <w:p w14:paraId="6BF687F8" w14:textId="478E0119" w:rsidR="00A40D1B" w:rsidRDefault="00A40D1B" w:rsidP="00FC63DC">
      <w:pPr>
        <w:numPr>
          <w:ilvl w:val="0"/>
          <w:numId w:val="7"/>
        </w:numPr>
        <w:tabs>
          <w:tab w:val="left" w:pos="720"/>
        </w:tabs>
      </w:pPr>
      <w:r>
        <w:t>Jon Blundell</w:t>
      </w:r>
    </w:p>
    <w:p w14:paraId="2DCD08F4" w14:textId="6E340CC1" w:rsidR="00210A62" w:rsidRDefault="00210A62" w:rsidP="00FC63DC">
      <w:pPr>
        <w:numPr>
          <w:ilvl w:val="0"/>
          <w:numId w:val="7"/>
        </w:numPr>
        <w:tabs>
          <w:tab w:val="left" w:pos="720"/>
        </w:tabs>
      </w:pPr>
      <w:r>
        <w:t>Kate Webbink</w:t>
      </w:r>
      <w:bookmarkStart w:id="1" w:name="_GoBack"/>
      <w:bookmarkEnd w:id="1"/>
    </w:p>
    <w:p w14:paraId="6BCB38AA" w14:textId="77777777" w:rsidR="00EF762F" w:rsidRDefault="00EF762F" w:rsidP="00FC63DC">
      <w:pPr>
        <w:ind w:left="720"/>
      </w:pPr>
    </w:p>
    <w:p w14:paraId="6E49D076" w14:textId="77777777" w:rsidR="00EF762F" w:rsidRDefault="00EF762F">
      <w:pPr>
        <w:pStyle w:val="Heading2"/>
        <w:tabs>
          <w:tab w:val="left" w:pos="0"/>
        </w:tabs>
      </w:pPr>
      <w:r>
        <w:t>Motivation</w:t>
      </w:r>
    </w:p>
    <w:p w14:paraId="14D49940" w14:textId="77777777" w:rsidR="00FC63DC" w:rsidRDefault="00FC63DC" w:rsidP="00FC63DC"/>
    <w:p w14:paraId="3B07EB44" w14:textId="77777777" w:rsidR="00246CFB" w:rsidRDefault="00A40D1B" w:rsidP="00B033FA">
      <w:r>
        <w:t xml:space="preserve">A growing number of 3D imaging methods are being used to create high fidelity models of natural history objects, and </w:t>
      </w:r>
      <w:r w:rsidR="00781598">
        <w:t xml:space="preserve">in some cases even </w:t>
      </w:r>
      <w:r>
        <w:t>to record field observations</w:t>
      </w:r>
      <w:r w:rsidR="00781598">
        <w:t xml:space="preserve"> of living organisms</w:t>
      </w:r>
      <w:r>
        <w:t xml:space="preserve">. The core metadata describing the files resulting from these imaging </w:t>
      </w:r>
      <w:r w:rsidR="00781598">
        <w:t>events</w:t>
      </w:r>
      <w:r>
        <w:t xml:space="preserve"> is more extensive than that currently included in Audubon Core.  Therefore the ability to describe, find and preserve these digital objects robustly in biodiversity databases remains limited.</w:t>
      </w:r>
      <w:r w:rsidR="00781598">
        <w:t xml:space="preserve"> As imaging becomes more and more dominated by 3D, Audubon Core will be more and more limited until its terms in this area are extended.</w:t>
      </w:r>
    </w:p>
    <w:p w14:paraId="39D96054" w14:textId="77777777" w:rsidR="00246CFB" w:rsidRDefault="00246CFB" w:rsidP="00B033FA"/>
    <w:p w14:paraId="63513B13" w14:textId="77777777" w:rsidR="00EF762F" w:rsidRDefault="00EF762F">
      <w:pPr>
        <w:pStyle w:val="Heading2"/>
        <w:tabs>
          <w:tab w:val="left" w:pos="0"/>
        </w:tabs>
      </w:pPr>
      <w:r>
        <w:rPr>
          <w:bCs/>
        </w:rPr>
        <w:t>Goals Outputs</w:t>
      </w:r>
      <w:r>
        <w:t xml:space="preserve"> and Outcomes</w:t>
      </w:r>
    </w:p>
    <w:p w14:paraId="284FA545" w14:textId="77777777" w:rsidR="00FC63DC" w:rsidRPr="00FC63DC" w:rsidRDefault="00FC63DC" w:rsidP="00FC63DC">
      <w:pPr>
        <w:rPr>
          <w:color w:val="0070C0"/>
          <w:sz w:val="16"/>
          <w:szCs w:val="16"/>
        </w:rPr>
      </w:pPr>
    </w:p>
    <w:p w14:paraId="128403CA" w14:textId="464B9679" w:rsidR="00FC63DC" w:rsidRDefault="00FC63DC" w:rsidP="00FC63DC">
      <w:pPr>
        <w:tabs>
          <w:tab w:val="left" w:pos="720"/>
        </w:tabs>
      </w:pPr>
      <w:r>
        <w:t xml:space="preserve">The deliverables from this task group will </w:t>
      </w:r>
      <w:r w:rsidR="00501D33">
        <w:t>include the following additions to the Audubon Core standard</w:t>
      </w:r>
      <w:r>
        <w:t>:</w:t>
      </w:r>
    </w:p>
    <w:p w14:paraId="6D9206F1" w14:textId="77777777" w:rsidR="00847037" w:rsidRDefault="00847037" w:rsidP="00FC63DC">
      <w:pPr>
        <w:tabs>
          <w:tab w:val="left" w:pos="720"/>
        </w:tabs>
      </w:pPr>
    </w:p>
    <w:p w14:paraId="16212BFD" w14:textId="77777777" w:rsidR="00847037" w:rsidRDefault="00847037" w:rsidP="00FC63DC">
      <w:pPr>
        <w:tabs>
          <w:tab w:val="left" w:pos="720"/>
        </w:tabs>
      </w:pPr>
      <w:r>
        <w:t>Phase 1 (to be completed by the end of 2019):</w:t>
      </w:r>
    </w:p>
    <w:p w14:paraId="11A133B3" w14:textId="77777777" w:rsidR="004C2E14" w:rsidRDefault="00403853" w:rsidP="00781598">
      <w:pPr>
        <w:numPr>
          <w:ilvl w:val="0"/>
          <w:numId w:val="5"/>
        </w:numPr>
        <w:tabs>
          <w:tab w:val="left" w:pos="720"/>
        </w:tabs>
      </w:pPr>
      <w:r>
        <w:t>Property t</w:t>
      </w:r>
      <w:r w:rsidR="004C2E14">
        <w:t xml:space="preserve">erm additions to Audubon Core. The terms will be used to describe metadata specifically related to 3D images and will be organized within the Service Access Point </w:t>
      </w:r>
      <w:r w:rsidR="00042A18">
        <w:t xml:space="preserve">(SAP) </w:t>
      </w:r>
      <w:r w:rsidR="004C2E14">
        <w:t>vocabulary.</w:t>
      </w:r>
    </w:p>
    <w:p w14:paraId="704902A3" w14:textId="77777777" w:rsidR="004C2E14" w:rsidRDefault="00042A18" w:rsidP="00781598">
      <w:pPr>
        <w:numPr>
          <w:ilvl w:val="0"/>
          <w:numId w:val="5"/>
        </w:numPr>
        <w:tabs>
          <w:tab w:val="left" w:pos="720"/>
        </w:tabs>
      </w:pPr>
      <w:r>
        <w:t>Additional c</w:t>
      </w:r>
      <w:r w:rsidR="004C2E14">
        <w:t xml:space="preserve">ontrolled vocabulary terms to be used as values for </w:t>
      </w:r>
      <w:r w:rsidRPr="007B0882">
        <w:rPr>
          <w:rFonts w:ascii="Courier New" w:hAnsi="Courier New" w:cs="Courier New"/>
        </w:rPr>
        <w:t>ac:variant</w:t>
      </w:r>
      <w:r>
        <w:t>.  The terms will describe the format of the SAP as do the current recommended values.</w:t>
      </w:r>
    </w:p>
    <w:p w14:paraId="3BF7124A" w14:textId="3540ECFC" w:rsidR="00781598" w:rsidRDefault="00403853" w:rsidP="00781598">
      <w:pPr>
        <w:numPr>
          <w:ilvl w:val="0"/>
          <w:numId w:val="5"/>
        </w:numPr>
        <w:tabs>
          <w:tab w:val="left" w:pos="720"/>
        </w:tabs>
      </w:pPr>
      <w:r>
        <w:lastRenderedPageBreak/>
        <w:t>Class terms for</w:t>
      </w:r>
      <w:r w:rsidR="00781598">
        <w:t xml:space="preserve"> 3D imaging modalitie</w:t>
      </w:r>
      <w:r w:rsidR="004C2E14">
        <w:t>s</w:t>
      </w:r>
      <w:r>
        <w:t xml:space="preserve"> to be used as values for </w:t>
      </w:r>
      <w:r w:rsidRPr="007B0882">
        <w:rPr>
          <w:rFonts w:ascii="Courier New" w:hAnsi="Courier New" w:cs="Courier New"/>
        </w:rPr>
        <w:t>ac:subtype</w:t>
      </w:r>
      <w:r>
        <w:t xml:space="preserve">.  These terms would be subclasses of </w:t>
      </w:r>
      <w:r w:rsidRPr="007B0882">
        <w:rPr>
          <w:rFonts w:ascii="Courier New" w:hAnsi="Courier New" w:cs="Courier New"/>
        </w:rPr>
        <w:t>dcmitype:StillImage</w:t>
      </w:r>
      <w:r>
        <w:t>.</w:t>
      </w:r>
    </w:p>
    <w:p w14:paraId="10856A17" w14:textId="77777777" w:rsidR="00847037" w:rsidRDefault="00847037" w:rsidP="00847037"/>
    <w:p w14:paraId="6943B996" w14:textId="77777777" w:rsidR="00847037" w:rsidRDefault="00847037" w:rsidP="007B0882">
      <w:r>
        <w:t>Phase 2 (to be completed by the end of 2020):</w:t>
      </w:r>
    </w:p>
    <w:p w14:paraId="6633A966" w14:textId="77777777" w:rsidR="005B20C6" w:rsidRDefault="005B20C6" w:rsidP="00781598">
      <w:pPr>
        <w:numPr>
          <w:ilvl w:val="0"/>
          <w:numId w:val="5"/>
        </w:numPr>
        <w:tabs>
          <w:tab w:val="left" w:pos="720"/>
        </w:tabs>
      </w:pPr>
      <w:r>
        <w:t xml:space="preserve">Property term additions for creating modality-specific metadata.  Many of these terms will </w:t>
      </w:r>
      <w:r w:rsidR="00501D33">
        <w:t>be organized</w:t>
      </w:r>
      <w:r>
        <w:t xml:space="preserve"> within the Resource Creation vocabulary</w:t>
      </w:r>
      <w:r w:rsidR="00501D33">
        <w:t>.</w:t>
      </w:r>
    </w:p>
    <w:p w14:paraId="66F69C32" w14:textId="77777777" w:rsidR="00BB2904" w:rsidRDefault="00BB2904" w:rsidP="007B0882"/>
    <w:p w14:paraId="1DD32AD1" w14:textId="72300334" w:rsidR="00501D33" w:rsidRDefault="00501D33" w:rsidP="007B0882">
      <w:r>
        <w:t>T</w:t>
      </w:r>
      <w:r w:rsidR="00BB2904">
        <w:t xml:space="preserve">he task group will also produce the following reference documents, which may be ancillary to </w:t>
      </w:r>
      <w:r w:rsidR="00686033">
        <w:t>(</w:t>
      </w:r>
      <w:r w:rsidR="00BB2904">
        <w:t>not included within) the standard.</w:t>
      </w:r>
    </w:p>
    <w:p w14:paraId="491E690B" w14:textId="77777777" w:rsidR="00501D33" w:rsidRDefault="00501D33" w:rsidP="00781598">
      <w:pPr>
        <w:numPr>
          <w:ilvl w:val="0"/>
          <w:numId w:val="5"/>
        </w:numPr>
        <w:tabs>
          <w:tab w:val="left" w:pos="720"/>
        </w:tabs>
      </w:pPr>
      <w:r>
        <w:t>A descriptive document summarizing the major 3D imaging modalities in use.  This document will associate the enumerated modalities with their corresponding class terms (</w:t>
      </w:r>
      <w:r w:rsidRPr="007B0882">
        <w:rPr>
          <w:rFonts w:ascii="Courier New" w:hAnsi="Courier New" w:cs="Courier New"/>
        </w:rPr>
        <w:t xml:space="preserve">ac:subtype </w:t>
      </w:r>
      <w:r>
        <w:t>values) and the recommended metadata terms that are appropriate for describing each modality.</w:t>
      </w:r>
    </w:p>
    <w:p w14:paraId="2EB0B206" w14:textId="77777777" w:rsidR="00501D33" w:rsidRDefault="00501D33" w:rsidP="00781598">
      <w:pPr>
        <w:numPr>
          <w:ilvl w:val="0"/>
          <w:numId w:val="5"/>
        </w:numPr>
        <w:tabs>
          <w:tab w:val="left" w:pos="720"/>
        </w:tabs>
      </w:pPr>
      <w:r>
        <w:t xml:space="preserve">A descriptive document summarizing the major </w:t>
      </w:r>
      <w:r w:rsidR="00BB2904">
        <w:t xml:space="preserve">3D file formats and listing the recommended metadata terms for describing them.  </w:t>
      </w:r>
    </w:p>
    <w:p w14:paraId="7D185F3D" w14:textId="1427CB31" w:rsidR="006E484E" w:rsidRDefault="00501D33" w:rsidP="007B0882">
      <w:pPr>
        <w:numPr>
          <w:ilvl w:val="0"/>
          <w:numId w:val="5"/>
        </w:numPr>
        <w:tabs>
          <w:tab w:val="left" w:pos="720"/>
        </w:tabs>
      </w:pPr>
      <w:r>
        <w:t>A Best Practices document for describing the image capture event.</w:t>
      </w:r>
    </w:p>
    <w:p w14:paraId="2B0AAF15" w14:textId="77777777" w:rsidR="006E484E" w:rsidRDefault="006E484E" w:rsidP="006E484E"/>
    <w:p w14:paraId="53EB7F49" w14:textId="77777777" w:rsidR="00EF762F" w:rsidRDefault="00EF762F">
      <w:pPr>
        <w:pStyle w:val="Heading2"/>
        <w:tabs>
          <w:tab w:val="left" w:pos="0"/>
        </w:tabs>
      </w:pPr>
      <w:r>
        <w:t xml:space="preserve">Strategy </w:t>
      </w:r>
    </w:p>
    <w:p w14:paraId="7E0B4114" w14:textId="77777777" w:rsidR="00847037" w:rsidRPr="00FC63DC" w:rsidRDefault="00847037" w:rsidP="007B0882">
      <w:pPr>
        <w:ind w:left="720"/>
        <w:rPr>
          <w:color w:val="0070C0"/>
          <w:sz w:val="16"/>
          <w:szCs w:val="16"/>
        </w:rPr>
      </w:pPr>
    </w:p>
    <w:p w14:paraId="15BDCC35" w14:textId="08A990D7" w:rsidR="002C2E63" w:rsidRDefault="00847037" w:rsidP="002C2E63">
      <w:pPr>
        <w:ind w:left="360"/>
      </w:pPr>
      <w:r>
        <w:t>Since the deliverables outlined in this charter constitute coordinated additions to Audubon Core, the</w:t>
      </w:r>
      <w:r w:rsidR="002C2E63">
        <w:t xml:space="preserve"> task</w:t>
      </w:r>
      <w:r>
        <w:t xml:space="preserve"> group will </w:t>
      </w:r>
      <w:r w:rsidR="002C2E63">
        <w:t xml:space="preserve">produce a Feature Report as required in Section 4.2.1 of the Vocabulary Maintenance Specification (VMS) prior to Phase 1 of the work.  The convenor and core members will collaborate with CS3DP working group to assemble the use cases necessary for the creation of the report.  </w:t>
      </w:r>
    </w:p>
    <w:p w14:paraId="2D4FC60D" w14:textId="77777777" w:rsidR="002C2E63" w:rsidRDefault="002C2E63" w:rsidP="002C2E63">
      <w:pPr>
        <w:ind w:left="360"/>
      </w:pPr>
    </w:p>
    <w:p w14:paraId="686DAE6C" w14:textId="77777777" w:rsidR="002C2E63" w:rsidRDefault="002C2E63" w:rsidP="002C2E63">
      <w:pPr>
        <w:ind w:left="360"/>
      </w:pPr>
      <w:r>
        <w:t>Following the development of the suite of terms, the task group will collect implementation experience data from the CS3DP working group who have tried using the new terms with their data sets.  These data will be included in an Implementation Experience Report (Section 4.2.2 of the VMS) for Phase 1 that will be completed before submission of the Phase 1 terms for adoption.</w:t>
      </w:r>
    </w:p>
    <w:p w14:paraId="52C94CEF" w14:textId="77777777" w:rsidR="002C2E63" w:rsidRDefault="002C2E63" w:rsidP="002C2E63">
      <w:pPr>
        <w:ind w:left="360"/>
      </w:pPr>
    </w:p>
    <w:p w14:paraId="0F9955A7" w14:textId="77777777" w:rsidR="002C2E63" w:rsidRDefault="002C2E63" w:rsidP="002C2E63">
      <w:pPr>
        <w:ind w:left="360"/>
      </w:pPr>
      <w:r>
        <w:t>Following the completion of Phase 1, the experience gained in Phase 1 will be used to guide the Feature Report for Phase 2</w:t>
      </w:r>
      <w:r w:rsidR="00D745B7">
        <w:t xml:space="preserve"> and the subsequent development of the Phase 2 terms.  After the CS3DP constituency has had an opportunity to try using the Phase 2 terms, their experience will be documented in a Phase 2 Implementation Experience Report prior to submission of the Phase 2 term list.  </w:t>
      </w:r>
    </w:p>
    <w:p w14:paraId="08779F91" w14:textId="77777777" w:rsidR="00D745B7" w:rsidRDefault="00D745B7" w:rsidP="002C2E63">
      <w:pPr>
        <w:ind w:left="360"/>
      </w:pPr>
    </w:p>
    <w:p w14:paraId="7031447B" w14:textId="77777777" w:rsidR="00D745B7" w:rsidRDefault="00D745B7" w:rsidP="002C2E63">
      <w:pPr>
        <w:ind w:left="360"/>
      </w:pPr>
      <w:r>
        <w:t>The additional documents will be developed simultaneously with the terms that they describe so that they will be available for use by the community at the time the new terms are adopted.</w:t>
      </w:r>
    </w:p>
    <w:p w14:paraId="2105CB3E" w14:textId="77777777" w:rsidR="00FC63DC" w:rsidRDefault="00FC63DC" w:rsidP="00FC63DC">
      <w:pPr>
        <w:ind w:left="720"/>
      </w:pPr>
    </w:p>
    <w:p w14:paraId="7652C324" w14:textId="77777777" w:rsidR="00E74915" w:rsidRDefault="00E74915">
      <w:pPr>
        <w:pStyle w:val="Heading2"/>
        <w:tabs>
          <w:tab w:val="left" w:pos="0"/>
        </w:tabs>
      </w:pPr>
      <w:r>
        <w:t>Becoming Involved</w:t>
      </w:r>
    </w:p>
    <w:p w14:paraId="27E1DCE9" w14:textId="34463D8D" w:rsidR="00E74915" w:rsidRPr="00E74915" w:rsidRDefault="00E74915">
      <w:pPr>
        <w:numPr>
          <w:ilvl w:val="0"/>
          <w:numId w:val="12"/>
        </w:numPr>
      </w:pPr>
      <w:r>
        <w:t>Anyone with practical ex</w:t>
      </w:r>
      <w:r w:rsidR="00B9672E">
        <w:t xml:space="preserve">perience in </w:t>
      </w:r>
      <w:r w:rsidR="0097690D">
        <w:t>describing 3D imagery in a database</w:t>
      </w:r>
      <w:r w:rsidR="00D745B7">
        <w:t xml:space="preserve"> is </w:t>
      </w:r>
      <w:r w:rsidR="0097690D">
        <w:t xml:space="preserve">invited to contact </w:t>
      </w:r>
      <w:r w:rsidR="00B9672E">
        <w:t>the convene</w:t>
      </w:r>
      <w:r>
        <w:t>r</w:t>
      </w:r>
      <w:r w:rsidR="0097690D">
        <w:t xml:space="preserve"> or core member</w:t>
      </w:r>
      <w:r>
        <w:t xml:space="preserve">s to register </w:t>
      </w:r>
      <w:r w:rsidR="00D745B7">
        <w:t xml:space="preserve">their </w:t>
      </w:r>
      <w:r>
        <w:t>interest.</w:t>
      </w:r>
    </w:p>
    <w:p w14:paraId="437097F5" w14:textId="77777777" w:rsidR="006E484E" w:rsidRPr="00E74915" w:rsidRDefault="006E484E" w:rsidP="00E74915"/>
    <w:p w14:paraId="51825C55" w14:textId="77777777" w:rsidR="00EF762F" w:rsidRDefault="00EF762F">
      <w:pPr>
        <w:pStyle w:val="Heading2"/>
        <w:tabs>
          <w:tab w:val="left" w:pos="0"/>
        </w:tabs>
      </w:pPr>
      <w:r>
        <w:t>History/Context</w:t>
      </w:r>
    </w:p>
    <w:p w14:paraId="2212121A" w14:textId="77777777" w:rsidR="008D2783" w:rsidRDefault="00A2154D" w:rsidP="00013354">
      <w:pPr>
        <w:numPr>
          <w:ilvl w:val="0"/>
          <w:numId w:val="3"/>
        </w:numPr>
        <w:tabs>
          <w:tab w:val="left" w:pos="720"/>
        </w:tabs>
      </w:pPr>
      <w:r>
        <w:t xml:space="preserve">Multiple initiatives began seeking develop and implement community standards for 3D data description and preservation between 2013-2018 partly in response to major increases in the rate of production of 3D imagery including major NSF DBI (ADBC &amp; </w:t>
      </w:r>
      <w:r>
        <w:lastRenderedPageBreak/>
        <w:t>ABI) funded initiatives to 3D image 10’s of thousands of species from museum collections (e.g., oVert).</w:t>
      </w:r>
    </w:p>
    <w:p w14:paraId="2A4D3CD9" w14:textId="77777777" w:rsidR="00FC63DC" w:rsidRDefault="00FC63DC" w:rsidP="00FC63DC"/>
    <w:p w14:paraId="70241CA8" w14:textId="77777777" w:rsidR="006E484E" w:rsidRDefault="006E484E" w:rsidP="00FC63DC"/>
    <w:p w14:paraId="346C5257" w14:textId="77777777" w:rsidR="00EF762F" w:rsidRDefault="00EF762F">
      <w:pPr>
        <w:pStyle w:val="Heading2"/>
        <w:tabs>
          <w:tab w:val="left" w:pos="0"/>
        </w:tabs>
      </w:pPr>
      <w:r>
        <w:t>Summary</w:t>
      </w:r>
    </w:p>
    <w:p w14:paraId="1B40BAEA" w14:textId="77777777" w:rsidR="00724D2B" w:rsidRDefault="00724D2B" w:rsidP="00013354">
      <w:pPr>
        <w:ind w:left="720"/>
      </w:pPr>
    </w:p>
    <w:p w14:paraId="0BAF36F1" w14:textId="2A1D5257" w:rsidR="00D745B7" w:rsidRDefault="00686033" w:rsidP="007945B2">
      <w:pPr>
        <w:numPr>
          <w:ilvl w:val="0"/>
          <w:numId w:val="8"/>
        </w:numPr>
      </w:pPr>
      <w:r>
        <w:t>A</w:t>
      </w:r>
      <w:r w:rsidR="00E36469">
        <w:t xml:space="preserve"> task group</w:t>
      </w:r>
      <w:r>
        <w:t xml:space="preserve"> to extend vocabulary relating to 3D imagery and data</w:t>
      </w:r>
      <w:r w:rsidR="00E36469">
        <w:t xml:space="preserve"> </w:t>
      </w:r>
      <w:r>
        <w:t xml:space="preserve">has been formed </w:t>
      </w:r>
      <w:r w:rsidR="0097690D">
        <w:t>under the Audubon Core Maintenance group</w:t>
      </w:r>
      <w:r>
        <w:t xml:space="preserve">.  </w:t>
      </w:r>
      <w:r w:rsidR="0097690D">
        <w:t xml:space="preserve">The main deliverables </w:t>
      </w:r>
      <w:r w:rsidR="00A6537F">
        <w:t xml:space="preserve">in Phase 1 </w:t>
      </w:r>
      <w:r w:rsidR="00CB1A27">
        <w:t>of the group's work will be</w:t>
      </w:r>
      <w:r w:rsidR="00D745B7">
        <w:t>: property terms for describing Service Access Points of 3D images, controlled vocabulary terms for 3D imaging</w:t>
      </w:r>
      <w:r w:rsidR="00A6537F">
        <w:t xml:space="preserve"> formats</w:t>
      </w:r>
      <w:r w:rsidR="00D745B7">
        <w:t xml:space="preserve"> to serve as values for </w:t>
      </w:r>
      <w:r w:rsidR="00D745B7" w:rsidRPr="007B0882">
        <w:rPr>
          <w:rFonts w:ascii="Courier New" w:hAnsi="Courier New" w:cs="Courier New"/>
        </w:rPr>
        <w:t>ac:variant</w:t>
      </w:r>
      <w:r w:rsidR="00A6537F">
        <w:t xml:space="preserve">, and class terms for 3D imaging modalities to be used as values for </w:t>
      </w:r>
      <w:r w:rsidR="00A6537F" w:rsidRPr="007945B2">
        <w:rPr>
          <w:rFonts w:ascii="Courier New" w:hAnsi="Courier New" w:cs="Courier New"/>
        </w:rPr>
        <w:t>ac:subtype</w:t>
      </w:r>
      <w:r w:rsidR="00A6537F">
        <w:t xml:space="preserve">.  The main deliverables in Phase 2 </w:t>
      </w:r>
      <w:r w:rsidR="00CB1A27">
        <w:t>will be</w:t>
      </w:r>
      <w:r w:rsidR="00A6537F">
        <w:t xml:space="preserve"> property terms additions for 3D modality-specific metadata.  </w:t>
      </w:r>
    </w:p>
    <w:p w14:paraId="25029AAF" w14:textId="77777777" w:rsidR="006E484E" w:rsidRDefault="006E484E" w:rsidP="006E484E"/>
    <w:p w14:paraId="6FF4F108" w14:textId="77777777" w:rsidR="00EF762F" w:rsidRDefault="00EF762F">
      <w:pPr>
        <w:pStyle w:val="Heading2"/>
        <w:tabs>
          <w:tab w:val="left" w:pos="0"/>
        </w:tabs>
      </w:pPr>
      <w:r>
        <w:t>Resources</w:t>
      </w:r>
    </w:p>
    <w:p w14:paraId="6E79F0C0" w14:textId="7D15D0A1" w:rsidR="006B6A74" w:rsidRDefault="00FF7A41" w:rsidP="006B6A74">
      <w:pPr>
        <w:numPr>
          <w:ilvl w:val="0"/>
          <w:numId w:val="8"/>
        </w:numPr>
      </w:pPr>
      <w:hyperlink r:id="rId13" w:history="1">
        <w:hyperlink r:id="rId14" w:history="1">
          <w:r w:rsidR="006B6A74">
            <w:rPr>
              <w:rStyle w:val="Hyperlink"/>
            </w:rPr>
            <w:t>https://github.com/tdwg/ac/tree/master/3d</w:t>
          </w:r>
        </w:hyperlink>
      </w:hyperlink>
      <w:r w:rsidR="006B6A74">
        <w:t xml:space="preserve">  Group GitHub repository</w:t>
      </w:r>
    </w:p>
    <w:p w14:paraId="6CAC5F97" w14:textId="227E6D69" w:rsidR="006B6A74" w:rsidRDefault="00FF7A41" w:rsidP="007945B2">
      <w:pPr>
        <w:numPr>
          <w:ilvl w:val="0"/>
          <w:numId w:val="8"/>
        </w:numPr>
      </w:pPr>
      <w:hyperlink r:id="rId15" w:history="1">
        <w:r w:rsidR="006B6A74" w:rsidRPr="00B50378">
          <w:rPr>
            <w:rStyle w:val="Hyperlink"/>
          </w:rPr>
          <w:t>https://osf.io/ewt2h/</w:t>
        </w:r>
      </w:hyperlink>
    </w:p>
    <w:p w14:paraId="40735FA7" w14:textId="22F6AF36" w:rsidR="00A2154D" w:rsidRDefault="00FF7A41" w:rsidP="00A2154D">
      <w:pPr>
        <w:numPr>
          <w:ilvl w:val="0"/>
          <w:numId w:val="8"/>
        </w:numPr>
      </w:pPr>
      <w:hyperlink r:id="rId16" w:history="1">
        <w:r w:rsidR="00A2154D" w:rsidRPr="00B50378">
          <w:rPr>
            <w:rStyle w:val="Hyperlink"/>
          </w:rPr>
          <w:t>https://www.idigbio.org/wiki/index.php/3D_Scan_Modality_Subtypes</w:t>
        </w:r>
      </w:hyperlink>
    </w:p>
    <w:p w14:paraId="252959FE" w14:textId="77777777" w:rsidR="00A2154D" w:rsidRDefault="00FF7A41" w:rsidP="00A2154D">
      <w:pPr>
        <w:numPr>
          <w:ilvl w:val="0"/>
          <w:numId w:val="8"/>
        </w:numPr>
      </w:pPr>
      <w:hyperlink r:id="rId17" w:history="1">
        <w:r w:rsidR="00A2154D" w:rsidRPr="00B50378">
          <w:rPr>
            <w:rStyle w:val="Hyperlink"/>
          </w:rPr>
          <w:t>https://www.idigbio.org/wiki/index.php/MorphoSource</w:t>
        </w:r>
      </w:hyperlink>
    </w:p>
    <w:bookmarkEnd w:id="0"/>
    <w:p w14:paraId="5F03F363" w14:textId="5A3B93E3" w:rsidR="002511F2" w:rsidRPr="00A97684" w:rsidRDefault="002511F2" w:rsidP="003903A6">
      <w:pPr>
        <w:pStyle w:val="Heading5"/>
        <w:rPr>
          <w:rStyle w:val="Heading2Char"/>
          <w:color w:val="FF0000"/>
          <w:sz w:val="16"/>
          <w:szCs w:val="16"/>
        </w:rPr>
      </w:pPr>
    </w:p>
    <w:sectPr w:rsidR="002511F2" w:rsidRPr="00A97684">
      <w:footerReference w:type="default" r:id="rId18"/>
      <w:footnotePr>
        <w:pos w:val="beneathText"/>
      </w:footnotePr>
      <w:pgSz w:w="11905" w:h="16837"/>
      <w:pgMar w:top="1440" w:right="1440" w:bottom="1440" w:left="1440" w:header="144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955E4" w14:textId="77777777" w:rsidR="00FF7A41" w:rsidRDefault="00FF7A41">
      <w:r>
        <w:separator/>
      </w:r>
    </w:p>
  </w:endnote>
  <w:endnote w:type="continuationSeparator" w:id="0">
    <w:p w14:paraId="3B790760" w14:textId="77777777" w:rsidR="00FF7A41" w:rsidRDefault="00FF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2798" w14:textId="77777777" w:rsidR="00911ADA" w:rsidRDefault="00911ADA">
    <w:pPr>
      <w:pStyle w:val="Footer"/>
      <w:jc w:val="right"/>
    </w:pPr>
    <w:r>
      <w:t xml:space="preserve">Page </w:t>
    </w:r>
    <w:r>
      <w:fldChar w:fldCharType="begin"/>
    </w:r>
    <w:r>
      <w:instrText xml:space="preserve"> PAGE </w:instrText>
    </w:r>
    <w:r>
      <w:fldChar w:fldCharType="separate"/>
    </w:r>
    <w:r w:rsidR="0097690D">
      <w:rPr>
        <w:noProof/>
      </w:rPr>
      <w:t>1</w:t>
    </w:r>
    <w:r>
      <w:fldChar w:fldCharType="end"/>
    </w:r>
    <w:r>
      <w:t xml:space="preserve"> of </w:t>
    </w:r>
    <w:r>
      <w:fldChar w:fldCharType="begin"/>
    </w:r>
    <w:r>
      <w:instrText xml:space="preserve"> NUMPAGE \*Arabic </w:instrText>
    </w:r>
    <w:r>
      <w:fldChar w:fldCharType="separate"/>
    </w:r>
    <w:r w:rsidR="0097690D">
      <w:rPr>
        <w:noProof/>
      </w:rPr>
      <w:t>3</w:t>
    </w:r>
    <w:r>
      <w:fldChar w:fldCharType="end"/>
    </w:r>
    <w:r>
      <w:t xml:space="preserve"> </w:t>
    </w:r>
  </w:p>
  <w:p w14:paraId="1A1F9882" w14:textId="77777777" w:rsidR="00911ADA" w:rsidRDefault="00911ADA">
    <w:pPr>
      <w:pStyle w:val="Footer"/>
    </w:pPr>
  </w:p>
  <w:p w14:paraId="492A8619" w14:textId="77777777" w:rsidR="00911ADA" w:rsidRDefault="00911A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F3D5" w14:textId="77777777" w:rsidR="00FF7A41" w:rsidRDefault="00FF7A41">
      <w:r>
        <w:separator/>
      </w:r>
    </w:p>
  </w:footnote>
  <w:footnote w:type="continuationSeparator" w:id="0">
    <w:p w14:paraId="2F927F65" w14:textId="77777777" w:rsidR="00FF7A41" w:rsidRDefault="00FF7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CFE4B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10" w15:restartNumberingAfterBreak="0">
    <w:nsid w:val="15D94AF4"/>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16B4204B"/>
    <w:multiLevelType w:val="hybridMultilevel"/>
    <w:tmpl w:val="1D7A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D5DA5"/>
    <w:multiLevelType w:val="hybridMultilevel"/>
    <w:tmpl w:val="B566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010FA"/>
    <w:multiLevelType w:val="hybridMultilevel"/>
    <w:tmpl w:val="E9CCC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3"/>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9A"/>
    <w:rsid w:val="00013354"/>
    <w:rsid w:val="0003222D"/>
    <w:rsid w:val="00042A18"/>
    <w:rsid w:val="0005110A"/>
    <w:rsid w:val="00056542"/>
    <w:rsid w:val="00064C00"/>
    <w:rsid w:val="00065F65"/>
    <w:rsid w:val="000A372A"/>
    <w:rsid w:val="000B6B1D"/>
    <w:rsid w:val="000D22FB"/>
    <w:rsid w:val="000E0BB7"/>
    <w:rsid w:val="000E6141"/>
    <w:rsid w:val="000E795D"/>
    <w:rsid w:val="000F05D5"/>
    <w:rsid w:val="00100197"/>
    <w:rsid w:val="00104AF8"/>
    <w:rsid w:val="001107F9"/>
    <w:rsid w:val="00170D0E"/>
    <w:rsid w:val="00194F01"/>
    <w:rsid w:val="001B1A82"/>
    <w:rsid w:val="001D5D5B"/>
    <w:rsid w:val="001D6AF8"/>
    <w:rsid w:val="001F1B9F"/>
    <w:rsid w:val="00201971"/>
    <w:rsid w:val="00205E64"/>
    <w:rsid w:val="00207800"/>
    <w:rsid w:val="00210A62"/>
    <w:rsid w:val="00241F81"/>
    <w:rsid w:val="00246CFB"/>
    <w:rsid w:val="00247240"/>
    <w:rsid w:val="002511F2"/>
    <w:rsid w:val="00264021"/>
    <w:rsid w:val="00265778"/>
    <w:rsid w:val="00273A9B"/>
    <w:rsid w:val="00280EFE"/>
    <w:rsid w:val="00285608"/>
    <w:rsid w:val="002A4370"/>
    <w:rsid w:val="002B0D95"/>
    <w:rsid w:val="002C21C4"/>
    <w:rsid w:val="002C2E63"/>
    <w:rsid w:val="002C5CA8"/>
    <w:rsid w:val="002D29B2"/>
    <w:rsid w:val="002D43EF"/>
    <w:rsid w:val="00310470"/>
    <w:rsid w:val="003244E5"/>
    <w:rsid w:val="00341972"/>
    <w:rsid w:val="00350508"/>
    <w:rsid w:val="00357D79"/>
    <w:rsid w:val="003903A6"/>
    <w:rsid w:val="003A55FF"/>
    <w:rsid w:val="003C2447"/>
    <w:rsid w:val="003D18BA"/>
    <w:rsid w:val="00400A67"/>
    <w:rsid w:val="00402239"/>
    <w:rsid w:val="00403853"/>
    <w:rsid w:val="004068DB"/>
    <w:rsid w:val="00421A7F"/>
    <w:rsid w:val="00437920"/>
    <w:rsid w:val="004A2D75"/>
    <w:rsid w:val="004B48F0"/>
    <w:rsid w:val="004C2E14"/>
    <w:rsid w:val="004E29AA"/>
    <w:rsid w:val="00501D33"/>
    <w:rsid w:val="005077D2"/>
    <w:rsid w:val="00513C87"/>
    <w:rsid w:val="00542AEF"/>
    <w:rsid w:val="0055709A"/>
    <w:rsid w:val="005646A7"/>
    <w:rsid w:val="00571E4E"/>
    <w:rsid w:val="005B20C6"/>
    <w:rsid w:val="005B6DEC"/>
    <w:rsid w:val="005D4CB9"/>
    <w:rsid w:val="005F040F"/>
    <w:rsid w:val="005F671D"/>
    <w:rsid w:val="0060394B"/>
    <w:rsid w:val="00610924"/>
    <w:rsid w:val="00614D1C"/>
    <w:rsid w:val="006176C5"/>
    <w:rsid w:val="00637390"/>
    <w:rsid w:val="0067541A"/>
    <w:rsid w:val="00683800"/>
    <w:rsid w:val="00686033"/>
    <w:rsid w:val="006A16C6"/>
    <w:rsid w:val="006A26B7"/>
    <w:rsid w:val="006A7FEE"/>
    <w:rsid w:val="006B6A74"/>
    <w:rsid w:val="006D49FE"/>
    <w:rsid w:val="006D7A39"/>
    <w:rsid w:val="006D7B60"/>
    <w:rsid w:val="006E484E"/>
    <w:rsid w:val="006E5306"/>
    <w:rsid w:val="00704BA8"/>
    <w:rsid w:val="00721867"/>
    <w:rsid w:val="00724D2B"/>
    <w:rsid w:val="007734DC"/>
    <w:rsid w:val="00781598"/>
    <w:rsid w:val="007857EB"/>
    <w:rsid w:val="007945B2"/>
    <w:rsid w:val="007B0882"/>
    <w:rsid w:val="007C28D2"/>
    <w:rsid w:val="007E2CA0"/>
    <w:rsid w:val="00810FF0"/>
    <w:rsid w:val="00827930"/>
    <w:rsid w:val="008323F9"/>
    <w:rsid w:val="00847037"/>
    <w:rsid w:val="0086499C"/>
    <w:rsid w:val="00875C15"/>
    <w:rsid w:val="00894A19"/>
    <w:rsid w:val="00894F16"/>
    <w:rsid w:val="008A3E95"/>
    <w:rsid w:val="008C213A"/>
    <w:rsid w:val="008D2783"/>
    <w:rsid w:val="00900718"/>
    <w:rsid w:val="00911ADA"/>
    <w:rsid w:val="00922A8C"/>
    <w:rsid w:val="00923FA4"/>
    <w:rsid w:val="00924C11"/>
    <w:rsid w:val="00926E18"/>
    <w:rsid w:val="00935BB2"/>
    <w:rsid w:val="009629BF"/>
    <w:rsid w:val="00972A21"/>
    <w:rsid w:val="0097690D"/>
    <w:rsid w:val="009D5B77"/>
    <w:rsid w:val="009D6D9E"/>
    <w:rsid w:val="009D74B8"/>
    <w:rsid w:val="00A03D4E"/>
    <w:rsid w:val="00A2154D"/>
    <w:rsid w:val="00A40D1B"/>
    <w:rsid w:val="00A41E45"/>
    <w:rsid w:val="00A438AE"/>
    <w:rsid w:val="00A6537F"/>
    <w:rsid w:val="00A95F6E"/>
    <w:rsid w:val="00A97684"/>
    <w:rsid w:val="00AC261E"/>
    <w:rsid w:val="00AE23DC"/>
    <w:rsid w:val="00AF53ED"/>
    <w:rsid w:val="00AF749A"/>
    <w:rsid w:val="00B033FA"/>
    <w:rsid w:val="00B22492"/>
    <w:rsid w:val="00B305F8"/>
    <w:rsid w:val="00B60089"/>
    <w:rsid w:val="00B9672E"/>
    <w:rsid w:val="00BA1014"/>
    <w:rsid w:val="00BB2904"/>
    <w:rsid w:val="00BE1296"/>
    <w:rsid w:val="00C10E79"/>
    <w:rsid w:val="00C34D93"/>
    <w:rsid w:val="00C41E18"/>
    <w:rsid w:val="00C428B0"/>
    <w:rsid w:val="00C43D59"/>
    <w:rsid w:val="00C564E8"/>
    <w:rsid w:val="00C72157"/>
    <w:rsid w:val="00C86047"/>
    <w:rsid w:val="00CB1A27"/>
    <w:rsid w:val="00CF2B35"/>
    <w:rsid w:val="00D2063B"/>
    <w:rsid w:val="00D32DF8"/>
    <w:rsid w:val="00D50E61"/>
    <w:rsid w:val="00D6114A"/>
    <w:rsid w:val="00D745B7"/>
    <w:rsid w:val="00DB6E57"/>
    <w:rsid w:val="00DB6F2F"/>
    <w:rsid w:val="00DC1214"/>
    <w:rsid w:val="00DD2956"/>
    <w:rsid w:val="00DE2C49"/>
    <w:rsid w:val="00DE5756"/>
    <w:rsid w:val="00DF0BBB"/>
    <w:rsid w:val="00DF39F6"/>
    <w:rsid w:val="00E0480D"/>
    <w:rsid w:val="00E070D1"/>
    <w:rsid w:val="00E21E4C"/>
    <w:rsid w:val="00E30FA8"/>
    <w:rsid w:val="00E35094"/>
    <w:rsid w:val="00E36469"/>
    <w:rsid w:val="00E37DE4"/>
    <w:rsid w:val="00E74915"/>
    <w:rsid w:val="00E775F4"/>
    <w:rsid w:val="00E77B87"/>
    <w:rsid w:val="00E959E1"/>
    <w:rsid w:val="00EA0DD3"/>
    <w:rsid w:val="00EA7420"/>
    <w:rsid w:val="00EB2AD0"/>
    <w:rsid w:val="00ED6301"/>
    <w:rsid w:val="00EF5634"/>
    <w:rsid w:val="00EF762F"/>
    <w:rsid w:val="00F102EE"/>
    <w:rsid w:val="00F11980"/>
    <w:rsid w:val="00F52B95"/>
    <w:rsid w:val="00F5329C"/>
    <w:rsid w:val="00F67E56"/>
    <w:rsid w:val="00FC63DC"/>
    <w:rsid w:val="00FD01A8"/>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00760"/>
  <w14:defaultImageDpi w14:val="330"/>
  <w15:chartTrackingRefBased/>
  <w15:docId w15:val="{B6A52639-8D90-447F-82B5-91EBF972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otnoteReference">
    <w:name w:val="footnote reference"/>
    <w:rsid w:val="00C10E79"/>
    <w:rPr>
      <w:vertAlign w:val="superscript"/>
    </w:rPr>
  </w:style>
  <w:style w:type="character" w:styleId="FollowedHyperlink">
    <w:name w:val="FollowedHyperlink"/>
    <w:rsid w:val="0005110A"/>
    <w:rPr>
      <w:color w:val="800080"/>
      <w:u w:val="single"/>
    </w:rPr>
  </w:style>
  <w:style w:type="character" w:customStyle="1" w:styleId="go">
    <w:name w:val="go"/>
    <w:rsid w:val="006D49FE"/>
  </w:style>
  <w:style w:type="paragraph" w:styleId="ListParagraph">
    <w:name w:val="List Paragraph"/>
    <w:basedOn w:val="Normal"/>
    <w:uiPriority w:val="34"/>
    <w:qFormat/>
    <w:rsid w:val="00A215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152589">
      <w:bodyDiv w:val="1"/>
      <w:marLeft w:val="0"/>
      <w:marRight w:val="0"/>
      <w:marTop w:val="0"/>
      <w:marBottom w:val="0"/>
      <w:divBdr>
        <w:top w:val="none" w:sz="0" w:space="0" w:color="auto"/>
        <w:left w:val="none" w:sz="0" w:space="0" w:color="auto"/>
        <w:bottom w:val="none" w:sz="0" w:space="0" w:color="auto"/>
        <w:right w:val="none" w:sz="0" w:space="0" w:color="auto"/>
      </w:divBdr>
    </w:div>
    <w:div w:id="19966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f.io/ewt2h/"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idigbio.org/wiki/index.php/MorphoSource" TargetMode="External"/><Relationship Id="rId2" Type="http://schemas.openxmlformats.org/officeDocument/2006/relationships/customXml" Target="../customXml/item2.xml"/><Relationship Id="rId16" Type="http://schemas.openxmlformats.org/officeDocument/2006/relationships/hyperlink" Target="https://www.idigbio.org/wiki/index.php/3D_Scan_Modality_Subtyp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osf.io/ewt2h/"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dwg/ac/tree/master/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0A05EE7526B54287E2EF38EE8D6038" ma:contentTypeVersion="10" ma:contentTypeDescription="Create a new document." ma:contentTypeScope="" ma:versionID="8bbb52ab9d23f36e8b022f8bec0001e1">
  <xsd:schema xmlns:xsd="http://www.w3.org/2001/XMLSchema" xmlns:xs="http://www.w3.org/2001/XMLSchema" xmlns:p="http://schemas.microsoft.com/office/2006/metadata/properties" xmlns:ns2="1ced180d-3844-4e46-9cc1-3e2d6471f3bf" xmlns:ns3="a63f8c51-8f9e-4dd1-b6cd-8c5ff29615d2" targetNamespace="http://schemas.microsoft.com/office/2006/metadata/properties" ma:root="true" ma:fieldsID="38fb94f8b00c110ec9f89ee8cef2ef0e" ns2:_="" ns3:_="">
    <xsd:import namespace="1ced180d-3844-4e46-9cc1-3e2d6471f3bf"/>
    <xsd:import namespace="a63f8c51-8f9e-4dd1-b6cd-8c5ff29615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d180d-3844-4e46-9cc1-3e2d6471f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f8c51-8f9e-4dd1-b6cd-8c5ff29615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CC730-2B36-486A-8FB8-10BF96DF2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d180d-3844-4e46-9cc1-3e2d6471f3bf"/>
    <ds:schemaRef ds:uri="a63f8c51-8f9e-4dd1-b6cd-8c5ff2961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36CED-0E86-4189-8447-BB72EA80CD51}">
  <ds:schemaRefs>
    <ds:schemaRef ds:uri="http://schemas.microsoft.com/sharepoint/v3/contenttype/forms"/>
  </ds:schemaRefs>
</ds:datastoreItem>
</file>

<file path=customXml/itemProps3.xml><?xml version="1.0" encoding="utf-8"?>
<ds:datastoreItem xmlns:ds="http://schemas.openxmlformats.org/officeDocument/2006/customXml" ds:itemID="{4AAA0E22-D8AB-4A52-BB92-3089DBAD80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7FFCD9-7437-48A4-B18F-BB81BEDC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5321</CharactersWithSpaces>
  <SharedDoc>false</SharedDoc>
  <HLinks>
    <vt:vector size="30" baseType="variant">
      <vt:variant>
        <vt:i4>2228288</vt:i4>
      </vt:variant>
      <vt:variant>
        <vt:i4>12</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3539065</vt:i4>
      </vt:variant>
      <vt:variant>
        <vt:i4>9</vt:i4>
      </vt:variant>
      <vt:variant>
        <vt:i4>0</vt:i4>
      </vt:variant>
      <vt:variant>
        <vt:i4>5</vt:i4>
      </vt:variant>
      <vt:variant>
        <vt:lpwstr>https://www.idigbio.org/wiki/index.php/MorphoSource</vt:lpwstr>
      </vt:variant>
      <vt:variant>
        <vt:lpwstr/>
      </vt:variant>
      <vt:variant>
        <vt:i4>589870</vt:i4>
      </vt:variant>
      <vt:variant>
        <vt:i4>6</vt:i4>
      </vt:variant>
      <vt:variant>
        <vt:i4>0</vt:i4>
      </vt:variant>
      <vt:variant>
        <vt:i4>5</vt:i4>
      </vt:variant>
      <vt:variant>
        <vt:lpwstr>https://www.idigbio.org/wiki/index.php/3D_Scan_Modality_Subtypes</vt:lpwstr>
      </vt:variant>
      <vt:variant>
        <vt:lpwstr/>
      </vt:variant>
      <vt:variant>
        <vt:i4>5898314</vt:i4>
      </vt:variant>
      <vt:variant>
        <vt:i4>3</vt:i4>
      </vt:variant>
      <vt:variant>
        <vt:i4>0</vt:i4>
      </vt:variant>
      <vt:variant>
        <vt:i4>5</vt:i4>
      </vt:variant>
      <vt:variant>
        <vt:lpwstr>https://osf.io/ewt2h/</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Steve Baskauf</cp:lastModifiedBy>
  <cp:revision>10</cp:revision>
  <cp:lastPrinted>2019-06-12T12:09:00Z</cp:lastPrinted>
  <dcterms:created xsi:type="dcterms:W3CDTF">2019-06-11T20:30:00Z</dcterms:created>
  <dcterms:modified xsi:type="dcterms:W3CDTF">2019-06-12T12:09:00Z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0x0101000E0A05EE7526B54287E2EF38EE8D6038</vt:lpwstr>
  </property>
</Properties>
</file>