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67068" w14:textId="77777777" w:rsidR="00A84617" w:rsidRDefault="00876655" w:rsidP="00A84617">
      <w:pPr>
        <w:pStyle w:val="BackgroundPlacehold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1FC5EF61" wp14:editId="7359129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3360488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806C27" id="Rectangle 1" o:spid="_x0000_s1026" alt="&quot;&quot;" style="position:absolute;margin-left:0;margin-top:0;width:612pt;height:11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" fillcolor="#f2f0ee [661]" stroked="f" strokeweight="1.25pt">
                <w10:wrap anchorx="page" anchory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3330"/>
        <w:gridCol w:w="7443"/>
      </w:tblGrid>
      <w:tr w:rsidR="00A84617" w:rsidRPr="00184799" w14:paraId="5C64D19D" w14:textId="77777777" w:rsidTr="005D2348">
        <w:tc>
          <w:tcPr>
            <w:tcW w:w="10773" w:type="dxa"/>
            <w:gridSpan w:val="2"/>
          </w:tcPr>
          <w:p w14:paraId="2E931A4D" w14:textId="77777777" w:rsidR="00A84617" w:rsidRPr="00797F60" w:rsidRDefault="00000000" w:rsidP="00007D14">
            <w:pPr>
              <w:pStyle w:val="Title"/>
            </w:pPr>
            <w:sdt>
              <w:sdtPr>
                <w:alias w:val="Enter title:"/>
                <w:tag w:val="Enter title:"/>
                <w:id w:val="-479621438"/>
                <w:placeholder>
                  <w:docPart w:val="F1FDD2BBD139471C869A1DF38B0241F2"/>
                </w:placeholder>
                <w:temporary/>
                <w:showingPlcHdr/>
                <w15:appearance w15:val="hidden"/>
              </w:sdtPr>
              <w:sdtContent>
                <w:r w:rsidR="00A84617" w:rsidRPr="00797F60">
                  <w:t>meeting Minutes</w:t>
                </w:r>
              </w:sdtContent>
            </w:sdt>
          </w:p>
        </w:tc>
      </w:tr>
      <w:tr w:rsidR="00A84617" w:rsidRPr="00184799" w14:paraId="49A3D34F" w14:textId="77777777" w:rsidTr="005D2348">
        <w:tc>
          <w:tcPr>
            <w:tcW w:w="10773" w:type="dxa"/>
            <w:gridSpan w:val="2"/>
            <w:tcBorders>
              <w:bottom w:val="single" w:sz="24" w:space="0" w:color="00663D" w:themeColor="accent3"/>
            </w:tcBorders>
          </w:tcPr>
          <w:p w14:paraId="22CA657B" w14:textId="101C4D86" w:rsidR="00A84617" w:rsidRPr="00184799" w:rsidRDefault="00A97973" w:rsidP="00007D14">
            <w:pPr>
              <w:pStyle w:val="Subtitle"/>
            </w:pPr>
            <w:r>
              <w:t xml:space="preserve">TDWG </w:t>
            </w:r>
            <w:r w:rsidR="3745D3A3">
              <w:t>Sensitive</w:t>
            </w:r>
            <w:r>
              <w:t xml:space="preserve"> Species Data Task group</w:t>
            </w:r>
          </w:p>
        </w:tc>
      </w:tr>
      <w:tr w:rsidR="00A84617" w:rsidRPr="00184799" w14:paraId="40BC03CF" w14:textId="77777777" w:rsidTr="005D2348">
        <w:trPr>
          <w:trHeight w:val="720"/>
        </w:trPr>
        <w:tc>
          <w:tcPr>
            <w:tcW w:w="333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2CEE5D4F" w14:textId="77777777" w:rsidR="00A84617" w:rsidRPr="00876655" w:rsidRDefault="00000000" w:rsidP="00876655">
            <w:sdt>
              <w:sdtPr>
                <w:id w:val="-1327819981"/>
                <w:placeholder>
                  <w:docPart w:val="BA158DBE479042EFB287604ED4A42D49"/>
                </w:placeholder>
                <w:temporary/>
                <w:showingPlcHdr/>
                <w15:appearance w15:val="hidden"/>
              </w:sdtPr>
              <w:sdtContent>
                <w:r w:rsidR="00A84617" w:rsidRPr="00876655">
                  <w:t>Date: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7443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4F7E70D9" w14:textId="2C435843" w:rsidR="00A84617" w:rsidRPr="00C021A3" w:rsidRDefault="00A97973" w:rsidP="00876655">
            <w:r>
              <w:t>21 May 2025</w:t>
            </w:r>
          </w:p>
        </w:tc>
      </w:tr>
      <w:tr w:rsidR="00A84617" w:rsidRPr="00184799" w14:paraId="4EDA778F" w14:textId="77777777" w:rsidTr="005D2348">
        <w:trPr>
          <w:trHeight w:val="720"/>
        </w:trPr>
        <w:tc>
          <w:tcPr>
            <w:tcW w:w="3330" w:type="dxa"/>
            <w:noWrap/>
            <w:vAlign w:val="center"/>
          </w:tcPr>
          <w:p w14:paraId="07EAE0EA" w14:textId="77777777" w:rsidR="00A84617" w:rsidRPr="00876655" w:rsidRDefault="00000000" w:rsidP="00876655">
            <w:sdt>
              <w:sdtPr>
                <w:id w:val="1162287983"/>
                <w:placeholder>
                  <w:docPart w:val="103BEBB9A4FB4BFC8E3FECE849E65582"/>
                </w:placeholder>
                <w:temporary/>
                <w:showingPlcHdr/>
                <w15:appearance w15:val="hidden"/>
              </w:sdtPr>
              <w:sdtContent>
                <w:r w:rsidR="00A84617" w:rsidRPr="00876655">
                  <w:t xml:space="preserve">Time: 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7443" w:type="dxa"/>
            <w:noWrap/>
            <w:vAlign w:val="center"/>
          </w:tcPr>
          <w:p w14:paraId="58C313C6" w14:textId="220F0A7C" w:rsidR="00A84617" w:rsidRPr="00C021A3" w:rsidRDefault="00A97973" w:rsidP="00876655">
            <w:r>
              <w:t>21:00 to 22:00 (AEST)</w:t>
            </w:r>
          </w:p>
        </w:tc>
      </w:tr>
      <w:tr w:rsidR="00A84617" w:rsidRPr="00184799" w14:paraId="42B760A5" w14:textId="77777777" w:rsidTr="005D2348">
        <w:trPr>
          <w:trHeight w:val="720"/>
        </w:trPr>
        <w:tc>
          <w:tcPr>
            <w:tcW w:w="333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2E29809E" w14:textId="29B812DB" w:rsidR="00A84617" w:rsidRPr="00C021A3" w:rsidRDefault="00A97973" w:rsidP="00876655">
            <w:r>
              <w:t>Chairperson</w:t>
            </w:r>
            <w:r w:rsidR="00A84617" w:rsidRPr="00C021A3">
              <w:t xml:space="preserve"> </w:t>
            </w:r>
          </w:p>
        </w:tc>
        <w:tc>
          <w:tcPr>
            <w:tcW w:w="7443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0937F4CF" w14:textId="046A81E7" w:rsidR="00A84617" w:rsidRPr="00C021A3" w:rsidRDefault="00A97973" w:rsidP="00876655">
            <w:r>
              <w:t>Cameron Slatyer</w:t>
            </w:r>
          </w:p>
        </w:tc>
      </w:tr>
    </w:tbl>
    <w:p w14:paraId="71DEF5E9" w14:textId="77777777" w:rsidR="00FE576D" w:rsidRPr="00A97973" w:rsidRDefault="00000000" w:rsidP="00184799">
      <w:pPr>
        <w:pStyle w:val="Heading1"/>
        <w:rPr>
          <w:sz w:val="22"/>
          <w:szCs w:val="22"/>
        </w:rPr>
      </w:pPr>
      <w:sdt>
        <w:sdtPr>
          <w:rPr>
            <w:sz w:val="22"/>
            <w:szCs w:val="22"/>
          </w:rPr>
          <w:id w:val="1502162795"/>
          <w:placeholder>
            <w:docPart w:val="D1495267A00943B48E70622E0BF3CA69"/>
          </w:placeholder>
          <w:temporary/>
          <w:showingPlcHdr/>
          <w15:appearance w15:val="hidden"/>
        </w:sdtPr>
        <w:sdtContent>
          <w:r w:rsidR="00591AB5" w:rsidRPr="00A97973">
            <w:rPr>
              <w:sz w:val="22"/>
              <w:szCs w:val="22"/>
            </w:rPr>
            <w:t>In attendance</w:t>
          </w:r>
        </w:sdtContent>
      </w:sdt>
    </w:p>
    <w:p w14:paraId="5E512DC9" w14:textId="4F8D18A7" w:rsidR="00A97973" w:rsidRPr="00A97973" w:rsidRDefault="00A97973" w:rsidP="00A97973">
      <w:pPr>
        <w:pStyle w:val="Heading2"/>
        <w:rPr>
          <w:rFonts w:eastAsiaTheme="minorEastAsia" w:cstheme="minorBidi"/>
          <w:sz w:val="20"/>
          <w:szCs w:val="20"/>
        </w:rPr>
      </w:pPr>
      <w:r w:rsidRPr="00A97973">
        <w:rPr>
          <w:rFonts w:eastAsiaTheme="minorEastAsia" w:cstheme="minorBidi"/>
          <w:sz w:val="20"/>
          <w:szCs w:val="20"/>
        </w:rPr>
        <w:t>Tania Laity, Arthur Chapman</w:t>
      </w:r>
      <w:r>
        <w:rPr>
          <w:rFonts w:eastAsiaTheme="minorEastAsia" w:cstheme="minorBidi"/>
          <w:sz w:val="20"/>
          <w:szCs w:val="20"/>
        </w:rPr>
        <w:t>,</w:t>
      </w:r>
      <w:r w:rsidRPr="00A97973">
        <w:rPr>
          <w:rFonts w:eastAsiaTheme="minorEastAsia" w:cstheme="minorBidi"/>
          <w:sz w:val="20"/>
          <w:szCs w:val="20"/>
        </w:rPr>
        <w:t xml:space="preserve"> Cassia Piper, Alice Hughes, Debora Arlt, Mieke Strong, Chandra Earl, John Wieczorek, Donna Lewis</w:t>
      </w:r>
    </w:p>
    <w:p w14:paraId="6E96FCA7" w14:textId="77777777" w:rsidR="00A97973" w:rsidRDefault="00A97973" w:rsidP="00A97973">
      <w:pPr>
        <w:pStyle w:val="Heading2"/>
        <w:rPr>
          <w:rFonts w:eastAsiaTheme="minorEastAsia" w:cstheme="minorBidi"/>
        </w:rPr>
      </w:pPr>
    </w:p>
    <w:p w14:paraId="7EA07BD5" w14:textId="77777777" w:rsidR="00A97973" w:rsidRPr="00A97973" w:rsidRDefault="00A97973" w:rsidP="00A97973">
      <w:pPr>
        <w:pStyle w:val="Heading2"/>
        <w:rPr>
          <w:rFonts w:eastAsiaTheme="minorEastAsia" w:cstheme="minorBidi"/>
          <w:b/>
          <w:bCs/>
          <w:caps/>
          <w:sz w:val="22"/>
          <w:szCs w:val="22"/>
        </w:rPr>
      </w:pPr>
      <w:r w:rsidRPr="00A97973">
        <w:rPr>
          <w:rFonts w:eastAsiaTheme="minorEastAsia" w:cstheme="minorBidi"/>
          <w:b/>
          <w:bCs/>
          <w:caps/>
          <w:sz w:val="22"/>
          <w:szCs w:val="22"/>
        </w:rPr>
        <w:t>Apologies</w:t>
      </w:r>
    </w:p>
    <w:p w14:paraId="118CCDBB" w14:textId="140C1235" w:rsidR="00FE576D" w:rsidRPr="00A97973" w:rsidRDefault="00A97973" w:rsidP="00A97973">
      <w:pPr>
        <w:pStyle w:val="Heading2"/>
        <w:rPr>
          <w:rFonts w:eastAsiaTheme="minorEastAsia" w:cstheme="minorBidi"/>
          <w:sz w:val="20"/>
          <w:szCs w:val="20"/>
        </w:rPr>
      </w:pPr>
      <w:r w:rsidRPr="00A97973">
        <w:rPr>
          <w:rFonts w:eastAsiaTheme="minorEastAsia" w:cstheme="minorBidi"/>
        </w:rPr>
        <w:t xml:space="preserve"> </w:t>
      </w:r>
      <w:r w:rsidRPr="00A97973">
        <w:rPr>
          <w:rFonts w:eastAsiaTheme="minorEastAsia" w:cstheme="minorBidi"/>
          <w:sz w:val="20"/>
          <w:szCs w:val="20"/>
        </w:rPr>
        <w:t>Piers Higgs, Andrew Rodrigues, Mariko Kageyama, Felicity Smith</w:t>
      </w:r>
      <w:r w:rsidR="00870C4C">
        <w:rPr>
          <w:rFonts w:eastAsiaTheme="minorEastAsia" w:cstheme="minorBidi"/>
          <w:sz w:val="20"/>
          <w:szCs w:val="20"/>
        </w:rPr>
        <w:t>, N</w:t>
      </w:r>
      <w:r w:rsidR="00CC6820">
        <w:rPr>
          <w:rFonts w:eastAsiaTheme="minorEastAsia" w:cstheme="minorBidi"/>
          <w:sz w:val="20"/>
          <w:szCs w:val="20"/>
        </w:rPr>
        <w:t>i</w:t>
      </w:r>
      <w:r w:rsidR="00870C4C">
        <w:rPr>
          <w:rFonts w:eastAsiaTheme="minorEastAsia" w:cstheme="minorBidi"/>
          <w:sz w:val="20"/>
          <w:szCs w:val="20"/>
        </w:rPr>
        <w:t>els</w:t>
      </w:r>
      <w:r w:rsidR="00D21A41">
        <w:rPr>
          <w:rFonts w:eastAsiaTheme="minorEastAsia" w:cstheme="minorBidi"/>
          <w:sz w:val="20"/>
          <w:szCs w:val="20"/>
        </w:rPr>
        <w:t xml:space="preserve"> Klazenga</w:t>
      </w:r>
      <w:r w:rsidRPr="00A97973">
        <w:rPr>
          <w:rFonts w:eastAsiaTheme="minorEastAsia" w:cstheme="minorBidi"/>
          <w:sz w:val="20"/>
          <w:szCs w:val="20"/>
        </w:rPr>
        <w:t>.</w:t>
      </w:r>
    </w:p>
    <w:p w14:paraId="568F6FE1" w14:textId="77777777" w:rsidR="00FE576D" w:rsidRDefault="00000000">
      <w:pPr>
        <w:pStyle w:val="Heading1"/>
      </w:pPr>
      <w:sdt>
        <w:sdtPr>
          <w:id w:val="-227619176"/>
          <w:placeholder>
            <w:docPart w:val="EC318A2C72A54451B950F8DDF44757B0"/>
          </w:placeholder>
          <w:temporary/>
          <w:showingPlcHdr/>
          <w15:appearance w15:val="hidden"/>
        </w:sdtPr>
        <w:sdtContent>
          <w:r w:rsidR="00A84617">
            <w:t>reports</w:t>
          </w:r>
        </w:sdtContent>
      </w:sdt>
    </w:p>
    <w:p w14:paraId="6E589C12" w14:textId="3677B73D" w:rsidR="00CB5054" w:rsidRPr="00DF0258" w:rsidRDefault="00CB5054" w:rsidP="008746A9">
      <w:pPr>
        <w:rPr>
          <w:b/>
          <w:bCs/>
          <w:sz w:val="20"/>
          <w:szCs w:val="20"/>
        </w:rPr>
      </w:pPr>
      <w:r w:rsidRPr="00DF0258">
        <w:rPr>
          <w:b/>
          <w:bCs/>
          <w:sz w:val="20"/>
          <w:szCs w:val="20"/>
        </w:rPr>
        <w:t>Presentation of changes to the sensitivity reasons and treatments document.</w:t>
      </w:r>
    </w:p>
    <w:p w14:paraId="1BA3F28E" w14:textId="77777777" w:rsidR="00BA4A5F" w:rsidRDefault="00CB5054" w:rsidP="00DF0258">
      <w:pPr>
        <w:pStyle w:val="ListBullet"/>
        <w:numPr>
          <w:ilvl w:val="0"/>
          <w:numId w:val="0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Tania </w:t>
      </w:r>
      <w:r w:rsidR="00BA4A5F">
        <w:rPr>
          <w:sz w:val="20"/>
          <w:szCs w:val="20"/>
        </w:rPr>
        <w:t xml:space="preserve">updated </w:t>
      </w:r>
      <w:proofErr w:type="gramStart"/>
      <w:r w:rsidR="00BA4A5F">
        <w:rPr>
          <w:sz w:val="20"/>
          <w:szCs w:val="20"/>
        </w:rPr>
        <w:t>on</w:t>
      </w:r>
      <w:proofErr w:type="gramEnd"/>
      <w:r w:rsidR="00BA4A5F">
        <w:rPr>
          <w:sz w:val="20"/>
          <w:szCs w:val="20"/>
        </w:rPr>
        <w:t xml:space="preserve"> progress of this document to the task group and went through high level changes that have been made since our last meeting in March 2025.</w:t>
      </w:r>
    </w:p>
    <w:p w14:paraId="412E63D0" w14:textId="77777777" w:rsidR="00920C1E" w:rsidRDefault="00920C1E" w:rsidP="00A84617">
      <w:pPr>
        <w:pStyle w:val="ListBullet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Sensitivity Reasons:</w:t>
      </w:r>
    </w:p>
    <w:p w14:paraId="6B4CCA78" w14:textId="50BA6819" w:rsidR="00CB5054" w:rsidRDefault="00920C1E" w:rsidP="00920C1E">
      <w:pPr>
        <w:pStyle w:val="ListBullet"/>
        <w:numPr>
          <w:ilvl w:val="1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Refined use cases and </w:t>
      </w:r>
      <w:r w:rsidR="00F37CF3">
        <w:rPr>
          <w:sz w:val="20"/>
          <w:szCs w:val="20"/>
        </w:rPr>
        <w:t>tried to word them in similar language</w:t>
      </w:r>
    </w:p>
    <w:p w14:paraId="00A8C6E0" w14:textId="34A12330" w:rsidR="00F37CF3" w:rsidRDefault="00394AAA" w:rsidP="00920C1E">
      <w:pPr>
        <w:pStyle w:val="ListBullet"/>
        <w:numPr>
          <w:ilvl w:val="1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Added a column for invalid usage examples </w:t>
      </w:r>
      <w:proofErr w:type="spellStart"/>
      <w:r>
        <w:rPr>
          <w:sz w:val="20"/>
          <w:szCs w:val="20"/>
        </w:rPr>
        <w:t>ie</w:t>
      </w:r>
      <w:proofErr w:type="spellEnd"/>
      <w:r>
        <w:rPr>
          <w:sz w:val="20"/>
          <w:szCs w:val="20"/>
        </w:rPr>
        <w:t xml:space="preserve"> where the category does not apply</w:t>
      </w:r>
    </w:p>
    <w:p w14:paraId="4E3253EF" w14:textId="0382B7C8" w:rsidR="00394AAA" w:rsidRDefault="00394AAA" w:rsidP="00920C1E">
      <w:pPr>
        <w:pStyle w:val="ListBullet"/>
        <w:numPr>
          <w:ilvl w:val="1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Refined some of the names of the cate</w:t>
      </w:r>
      <w:r w:rsidR="00087E02">
        <w:rPr>
          <w:sz w:val="20"/>
          <w:szCs w:val="20"/>
        </w:rPr>
        <w:t>gories and subcategories to attempt to make them clearer and more distinguishable from each other</w:t>
      </w:r>
      <w:r w:rsidR="00B13EEA">
        <w:rPr>
          <w:sz w:val="20"/>
          <w:szCs w:val="20"/>
        </w:rPr>
        <w:t xml:space="preserve"> e.g. Subcategory 1.2 previously read “Collector IDs of individuals (where this can be reconciled with </w:t>
      </w:r>
      <w:r w:rsidR="003077CE">
        <w:rPr>
          <w:sz w:val="20"/>
          <w:szCs w:val="20"/>
        </w:rPr>
        <w:t>collector)</w:t>
      </w:r>
      <w:r w:rsidR="00C849DB">
        <w:rPr>
          <w:sz w:val="20"/>
          <w:szCs w:val="20"/>
        </w:rPr>
        <w:t>.  Also renamed category 3 to biosecurity as it was a better fit.</w:t>
      </w:r>
    </w:p>
    <w:p w14:paraId="69D1B45D" w14:textId="1C8C279C" w:rsidR="00087E02" w:rsidRDefault="003077CE" w:rsidP="00920C1E">
      <w:pPr>
        <w:pStyle w:val="ListBullet"/>
        <w:numPr>
          <w:ilvl w:val="1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Moved some subcategories to different categories</w:t>
      </w:r>
      <w:r w:rsidR="009478E6">
        <w:rPr>
          <w:sz w:val="20"/>
          <w:szCs w:val="20"/>
        </w:rPr>
        <w:t xml:space="preserve"> </w:t>
      </w:r>
      <w:proofErr w:type="spellStart"/>
      <w:r w:rsidR="009478E6">
        <w:rPr>
          <w:sz w:val="20"/>
          <w:szCs w:val="20"/>
        </w:rPr>
        <w:t>ie</w:t>
      </w:r>
      <w:proofErr w:type="spellEnd"/>
      <w:r w:rsidR="009478E6">
        <w:rPr>
          <w:sz w:val="20"/>
          <w:szCs w:val="20"/>
        </w:rPr>
        <w:t xml:space="preserve"> 1.3 was moved to the privacy category from under Species Attributes as it </w:t>
      </w:r>
      <w:proofErr w:type="gramStart"/>
      <w:r w:rsidR="009478E6">
        <w:rPr>
          <w:sz w:val="20"/>
          <w:szCs w:val="20"/>
        </w:rPr>
        <w:t>was considered to be</w:t>
      </w:r>
      <w:proofErr w:type="gramEnd"/>
      <w:r w:rsidR="009478E6">
        <w:rPr>
          <w:sz w:val="20"/>
          <w:szCs w:val="20"/>
        </w:rPr>
        <w:t xml:space="preserve"> more about privacy concerns.</w:t>
      </w:r>
    </w:p>
    <w:p w14:paraId="59E31DD8" w14:textId="2D0FC5AE" w:rsidR="009F547D" w:rsidRDefault="009F547D" w:rsidP="00920C1E">
      <w:pPr>
        <w:pStyle w:val="ListBullet"/>
        <w:numPr>
          <w:ilvl w:val="1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Reduced overlap between categories by removing some subcategories </w:t>
      </w:r>
      <w:proofErr w:type="spellStart"/>
      <w:r>
        <w:rPr>
          <w:sz w:val="20"/>
          <w:szCs w:val="20"/>
        </w:rPr>
        <w:t>ie</w:t>
      </w:r>
      <w:proofErr w:type="spellEnd"/>
      <w:r>
        <w:rPr>
          <w:sz w:val="20"/>
          <w:szCs w:val="20"/>
        </w:rPr>
        <w:t xml:space="preserve"> Category 5.</w:t>
      </w:r>
    </w:p>
    <w:p w14:paraId="3EF98D12" w14:textId="77777777" w:rsidR="00883E7A" w:rsidRDefault="00883E7A" w:rsidP="00883E7A">
      <w:pPr>
        <w:pStyle w:val="ListBullet"/>
        <w:numPr>
          <w:ilvl w:val="0"/>
          <w:numId w:val="0"/>
        </w:numPr>
        <w:ind w:left="360" w:hanging="360"/>
        <w:rPr>
          <w:sz w:val="20"/>
          <w:szCs w:val="20"/>
        </w:rPr>
      </w:pPr>
    </w:p>
    <w:p w14:paraId="46718FA8" w14:textId="37230187" w:rsidR="00883E7A" w:rsidRDefault="00883E7A" w:rsidP="00883E7A">
      <w:pPr>
        <w:pStyle w:val="ListBullet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Sensitivity Treatments:</w:t>
      </w:r>
    </w:p>
    <w:p w14:paraId="7A33FAA2" w14:textId="6299DF6B" w:rsidR="00883E7A" w:rsidRDefault="00432040" w:rsidP="00883E7A">
      <w:pPr>
        <w:pStyle w:val="ListBullet"/>
        <w:numPr>
          <w:ilvl w:val="1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Refined Category B to be more flexible </w:t>
      </w:r>
      <w:proofErr w:type="spellStart"/>
      <w:r w:rsidR="00C70DC2">
        <w:rPr>
          <w:sz w:val="20"/>
          <w:szCs w:val="20"/>
        </w:rPr>
        <w:t>ie</w:t>
      </w:r>
      <w:proofErr w:type="spellEnd"/>
      <w:r w:rsidR="00C70DC2">
        <w:rPr>
          <w:sz w:val="20"/>
          <w:szCs w:val="20"/>
        </w:rPr>
        <w:t xml:space="preserve"> rather than list all levels of obfuscation as </w:t>
      </w:r>
      <w:r w:rsidR="00812C89">
        <w:rPr>
          <w:sz w:val="20"/>
          <w:szCs w:val="20"/>
        </w:rPr>
        <w:t>subcategories</w:t>
      </w:r>
      <w:r w:rsidR="00C70DC2">
        <w:rPr>
          <w:sz w:val="20"/>
          <w:szCs w:val="20"/>
        </w:rPr>
        <w:t xml:space="preserve">, we defined the subcategories by type of treatment </w:t>
      </w:r>
      <w:proofErr w:type="spellStart"/>
      <w:r w:rsidR="009203E8">
        <w:rPr>
          <w:sz w:val="20"/>
          <w:szCs w:val="20"/>
        </w:rPr>
        <w:t>ie</w:t>
      </w:r>
      <w:proofErr w:type="spellEnd"/>
      <w:r w:rsidR="009203E8">
        <w:rPr>
          <w:sz w:val="20"/>
          <w:szCs w:val="20"/>
        </w:rPr>
        <w:t xml:space="preserve"> – truncating coordinates, replacing </w:t>
      </w:r>
      <w:r w:rsidR="00812C89">
        <w:rPr>
          <w:sz w:val="20"/>
          <w:szCs w:val="20"/>
        </w:rPr>
        <w:t>coordinates</w:t>
      </w:r>
      <w:r w:rsidR="009203E8">
        <w:rPr>
          <w:sz w:val="20"/>
          <w:szCs w:val="20"/>
        </w:rPr>
        <w:t xml:space="preserve"> with a standard grid, </w:t>
      </w:r>
      <w:proofErr w:type="spellStart"/>
      <w:r w:rsidR="00812C89">
        <w:rPr>
          <w:sz w:val="20"/>
          <w:szCs w:val="20"/>
        </w:rPr>
        <w:t>randomising</w:t>
      </w:r>
      <w:proofErr w:type="spellEnd"/>
      <w:r w:rsidR="009203E8">
        <w:rPr>
          <w:sz w:val="20"/>
          <w:szCs w:val="20"/>
        </w:rPr>
        <w:t xml:space="preserve"> within a </w:t>
      </w:r>
      <w:r w:rsidR="00812C89">
        <w:rPr>
          <w:sz w:val="20"/>
          <w:szCs w:val="20"/>
        </w:rPr>
        <w:t>polygon and replacing coordinates with centroid of a region.</w:t>
      </w:r>
    </w:p>
    <w:p w14:paraId="25B35120" w14:textId="78D8B174" w:rsidR="00812C89" w:rsidRDefault="00154456" w:rsidP="00883E7A">
      <w:pPr>
        <w:pStyle w:val="ListBullet"/>
        <w:numPr>
          <w:ilvl w:val="1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The replacement / explanatory text attributed to these treatments could then include the degree to which coordinates have been truncated or the specific polygons or grids which were used to obfuscate the coordinates</w:t>
      </w:r>
      <w:r w:rsidR="00626E65">
        <w:rPr>
          <w:sz w:val="20"/>
          <w:szCs w:val="20"/>
        </w:rPr>
        <w:t>. We can define this standard text as a group later in the process</w:t>
      </w:r>
      <w:r>
        <w:rPr>
          <w:sz w:val="20"/>
          <w:szCs w:val="20"/>
        </w:rPr>
        <w:t>.</w:t>
      </w:r>
    </w:p>
    <w:p w14:paraId="51F058F0" w14:textId="77157B5B" w:rsidR="00422DB5" w:rsidRDefault="00326675" w:rsidP="00883E7A">
      <w:pPr>
        <w:pStyle w:val="ListBullet"/>
        <w:numPr>
          <w:ilvl w:val="1"/>
          <w:numId w:val="20"/>
        </w:numPr>
        <w:rPr>
          <w:sz w:val="20"/>
          <w:szCs w:val="20"/>
        </w:rPr>
      </w:pPr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58242" behindDoc="1" locked="1" layoutInCell="1" allowOverlap="1" wp14:anchorId="0E2A4D9E" wp14:editId="43F5454B">
                <wp:simplePos x="0" y="0"/>
                <wp:positionH relativeFrom="page">
                  <wp:align>right</wp:align>
                </wp:positionH>
                <wp:positionV relativeFrom="page">
                  <wp:posOffset>8255</wp:posOffset>
                </wp:positionV>
                <wp:extent cx="7772400" cy="10058400"/>
                <wp:effectExtent l="0" t="0" r="0" b="0"/>
                <wp:wrapNone/>
                <wp:docPr id="1709856076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273AC5" id="Rectangle 1" o:spid="_x0000_s1026" alt="&quot;&quot;" style="position:absolute;margin-left:560.8pt;margin-top:.65pt;width:612pt;height:11in;z-index:-251656191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" fillcolor="#f2f0ee [661]" stroked="f" strokeweight="1.25pt">
                <w10:wrap anchorx="page" anchory="page"/>
                <w10:anchorlock/>
              </v:rect>
            </w:pict>
          </mc:Fallback>
        </mc:AlternateContent>
      </w:r>
      <w:r w:rsidR="00422DB5">
        <w:rPr>
          <w:sz w:val="20"/>
          <w:szCs w:val="20"/>
        </w:rPr>
        <w:t xml:space="preserve">Moved First Nations into their own category rather than under “Other Treatments” to give them better standing in the list and to enable </w:t>
      </w:r>
      <w:r w:rsidR="00043952">
        <w:rPr>
          <w:sz w:val="20"/>
          <w:szCs w:val="20"/>
        </w:rPr>
        <w:t xml:space="preserve">additional treatments to be defined </w:t>
      </w:r>
      <w:proofErr w:type="gramStart"/>
      <w:r w:rsidR="00043952">
        <w:rPr>
          <w:sz w:val="20"/>
          <w:szCs w:val="20"/>
        </w:rPr>
        <w:t>at a later date</w:t>
      </w:r>
      <w:proofErr w:type="gramEnd"/>
      <w:r w:rsidR="00422DB5">
        <w:rPr>
          <w:sz w:val="20"/>
          <w:szCs w:val="20"/>
        </w:rPr>
        <w:t>.</w:t>
      </w:r>
    </w:p>
    <w:p w14:paraId="73546D96" w14:textId="501AF2B7" w:rsidR="00A84617" w:rsidRDefault="00332F26" w:rsidP="00332F26">
      <w:pPr>
        <w:rPr>
          <w:sz w:val="20"/>
          <w:szCs w:val="20"/>
        </w:rPr>
      </w:pPr>
      <w:r>
        <w:rPr>
          <w:sz w:val="20"/>
          <w:szCs w:val="20"/>
        </w:rPr>
        <w:t xml:space="preserve">Cam </w:t>
      </w:r>
      <w:r w:rsidR="008617E9">
        <w:rPr>
          <w:sz w:val="20"/>
          <w:szCs w:val="20"/>
        </w:rPr>
        <w:t xml:space="preserve">opened it up for discussion regarding the invalid usage examples as these need to </w:t>
      </w:r>
      <w:r w:rsidR="00D6009F">
        <w:rPr>
          <w:sz w:val="20"/>
          <w:szCs w:val="20"/>
        </w:rPr>
        <w:t xml:space="preserve">include compelling examples in them </w:t>
      </w:r>
      <w:r w:rsidR="00FC3591">
        <w:rPr>
          <w:sz w:val="20"/>
          <w:szCs w:val="20"/>
        </w:rPr>
        <w:t>to avoid data custodians / organisations withholding data</w:t>
      </w:r>
      <w:r w:rsidR="006D7912">
        <w:rPr>
          <w:sz w:val="20"/>
          <w:szCs w:val="20"/>
        </w:rPr>
        <w:t xml:space="preserve"> by default</w:t>
      </w:r>
      <w:r w:rsidR="00FC3591">
        <w:rPr>
          <w:sz w:val="20"/>
          <w:szCs w:val="20"/>
        </w:rPr>
        <w:t xml:space="preserve"> because it’s </w:t>
      </w:r>
      <w:r w:rsidR="006D7912">
        <w:rPr>
          <w:sz w:val="20"/>
          <w:szCs w:val="20"/>
        </w:rPr>
        <w:t>the easiest option</w:t>
      </w:r>
      <w:r w:rsidR="00FC3591">
        <w:rPr>
          <w:sz w:val="20"/>
          <w:szCs w:val="20"/>
        </w:rPr>
        <w:t>.</w:t>
      </w:r>
      <w:r w:rsidR="00E43E6C">
        <w:rPr>
          <w:sz w:val="20"/>
          <w:szCs w:val="20"/>
        </w:rPr>
        <w:t xml:space="preserve"> As they are only a first (quick) draft we would like to get comments and feedback from the group to help refine them.</w:t>
      </w:r>
      <w:r w:rsidR="009A7A10">
        <w:rPr>
          <w:sz w:val="20"/>
          <w:szCs w:val="20"/>
        </w:rPr>
        <w:t xml:space="preserve">  The group agreed that they were a valuable addition to the table.</w:t>
      </w:r>
    </w:p>
    <w:p w14:paraId="4CC23682" w14:textId="77777777" w:rsidR="009A7A10" w:rsidRDefault="009A7A10" w:rsidP="00332F26">
      <w:pPr>
        <w:rPr>
          <w:sz w:val="20"/>
          <w:szCs w:val="20"/>
        </w:rPr>
      </w:pPr>
    </w:p>
    <w:p w14:paraId="3624FE0D" w14:textId="19100373" w:rsidR="009A7A10" w:rsidRDefault="009A7A10" w:rsidP="00332F26">
      <w:pPr>
        <w:rPr>
          <w:i/>
          <w:iCs/>
          <w:sz w:val="20"/>
          <w:szCs w:val="20"/>
        </w:rPr>
      </w:pPr>
      <w:r w:rsidRPr="00A85F61">
        <w:rPr>
          <w:b/>
          <w:bCs/>
          <w:sz w:val="20"/>
          <w:szCs w:val="20"/>
        </w:rPr>
        <w:t>ACTION:</w:t>
      </w:r>
      <w:r>
        <w:rPr>
          <w:sz w:val="20"/>
          <w:szCs w:val="20"/>
        </w:rPr>
        <w:t xml:space="preserve"> </w:t>
      </w:r>
      <w:r w:rsidRPr="00A85F61">
        <w:rPr>
          <w:i/>
          <w:iCs/>
          <w:sz w:val="20"/>
          <w:szCs w:val="20"/>
        </w:rPr>
        <w:t>Task Group Members to provide feedback</w:t>
      </w:r>
      <w:r w:rsidR="002E63DB" w:rsidRPr="00A85F61">
        <w:rPr>
          <w:i/>
          <w:iCs/>
          <w:sz w:val="20"/>
          <w:szCs w:val="20"/>
        </w:rPr>
        <w:t>, suggestions</w:t>
      </w:r>
      <w:r w:rsidRPr="00A85F61">
        <w:rPr>
          <w:i/>
          <w:iCs/>
          <w:sz w:val="20"/>
          <w:szCs w:val="20"/>
        </w:rPr>
        <w:t xml:space="preserve"> and examples on the </w:t>
      </w:r>
      <w:r w:rsidR="002E63DB" w:rsidRPr="00A85F61">
        <w:rPr>
          <w:i/>
          <w:iCs/>
          <w:sz w:val="20"/>
          <w:szCs w:val="20"/>
        </w:rPr>
        <w:t>invalid usage column (including the title of the column!)</w:t>
      </w:r>
    </w:p>
    <w:p w14:paraId="5E7FBFAE" w14:textId="77777777" w:rsidR="009B699D" w:rsidRDefault="009B699D" w:rsidP="00332F26">
      <w:pPr>
        <w:rPr>
          <w:i/>
          <w:iCs/>
          <w:sz w:val="20"/>
          <w:szCs w:val="20"/>
        </w:rPr>
      </w:pPr>
    </w:p>
    <w:p w14:paraId="66F434A2" w14:textId="6ABE6569" w:rsidR="00663A5D" w:rsidRDefault="00663A5D" w:rsidP="00332F26">
      <w:pPr>
        <w:rPr>
          <w:i/>
          <w:iCs/>
          <w:sz w:val="20"/>
          <w:szCs w:val="20"/>
        </w:rPr>
      </w:pPr>
      <w:r w:rsidRPr="00132ADC">
        <w:rPr>
          <w:b/>
          <w:bCs/>
          <w:sz w:val="20"/>
          <w:szCs w:val="20"/>
        </w:rPr>
        <w:t>ACTION</w:t>
      </w:r>
      <w:r>
        <w:rPr>
          <w:i/>
          <w:iCs/>
          <w:sz w:val="20"/>
          <w:szCs w:val="20"/>
        </w:rPr>
        <w:t xml:space="preserve">: Task Group Member to provide feedback, </w:t>
      </w:r>
      <w:proofErr w:type="gramStart"/>
      <w:r>
        <w:rPr>
          <w:i/>
          <w:iCs/>
          <w:sz w:val="20"/>
          <w:szCs w:val="20"/>
        </w:rPr>
        <w:t>comment</w:t>
      </w:r>
      <w:proofErr w:type="gramEnd"/>
      <w:r>
        <w:rPr>
          <w:i/>
          <w:iCs/>
          <w:sz w:val="20"/>
          <w:szCs w:val="20"/>
        </w:rPr>
        <w:t xml:space="preserve"> and suggestions on the Treatments and Reasons Doc</w:t>
      </w:r>
      <w:r w:rsidR="00132ADC">
        <w:rPr>
          <w:i/>
          <w:iCs/>
          <w:sz w:val="20"/>
          <w:szCs w:val="20"/>
        </w:rPr>
        <w:t xml:space="preserve"> by </w:t>
      </w:r>
      <w:r w:rsidR="00132ADC" w:rsidRPr="00132ADC">
        <w:rPr>
          <w:b/>
          <w:bCs/>
          <w:i/>
          <w:iCs/>
          <w:sz w:val="20"/>
          <w:szCs w:val="20"/>
        </w:rPr>
        <w:t>11 June 2025</w:t>
      </w:r>
      <w:r w:rsidR="009B699D">
        <w:rPr>
          <w:b/>
          <w:bCs/>
          <w:i/>
          <w:iCs/>
          <w:sz w:val="20"/>
          <w:szCs w:val="20"/>
        </w:rPr>
        <w:t xml:space="preserve"> out of session.  Please reply all so that others are across what is being discussed.</w:t>
      </w:r>
    </w:p>
    <w:p w14:paraId="242292D0" w14:textId="77777777" w:rsidR="00530C2D" w:rsidRDefault="00530C2D" w:rsidP="00332F26">
      <w:pPr>
        <w:rPr>
          <w:i/>
          <w:iCs/>
          <w:sz w:val="20"/>
          <w:szCs w:val="20"/>
        </w:rPr>
      </w:pPr>
    </w:p>
    <w:p w14:paraId="51AD834B" w14:textId="76C540DF" w:rsidR="00530C2D" w:rsidRPr="00274BD1" w:rsidRDefault="00274BD1" w:rsidP="00332F26">
      <w:pPr>
        <w:rPr>
          <w:b/>
          <w:bCs/>
          <w:sz w:val="20"/>
          <w:szCs w:val="20"/>
        </w:rPr>
      </w:pPr>
      <w:r w:rsidRPr="00274BD1">
        <w:rPr>
          <w:b/>
          <w:bCs/>
          <w:sz w:val="20"/>
          <w:szCs w:val="20"/>
        </w:rPr>
        <w:t xml:space="preserve">Discussion around </w:t>
      </w:r>
      <w:proofErr w:type="gramStart"/>
      <w:r w:rsidRPr="00274BD1">
        <w:rPr>
          <w:b/>
          <w:bCs/>
          <w:sz w:val="20"/>
          <w:szCs w:val="20"/>
        </w:rPr>
        <w:t>merits</w:t>
      </w:r>
      <w:proofErr w:type="gramEnd"/>
      <w:r w:rsidRPr="00274BD1">
        <w:rPr>
          <w:b/>
          <w:bCs/>
          <w:sz w:val="20"/>
          <w:szCs w:val="20"/>
        </w:rPr>
        <w:t xml:space="preserve"> of publishing</w:t>
      </w:r>
      <w:r w:rsidR="00B5688C">
        <w:rPr>
          <w:b/>
          <w:bCs/>
          <w:sz w:val="20"/>
          <w:szCs w:val="20"/>
        </w:rPr>
        <w:t xml:space="preserve"> detailed</w:t>
      </w:r>
      <w:r w:rsidRPr="00274BD1">
        <w:rPr>
          <w:b/>
          <w:bCs/>
          <w:sz w:val="20"/>
          <w:szCs w:val="20"/>
        </w:rPr>
        <w:t xml:space="preserve"> reasons and treatments</w:t>
      </w:r>
    </w:p>
    <w:p w14:paraId="4E14F9D3" w14:textId="29F2B6AF" w:rsidR="00274BD1" w:rsidRDefault="00984C4F" w:rsidP="00984C4F">
      <w:pPr>
        <w:pStyle w:val="ListBullet"/>
        <w:numPr>
          <w:ilvl w:val="0"/>
          <w:numId w:val="0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Chandra raised a potential issue with publication of the sensitivity reasons and treatments applied to records being used to </w:t>
      </w:r>
      <w:r w:rsidR="003E77BB">
        <w:rPr>
          <w:sz w:val="20"/>
          <w:szCs w:val="20"/>
        </w:rPr>
        <w:t>re-identify records of sensitive taxa</w:t>
      </w:r>
      <w:r w:rsidR="00DE02E9">
        <w:rPr>
          <w:sz w:val="20"/>
          <w:szCs w:val="20"/>
        </w:rPr>
        <w:t xml:space="preserve"> or </w:t>
      </w:r>
      <w:r w:rsidR="000266D6">
        <w:rPr>
          <w:sz w:val="20"/>
          <w:szCs w:val="20"/>
        </w:rPr>
        <w:t>that the reason for sensitivity itself may be an issue</w:t>
      </w:r>
      <w:r w:rsidR="003E77BB">
        <w:rPr>
          <w:sz w:val="20"/>
          <w:szCs w:val="20"/>
        </w:rPr>
        <w:t>.</w:t>
      </w:r>
    </w:p>
    <w:p w14:paraId="238370D2" w14:textId="696DC2BC" w:rsidR="009559B5" w:rsidRDefault="00CD11B6" w:rsidP="00984C4F">
      <w:pPr>
        <w:pStyle w:val="ListBullet"/>
        <w:numPr>
          <w:ilvl w:val="0"/>
          <w:numId w:val="0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The group </w:t>
      </w:r>
      <w:proofErr w:type="gramStart"/>
      <w:r>
        <w:rPr>
          <w:sz w:val="20"/>
          <w:szCs w:val="20"/>
        </w:rPr>
        <w:t>have also included</w:t>
      </w:r>
      <w:proofErr w:type="gramEnd"/>
      <w:r>
        <w:rPr>
          <w:sz w:val="20"/>
          <w:szCs w:val="20"/>
        </w:rPr>
        <w:t xml:space="preserve"> more generic reasons in some of the categories to capture</w:t>
      </w:r>
      <w:r w:rsidR="000C7269">
        <w:rPr>
          <w:sz w:val="20"/>
          <w:szCs w:val="20"/>
        </w:rPr>
        <w:t xml:space="preserve"> reasons either not already included in the subcategories or that could also potentially be used for </w:t>
      </w:r>
      <w:r w:rsidR="00CC3619">
        <w:rPr>
          <w:sz w:val="20"/>
          <w:szCs w:val="20"/>
        </w:rPr>
        <w:t>reasons that the data provider doesn’t want to divulge in detail.</w:t>
      </w:r>
    </w:p>
    <w:p w14:paraId="4C88FFBA" w14:textId="297FB7E0" w:rsidR="00FB5B3F" w:rsidRDefault="00FB5B3F" w:rsidP="00984C4F">
      <w:pPr>
        <w:pStyle w:val="ListBullet"/>
        <w:numPr>
          <w:ilvl w:val="0"/>
          <w:numId w:val="0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Arthur mentioned that the </w:t>
      </w:r>
      <w:r w:rsidR="004F4F6F">
        <w:rPr>
          <w:sz w:val="20"/>
          <w:szCs w:val="20"/>
        </w:rPr>
        <w:t>intent was to let users know that there is more information that they can request access to that they may be interested in.</w:t>
      </w:r>
    </w:p>
    <w:p w14:paraId="06BC85E2" w14:textId="526C4F95" w:rsidR="009559B5" w:rsidRDefault="009559B5" w:rsidP="00984C4F">
      <w:pPr>
        <w:pStyle w:val="ListBullet"/>
        <w:numPr>
          <w:ilvl w:val="0"/>
          <w:numId w:val="0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It was agreed that we will discuss the potential implications of this once we start to look at combinations of reasons and treatments and the standardized replacement text.</w:t>
      </w:r>
    </w:p>
    <w:p w14:paraId="704954C6" w14:textId="77777777" w:rsidR="00B03862" w:rsidRDefault="00B03862" w:rsidP="00984C4F">
      <w:pPr>
        <w:pStyle w:val="ListBullet"/>
        <w:numPr>
          <w:ilvl w:val="0"/>
          <w:numId w:val="0"/>
        </w:numPr>
        <w:contextualSpacing w:val="0"/>
        <w:rPr>
          <w:sz w:val="20"/>
          <w:szCs w:val="20"/>
        </w:rPr>
      </w:pPr>
    </w:p>
    <w:p w14:paraId="2F6CD87D" w14:textId="530C2167" w:rsidR="00253A2D" w:rsidRDefault="00253A2D" w:rsidP="00984C4F">
      <w:pPr>
        <w:pStyle w:val="ListBullet"/>
        <w:numPr>
          <w:ilvl w:val="0"/>
          <w:numId w:val="0"/>
        </w:numPr>
        <w:contextualSpacing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Other comments </w:t>
      </w:r>
      <w:proofErr w:type="gramStart"/>
      <w:r>
        <w:rPr>
          <w:b/>
          <w:bCs/>
          <w:sz w:val="20"/>
          <w:szCs w:val="20"/>
        </w:rPr>
        <w:t>in</w:t>
      </w:r>
      <w:proofErr w:type="gramEnd"/>
      <w:r>
        <w:rPr>
          <w:b/>
          <w:bCs/>
          <w:sz w:val="20"/>
          <w:szCs w:val="20"/>
        </w:rPr>
        <w:t xml:space="preserve"> reasons and treatments doc for discussion</w:t>
      </w:r>
    </w:p>
    <w:p w14:paraId="4580D33E" w14:textId="4B6554D6" w:rsidR="00B03862" w:rsidRDefault="00253A2D" w:rsidP="00984C4F">
      <w:pPr>
        <w:pStyle w:val="ListBullet"/>
        <w:numPr>
          <w:ilvl w:val="0"/>
          <w:numId w:val="0"/>
        </w:numPr>
        <w:contextualSpacing w:val="0"/>
        <w:rPr>
          <w:sz w:val="20"/>
          <w:szCs w:val="20"/>
        </w:rPr>
      </w:pPr>
      <w:r w:rsidRPr="00253A2D">
        <w:rPr>
          <w:sz w:val="20"/>
          <w:szCs w:val="20"/>
        </w:rPr>
        <w:t>There was a d</w:t>
      </w:r>
      <w:r w:rsidR="00BD2974" w:rsidRPr="00253A2D">
        <w:rPr>
          <w:sz w:val="20"/>
          <w:szCs w:val="20"/>
        </w:rPr>
        <w:t>iscussion around where to tie reasons and treatments</w:t>
      </w:r>
      <w:r w:rsidR="00CA4B7E" w:rsidRPr="00253A2D">
        <w:rPr>
          <w:sz w:val="20"/>
          <w:szCs w:val="20"/>
        </w:rPr>
        <w:t xml:space="preserve"> to</w:t>
      </w:r>
      <w:r>
        <w:rPr>
          <w:sz w:val="20"/>
          <w:szCs w:val="20"/>
        </w:rPr>
        <w:t>:</w:t>
      </w:r>
    </w:p>
    <w:p w14:paraId="2E5A7F5D" w14:textId="78D0EE60" w:rsidR="00CA4B7E" w:rsidRDefault="00536E25" w:rsidP="00253A2D">
      <w:pPr>
        <w:pStyle w:val="ListBullet"/>
        <w:numPr>
          <w:ilvl w:val="0"/>
          <w:numId w:val="22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Where possible it should be tied to the attribute it pertains to. However, there will be some treatments that change the attribute itself e.g. </w:t>
      </w:r>
      <w:proofErr w:type="spellStart"/>
      <w:r w:rsidR="00624CA0">
        <w:rPr>
          <w:sz w:val="20"/>
          <w:szCs w:val="20"/>
        </w:rPr>
        <w:t>generali</w:t>
      </w:r>
      <w:r w:rsidR="00253A2D">
        <w:rPr>
          <w:sz w:val="20"/>
          <w:szCs w:val="20"/>
        </w:rPr>
        <w:t>s</w:t>
      </w:r>
      <w:r w:rsidR="00624CA0">
        <w:rPr>
          <w:sz w:val="20"/>
          <w:szCs w:val="20"/>
        </w:rPr>
        <w:t>ing</w:t>
      </w:r>
      <w:proofErr w:type="spellEnd"/>
      <w:r w:rsidR="00624CA0">
        <w:rPr>
          <w:sz w:val="20"/>
          <w:szCs w:val="20"/>
        </w:rPr>
        <w:t xml:space="preserve"> to higher taxon or </w:t>
      </w:r>
      <w:proofErr w:type="spellStart"/>
      <w:r w:rsidR="00624CA0">
        <w:rPr>
          <w:sz w:val="20"/>
          <w:szCs w:val="20"/>
        </w:rPr>
        <w:t>generali</w:t>
      </w:r>
      <w:r w:rsidR="00253A2D">
        <w:rPr>
          <w:sz w:val="20"/>
          <w:szCs w:val="20"/>
        </w:rPr>
        <w:t>s</w:t>
      </w:r>
      <w:r w:rsidR="00624CA0">
        <w:rPr>
          <w:sz w:val="20"/>
          <w:szCs w:val="20"/>
        </w:rPr>
        <w:t>ing</w:t>
      </w:r>
      <w:proofErr w:type="spellEnd"/>
      <w:r w:rsidR="00624CA0">
        <w:rPr>
          <w:sz w:val="20"/>
          <w:szCs w:val="20"/>
        </w:rPr>
        <w:t xml:space="preserve"> locality to a national park.</w:t>
      </w:r>
      <w:r w:rsidR="00D876ED">
        <w:rPr>
          <w:sz w:val="20"/>
          <w:szCs w:val="20"/>
        </w:rPr>
        <w:t xml:space="preserve"> </w:t>
      </w:r>
    </w:p>
    <w:p w14:paraId="33B79787" w14:textId="74C92A93" w:rsidR="00D876ED" w:rsidRDefault="00D876ED" w:rsidP="00253A2D">
      <w:pPr>
        <w:pStyle w:val="ListBullet"/>
        <w:numPr>
          <w:ilvl w:val="0"/>
          <w:numId w:val="22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This will require further discussion when we start to work on how to </w:t>
      </w:r>
      <w:proofErr w:type="gramStart"/>
      <w:r>
        <w:rPr>
          <w:sz w:val="20"/>
          <w:szCs w:val="20"/>
        </w:rPr>
        <w:t>operationalize</w:t>
      </w:r>
      <w:proofErr w:type="gramEnd"/>
      <w:r>
        <w:rPr>
          <w:sz w:val="20"/>
          <w:szCs w:val="20"/>
        </w:rPr>
        <w:t xml:space="preserve"> the extension.</w:t>
      </w:r>
    </w:p>
    <w:p w14:paraId="3E465E43" w14:textId="0F379D18" w:rsidR="00D65BFB" w:rsidRDefault="00D65BFB" w:rsidP="00D65BFB">
      <w:pPr>
        <w:pStyle w:val="ListBullet"/>
        <w:numPr>
          <w:ilvl w:val="0"/>
          <w:numId w:val="0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Other Treatments – subcategory </w:t>
      </w:r>
      <w:r w:rsidRPr="00041D62">
        <w:rPr>
          <w:sz w:val="20"/>
          <w:szCs w:val="20"/>
        </w:rPr>
        <w:t xml:space="preserve">F.1 - </w:t>
      </w:r>
      <w:r w:rsidR="00041D62" w:rsidRPr="00041D62">
        <w:rPr>
          <w:sz w:val="20"/>
          <w:szCs w:val="20"/>
        </w:rPr>
        <w:t>Obfuscate or withhold records of non-sensitive taxa due to associations with sensitive taxa</w:t>
      </w:r>
      <w:r w:rsidR="00041D62">
        <w:rPr>
          <w:sz w:val="20"/>
          <w:szCs w:val="20"/>
        </w:rPr>
        <w:t>.</w:t>
      </w:r>
    </w:p>
    <w:p w14:paraId="7F48976E" w14:textId="124DC059" w:rsidR="00041D62" w:rsidRDefault="006D2A72" w:rsidP="00041D62">
      <w:pPr>
        <w:pStyle w:val="ListBullet"/>
        <w:numPr>
          <w:ilvl w:val="0"/>
          <w:numId w:val="24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Piers had asked if this also applies to collectors or field trips and date ranges.</w:t>
      </w:r>
    </w:p>
    <w:p w14:paraId="569A9DAE" w14:textId="498D0687" w:rsidR="006D2A72" w:rsidRDefault="006D2A72" w:rsidP="00041D62">
      <w:pPr>
        <w:pStyle w:val="ListBullet"/>
        <w:numPr>
          <w:ilvl w:val="0"/>
          <w:numId w:val="24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It was agreed that this category either needs to be reframed or an additional treatment subcategory added.</w:t>
      </w:r>
    </w:p>
    <w:p w14:paraId="699451AE" w14:textId="3853D2BE" w:rsidR="00E10499" w:rsidRDefault="00E10499" w:rsidP="00041D62">
      <w:pPr>
        <w:pStyle w:val="ListBullet"/>
        <w:numPr>
          <w:ilvl w:val="0"/>
          <w:numId w:val="24"/>
        </w:numPr>
        <w:contextualSpacing w:val="0"/>
        <w:rPr>
          <w:sz w:val="20"/>
          <w:szCs w:val="20"/>
        </w:rPr>
      </w:pPr>
      <w:proofErr w:type="gramStart"/>
      <w:r>
        <w:rPr>
          <w:sz w:val="20"/>
          <w:szCs w:val="20"/>
        </w:rPr>
        <w:t>Need</w:t>
      </w:r>
      <w:proofErr w:type="gramEnd"/>
      <w:r>
        <w:rPr>
          <w:sz w:val="20"/>
          <w:szCs w:val="20"/>
        </w:rPr>
        <w:t xml:space="preserve"> to consider the trade-offs </w:t>
      </w:r>
      <w:r w:rsidR="00087452">
        <w:rPr>
          <w:sz w:val="20"/>
          <w:szCs w:val="20"/>
        </w:rPr>
        <w:t xml:space="preserve">of restricting related </w:t>
      </w:r>
      <w:r w:rsidR="00352BC3">
        <w:rPr>
          <w:sz w:val="20"/>
          <w:szCs w:val="20"/>
        </w:rPr>
        <w:t xml:space="preserve">and valuable </w:t>
      </w:r>
      <w:r w:rsidR="00087452">
        <w:rPr>
          <w:sz w:val="20"/>
          <w:szCs w:val="20"/>
        </w:rPr>
        <w:t>information vs</w:t>
      </w:r>
      <w:r w:rsidR="00352BC3">
        <w:rPr>
          <w:sz w:val="20"/>
          <w:szCs w:val="20"/>
        </w:rPr>
        <w:t xml:space="preserve"> releasing as much as possible</w:t>
      </w:r>
      <w:r w:rsidR="007F2E4B">
        <w:rPr>
          <w:sz w:val="20"/>
          <w:szCs w:val="20"/>
        </w:rPr>
        <w:t>.</w:t>
      </w:r>
    </w:p>
    <w:p w14:paraId="641728E3" w14:textId="602A3C96" w:rsidR="007F2E4B" w:rsidRDefault="007F2E4B" w:rsidP="00041D62">
      <w:pPr>
        <w:pStyle w:val="ListBullet"/>
        <w:numPr>
          <w:ilvl w:val="0"/>
          <w:numId w:val="24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There is a risk of organisations overusing some categories which we want to avoid as well</w:t>
      </w:r>
      <w:r w:rsidR="00333650">
        <w:rPr>
          <w:sz w:val="20"/>
          <w:szCs w:val="20"/>
        </w:rPr>
        <w:t xml:space="preserve"> – could be due to </w:t>
      </w:r>
      <w:r w:rsidR="008818B2">
        <w:rPr>
          <w:sz w:val="20"/>
          <w:szCs w:val="20"/>
        </w:rPr>
        <w:t>close but well-known associations</w:t>
      </w:r>
      <w:r w:rsidR="00DE0213">
        <w:rPr>
          <w:sz w:val="20"/>
          <w:szCs w:val="20"/>
        </w:rPr>
        <w:t xml:space="preserve"> for example.</w:t>
      </w:r>
    </w:p>
    <w:p w14:paraId="7DD768E2" w14:textId="0203AE9F" w:rsidR="006D2A72" w:rsidRPr="006D2A72" w:rsidRDefault="006D2A72" w:rsidP="006D2A72">
      <w:pPr>
        <w:rPr>
          <w:i/>
          <w:iCs/>
          <w:sz w:val="20"/>
          <w:szCs w:val="20"/>
        </w:rPr>
      </w:pPr>
      <w:r w:rsidRPr="006D2A72">
        <w:rPr>
          <w:b/>
          <w:bCs/>
          <w:sz w:val="20"/>
          <w:szCs w:val="20"/>
        </w:rPr>
        <w:t>ACTION:</w:t>
      </w:r>
      <w:r w:rsidRPr="006D2A72">
        <w:rPr>
          <w:sz w:val="20"/>
          <w:szCs w:val="20"/>
        </w:rPr>
        <w:t xml:space="preserve"> </w:t>
      </w:r>
      <w:r w:rsidRPr="006D2A72">
        <w:rPr>
          <w:i/>
          <w:iCs/>
          <w:sz w:val="20"/>
          <w:szCs w:val="20"/>
        </w:rPr>
        <w:t xml:space="preserve">Task Group Members to provide suggestions </w:t>
      </w:r>
      <w:r>
        <w:rPr>
          <w:i/>
          <w:iCs/>
          <w:sz w:val="20"/>
          <w:szCs w:val="20"/>
        </w:rPr>
        <w:t xml:space="preserve">on wording of F1 </w:t>
      </w:r>
      <w:r w:rsidR="0045464F">
        <w:rPr>
          <w:i/>
          <w:iCs/>
          <w:sz w:val="20"/>
          <w:szCs w:val="20"/>
        </w:rPr>
        <w:t>or a possible second subcategory under “Other treatments”.</w:t>
      </w:r>
    </w:p>
    <w:p w14:paraId="5658C5D0" w14:textId="77777777" w:rsidR="006D2A72" w:rsidRDefault="006D2A72" w:rsidP="006D2A72">
      <w:pPr>
        <w:pStyle w:val="ListBullet"/>
        <w:numPr>
          <w:ilvl w:val="0"/>
          <w:numId w:val="0"/>
        </w:numPr>
        <w:ind w:left="720" w:hanging="360"/>
        <w:contextualSpacing w:val="0"/>
        <w:rPr>
          <w:sz w:val="20"/>
          <w:szCs w:val="20"/>
        </w:rPr>
      </w:pPr>
    </w:p>
    <w:p w14:paraId="290DFF6C" w14:textId="229FFB9B" w:rsidR="003040CD" w:rsidRPr="001E5A11" w:rsidRDefault="00191C36" w:rsidP="001E5A11">
      <w:pPr>
        <w:pStyle w:val="ListBullet"/>
        <w:numPr>
          <w:ilvl w:val="0"/>
          <w:numId w:val="0"/>
        </w:numPr>
        <w:ind w:left="360" w:hanging="360"/>
        <w:contextualSpacing w:val="0"/>
        <w:rPr>
          <w:b/>
          <w:bCs/>
          <w:sz w:val="20"/>
          <w:szCs w:val="20"/>
        </w:rPr>
      </w:pPr>
      <w:r w:rsidRPr="001E5A11">
        <w:rPr>
          <w:b/>
          <w:bCs/>
          <w:sz w:val="20"/>
          <w:szCs w:val="20"/>
        </w:rPr>
        <w:t>Exclusion of inappropriate</w:t>
      </w:r>
      <w:r w:rsidR="001E5A11" w:rsidRPr="001E5A11">
        <w:rPr>
          <w:b/>
          <w:bCs/>
          <w:sz w:val="20"/>
          <w:szCs w:val="20"/>
        </w:rPr>
        <w:t xml:space="preserve"> / offensive language from the TG Scope</w:t>
      </w:r>
    </w:p>
    <w:p w14:paraId="5512DF2A" w14:textId="3CAD88B4" w:rsidR="00D65BFB" w:rsidRDefault="00CC41A3" w:rsidP="00C61EFD">
      <w:pPr>
        <w:pStyle w:val="ListBullet"/>
        <w:numPr>
          <w:ilvl w:val="0"/>
          <w:numId w:val="0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Cam mentioned that Mariko had raised the </w:t>
      </w:r>
      <w:r w:rsidR="00F3098A">
        <w:rPr>
          <w:sz w:val="20"/>
          <w:szCs w:val="20"/>
        </w:rPr>
        <w:t xml:space="preserve">issue of inappropriate or offensive language being included in the </w:t>
      </w:r>
      <w:r w:rsidR="00C61EFD">
        <w:rPr>
          <w:sz w:val="20"/>
          <w:szCs w:val="20"/>
        </w:rPr>
        <w:t>scope of the task group. Cam wanted to clarify that the group agreed it was out of scope although related.</w:t>
      </w:r>
      <w:r w:rsidR="00A225EC">
        <w:rPr>
          <w:sz w:val="20"/>
          <w:szCs w:val="20"/>
        </w:rPr>
        <w:t xml:space="preserve">  It was agreed that there is </w:t>
      </w:r>
      <w:r w:rsidR="00C745CD">
        <w:rPr>
          <w:sz w:val="20"/>
          <w:szCs w:val="20"/>
        </w:rPr>
        <w:t xml:space="preserve">a lot of academic discussion happening around this topic </w:t>
      </w:r>
      <w:proofErr w:type="gramStart"/>
      <w:r w:rsidR="00C745CD">
        <w:rPr>
          <w:sz w:val="20"/>
          <w:szCs w:val="20"/>
        </w:rPr>
        <w:t>at the moment</w:t>
      </w:r>
      <w:proofErr w:type="gramEnd"/>
      <w:r w:rsidR="00C745CD">
        <w:rPr>
          <w:sz w:val="20"/>
          <w:szCs w:val="20"/>
        </w:rPr>
        <w:t xml:space="preserve"> and the task group doesn’t want to wade into it.</w:t>
      </w:r>
    </w:p>
    <w:p w14:paraId="1B255C81" w14:textId="05AD3225" w:rsidR="00C745CD" w:rsidRDefault="00C745CD" w:rsidP="00C61EFD">
      <w:pPr>
        <w:pStyle w:val="ListBullet"/>
        <w:numPr>
          <w:ilvl w:val="0"/>
          <w:numId w:val="0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See </w:t>
      </w:r>
      <w:r w:rsidR="00326675">
        <w:rPr>
          <w:sz w:val="20"/>
          <w:szCs w:val="20"/>
        </w:rPr>
        <w:t xml:space="preserve">this issue for context: </w:t>
      </w:r>
      <w:hyperlink r:id="rId11" w:anchor="issuecomment-2711969497" w:history="1">
        <w:r w:rsidR="00326675" w:rsidRPr="00CA47FB">
          <w:rPr>
            <w:rStyle w:val="Hyperlink"/>
            <w:sz w:val="20"/>
            <w:szCs w:val="20"/>
          </w:rPr>
          <w:t>https://github.com/tdwg/dwc/issues/522#issuecomment-2711969497</w:t>
        </w:r>
      </w:hyperlink>
      <w:r w:rsidR="00326675">
        <w:rPr>
          <w:sz w:val="20"/>
          <w:szCs w:val="20"/>
        </w:rPr>
        <w:t xml:space="preserve"> </w:t>
      </w:r>
    </w:p>
    <w:p w14:paraId="7228D55E" w14:textId="77777777" w:rsidR="00326675" w:rsidRDefault="00326675" w:rsidP="00C61EFD">
      <w:pPr>
        <w:pStyle w:val="ListBullet"/>
        <w:numPr>
          <w:ilvl w:val="0"/>
          <w:numId w:val="0"/>
        </w:numPr>
        <w:contextualSpacing w:val="0"/>
        <w:rPr>
          <w:sz w:val="20"/>
          <w:szCs w:val="20"/>
        </w:rPr>
      </w:pPr>
    </w:p>
    <w:p w14:paraId="2860ADA8" w14:textId="47E94509" w:rsidR="00326675" w:rsidRPr="005E6C58" w:rsidRDefault="005E6C58" w:rsidP="005E6C58">
      <w:pPr>
        <w:pStyle w:val="Heading1"/>
      </w:pPr>
      <w:r w:rsidRPr="005E6C58">
        <w:t>Other Business</w:t>
      </w:r>
    </w:p>
    <w:p w14:paraId="6C1E183F" w14:textId="76DEB6E8" w:rsidR="005E6C58" w:rsidRPr="005A0DD7" w:rsidRDefault="00D93ACF" w:rsidP="00C61EFD">
      <w:pPr>
        <w:pStyle w:val="ListBullet"/>
        <w:numPr>
          <w:ilvl w:val="0"/>
          <w:numId w:val="0"/>
        </w:numPr>
        <w:contextualSpacing w:val="0"/>
        <w:rPr>
          <w:b/>
          <w:bCs/>
          <w:sz w:val="20"/>
          <w:szCs w:val="20"/>
        </w:rPr>
      </w:pPr>
      <w:r w:rsidRPr="005A0DD7">
        <w:rPr>
          <w:b/>
          <w:bCs/>
          <w:sz w:val="20"/>
          <w:szCs w:val="20"/>
        </w:rPr>
        <w:t>Darwin Core Packages</w:t>
      </w:r>
    </w:p>
    <w:p w14:paraId="1C318A4B" w14:textId="62245BC1" w:rsidR="00D93ACF" w:rsidRDefault="00D93ACF" w:rsidP="6E5C8FFA">
      <w:pPr>
        <w:pStyle w:val="ListBullet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t>John mentioned</w:t>
      </w:r>
      <w:r w:rsidR="005A0DD7">
        <w:rPr>
          <w:sz w:val="20"/>
          <w:szCs w:val="20"/>
        </w:rPr>
        <w:t xml:space="preserve"> work in TDWG on DWC packages that may be relevant once we start to </w:t>
      </w:r>
      <w:proofErr w:type="gramStart"/>
      <w:r w:rsidR="005A0DD7">
        <w:rPr>
          <w:sz w:val="20"/>
          <w:szCs w:val="20"/>
        </w:rPr>
        <w:t>operationalize</w:t>
      </w:r>
      <w:proofErr w:type="gramEnd"/>
      <w:r w:rsidR="005A0DD7">
        <w:rPr>
          <w:sz w:val="20"/>
          <w:szCs w:val="20"/>
        </w:rPr>
        <w:t xml:space="preserve"> this extension.</w:t>
      </w:r>
      <w:r w:rsidR="00CF71AA">
        <w:rPr>
          <w:sz w:val="20"/>
          <w:szCs w:val="20"/>
        </w:rPr>
        <w:t xml:space="preserve"> He is interested in </w:t>
      </w:r>
      <w:proofErr w:type="gramStart"/>
      <w:r w:rsidR="00CF71AA">
        <w:rPr>
          <w:sz w:val="20"/>
          <w:szCs w:val="20"/>
        </w:rPr>
        <w:t>testing use</w:t>
      </w:r>
      <w:proofErr w:type="gramEnd"/>
      <w:r w:rsidR="00CF71AA">
        <w:rPr>
          <w:sz w:val="20"/>
          <w:szCs w:val="20"/>
        </w:rPr>
        <w:t xml:space="preserve"> cases from this group to try to work through how a DWC </w:t>
      </w:r>
      <w:r w:rsidR="783EBC1F" w:rsidRPr="6E5C8FFA">
        <w:rPr>
          <w:sz w:val="20"/>
          <w:szCs w:val="20"/>
        </w:rPr>
        <w:t xml:space="preserve">RASD </w:t>
      </w:r>
      <w:r w:rsidR="00CF71AA">
        <w:rPr>
          <w:sz w:val="20"/>
          <w:szCs w:val="20"/>
        </w:rPr>
        <w:t xml:space="preserve">package could be used to </w:t>
      </w:r>
      <w:r w:rsidR="005E020B">
        <w:rPr>
          <w:sz w:val="20"/>
          <w:szCs w:val="20"/>
        </w:rPr>
        <w:t>affiliate treatments and reasons to an occurrence record</w:t>
      </w:r>
      <w:r w:rsidR="004247C1">
        <w:rPr>
          <w:sz w:val="20"/>
          <w:szCs w:val="20"/>
        </w:rPr>
        <w:t>, dataset</w:t>
      </w:r>
      <w:r w:rsidR="005E020B">
        <w:rPr>
          <w:sz w:val="20"/>
          <w:szCs w:val="20"/>
        </w:rPr>
        <w:t xml:space="preserve"> or </w:t>
      </w:r>
      <w:proofErr w:type="gramStart"/>
      <w:r w:rsidR="005E020B">
        <w:rPr>
          <w:sz w:val="20"/>
          <w:szCs w:val="20"/>
        </w:rPr>
        <w:t>an event</w:t>
      </w:r>
      <w:proofErr w:type="gramEnd"/>
      <w:r w:rsidR="005E020B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76F072EA" w14:textId="0EDF87BA" w:rsidR="004247C1" w:rsidRDefault="004247C1" w:rsidP="00C61EFD">
      <w:pPr>
        <w:pStyle w:val="ListBullet"/>
        <w:numPr>
          <w:ilvl w:val="0"/>
          <w:numId w:val="0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DWC packages will be out for public </w:t>
      </w:r>
      <w:r w:rsidR="00C062FE">
        <w:rPr>
          <w:sz w:val="20"/>
          <w:szCs w:val="20"/>
        </w:rPr>
        <w:t>consultation</w:t>
      </w:r>
      <w:r>
        <w:rPr>
          <w:sz w:val="20"/>
          <w:szCs w:val="20"/>
        </w:rPr>
        <w:t xml:space="preserve"> in September 2025 and John is keen to get some examples prior to this.</w:t>
      </w:r>
    </w:p>
    <w:p w14:paraId="22A45542" w14:textId="203B923D" w:rsidR="004247C1" w:rsidRDefault="004247C1" w:rsidP="00C61EFD">
      <w:pPr>
        <w:pStyle w:val="ListBullet"/>
        <w:numPr>
          <w:ilvl w:val="0"/>
          <w:numId w:val="0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He is </w:t>
      </w:r>
      <w:proofErr w:type="gramStart"/>
      <w:r>
        <w:rPr>
          <w:sz w:val="20"/>
          <w:szCs w:val="20"/>
        </w:rPr>
        <w:t>doing</w:t>
      </w:r>
      <w:proofErr w:type="gramEnd"/>
      <w:r>
        <w:rPr>
          <w:sz w:val="20"/>
          <w:szCs w:val="20"/>
        </w:rPr>
        <w:t xml:space="preserve"> a talk on the </w:t>
      </w:r>
      <w:proofErr w:type="gramStart"/>
      <w:r>
        <w:rPr>
          <w:sz w:val="20"/>
          <w:szCs w:val="20"/>
        </w:rPr>
        <w:t>2</w:t>
      </w:r>
      <w:r w:rsidRPr="004247C1">
        <w:rPr>
          <w:sz w:val="20"/>
          <w:szCs w:val="20"/>
          <w:vertAlign w:val="superscript"/>
        </w:rPr>
        <w:t>nd</w:t>
      </w:r>
      <w:proofErr w:type="gramEnd"/>
      <w:r>
        <w:rPr>
          <w:sz w:val="20"/>
          <w:szCs w:val="20"/>
        </w:rPr>
        <w:t xml:space="preserve"> June about DWC Packages for those who are interested. </w:t>
      </w:r>
    </w:p>
    <w:p w14:paraId="597E349D" w14:textId="67D29629" w:rsidR="005E6C58" w:rsidRDefault="005A0DD7" w:rsidP="00C61EFD">
      <w:pPr>
        <w:pStyle w:val="ListBullet"/>
        <w:numPr>
          <w:ilvl w:val="0"/>
          <w:numId w:val="0"/>
        </w:numPr>
        <w:contextualSpacing w:val="0"/>
        <w:rPr>
          <w:sz w:val="20"/>
          <w:szCs w:val="20"/>
        </w:rPr>
      </w:pPr>
      <w:hyperlink r:id="rId12" w:history="1">
        <w:r w:rsidRPr="00CA47FB">
          <w:rPr>
            <w:rStyle w:val="Hyperlink"/>
            <w:sz w:val="20"/>
            <w:szCs w:val="20"/>
          </w:rPr>
          <w:t>https://www.gbif.org/event/7oJVaWQZ2wlknRfM7w4OXE/introducing-the-darwin-core-data-package</w:t>
        </w:r>
      </w:hyperlink>
    </w:p>
    <w:p w14:paraId="57087AA9" w14:textId="005ABDC9" w:rsidR="005A0DD7" w:rsidRPr="00100B3C" w:rsidRDefault="00A66702" w:rsidP="00C61EFD">
      <w:pPr>
        <w:pStyle w:val="ListBullet"/>
        <w:numPr>
          <w:ilvl w:val="0"/>
          <w:numId w:val="0"/>
        </w:numPr>
        <w:contextualSpacing w:val="0"/>
        <w:rPr>
          <w:i/>
          <w:iCs/>
          <w:sz w:val="20"/>
          <w:szCs w:val="20"/>
        </w:rPr>
      </w:pPr>
      <w:r w:rsidRPr="00A66702">
        <w:rPr>
          <w:b/>
          <w:bCs/>
          <w:sz w:val="20"/>
          <w:szCs w:val="20"/>
        </w:rPr>
        <w:t>ACTION:</w:t>
      </w:r>
      <w:r>
        <w:rPr>
          <w:sz w:val="20"/>
          <w:szCs w:val="20"/>
        </w:rPr>
        <w:t xml:space="preserve"> </w:t>
      </w:r>
      <w:r w:rsidRPr="00100B3C">
        <w:rPr>
          <w:i/>
          <w:iCs/>
          <w:sz w:val="20"/>
          <w:szCs w:val="20"/>
        </w:rPr>
        <w:t xml:space="preserve">Task Group to discuss at a later stage DWC Archives vs </w:t>
      </w:r>
      <w:proofErr w:type="gramStart"/>
      <w:r w:rsidRPr="00100B3C">
        <w:rPr>
          <w:i/>
          <w:iCs/>
          <w:sz w:val="20"/>
          <w:szCs w:val="20"/>
        </w:rPr>
        <w:t>other options</w:t>
      </w:r>
      <w:proofErr w:type="gramEnd"/>
      <w:r w:rsidRPr="00100B3C">
        <w:rPr>
          <w:i/>
          <w:iCs/>
          <w:sz w:val="20"/>
          <w:szCs w:val="20"/>
        </w:rPr>
        <w:t xml:space="preserve"> for implementation of this extension.</w:t>
      </w:r>
    </w:p>
    <w:p w14:paraId="1CC40743" w14:textId="7261B0A5" w:rsidR="00A66702" w:rsidRDefault="00A66702" w:rsidP="00C61EFD">
      <w:pPr>
        <w:pStyle w:val="ListBullet"/>
        <w:numPr>
          <w:ilvl w:val="0"/>
          <w:numId w:val="0"/>
        </w:numPr>
        <w:contextualSpacing w:val="0"/>
        <w:rPr>
          <w:sz w:val="20"/>
          <w:szCs w:val="20"/>
        </w:rPr>
      </w:pPr>
      <w:r w:rsidRPr="00100B3C">
        <w:rPr>
          <w:b/>
          <w:bCs/>
          <w:sz w:val="20"/>
          <w:szCs w:val="20"/>
        </w:rPr>
        <w:t>ACTION:</w:t>
      </w:r>
      <w:r>
        <w:rPr>
          <w:sz w:val="20"/>
          <w:szCs w:val="20"/>
        </w:rPr>
        <w:t xml:space="preserve"> </w:t>
      </w:r>
      <w:r w:rsidRPr="00100B3C">
        <w:rPr>
          <w:i/>
          <w:iCs/>
          <w:sz w:val="20"/>
          <w:szCs w:val="20"/>
        </w:rPr>
        <w:t>Task group to propose some use cases for John to work through</w:t>
      </w:r>
    </w:p>
    <w:p w14:paraId="4C6B3D31" w14:textId="7C8DF820" w:rsidR="00A66702" w:rsidRPr="00100B3C" w:rsidRDefault="00A66702" w:rsidP="00C61EFD">
      <w:pPr>
        <w:pStyle w:val="ListBullet"/>
        <w:numPr>
          <w:ilvl w:val="0"/>
          <w:numId w:val="0"/>
        </w:numPr>
        <w:contextualSpacing w:val="0"/>
        <w:rPr>
          <w:i/>
          <w:iCs/>
          <w:sz w:val="20"/>
          <w:szCs w:val="20"/>
        </w:rPr>
      </w:pPr>
      <w:r w:rsidRPr="00100B3C">
        <w:rPr>
          <w:b/>
          <w:bCs/>
          <w:sz w:val="20"/>
          <w:szCs w:val="20"/>
        </w:rPr>
        <w:t>ACTION:</w:t>
      </w:r>
      <w:r>
        <w:rPr>
          <w:sz w:val="20"/>
          <w:szCs w:val="20"/>
        </w:rPr>
        <w:t xml:space="preserve"> </w:t>
      </w:r>
      <w:r w:rsidR="00100B3C" w:rsidRPr="00100B3C">
        <w:rPr>
          <w:i/>
          <w:iCs/>
          <w:sz w:val="20"/>
          <w:szCs w:val="20"/>
        </w:rPr>
        <w:t>Interested t</w:t>
      </w:r>
      <w:r w:rsidRPr="00100B3C">
        <w:rPr>
          <w:i/>
          <w:iCs/>
          <w:sz w:val="20"/>
          <w:szCs w:val="20"/>
        </w:rPr>
        <w:t xml:space="preserve">ask group members </w:t>
      </w:r>
      <w:r w:rsidR="00100B3C" w:rsidRPr="00100B3C">
        <w:rPr>
          <w:i/>
          <w:iCs/>
          <w:sz w:val="20"/>
          <w:szCs w:val="20"/>
        </w:rPr>
        <w:t xml:space="preserve">to </w:t>
      </w:r>
      <w:proofErr w:type="gramStart"/>
      <w:r w:rsidR="00100B3C" w:rsidRPr="00100B3C">
        <w:rPr>
          <w:i/>
          <w:iCs/>
          <w:sz w:val="20"/>
          <w:szCs w:val="20"/>
        </w:rPr>
        <w:t>join</w:t>
      </w:r>
      <w:proofErr w:type="gramEnd"/>
      <w:r w:rsidR="00100B3C" w:rsidRPr="00100B3C">
        <w:rPr>
          <w:i/>
          <w:iCs/>
          <w:sz w:val="20"/>
          <w:szCs w:val="20"/>
        </w:rPr>
        <w:t xml:space="preserve"> John’s talk on the </w:t>
      </w:r>
      <w:proofErr w:type="gramStart"/>
      <w:r w:rsidR="00100B3C" w:rsidRPr="00100B3C">
        <w:rPr>
          <w:i/>
          <w:iCs/>
          <w:sz w:val="20"/>
          <w:szCs w:val="20"/>
        </w:rPr>
        <w:t>2</w:t>
      </w:r>
      <w:r w:rsidR="00100B3C" w:rsidRPr="00100B3C">
        <w:rPr>
          <w:i/>
          <w:iCs/>
          <w:sz w:val="20"/>
          <w:szCs w:val="20"/>
          <w:vertAlign w:val="superscript"/>
        </w:rPr>
        <w:t>nd</w:t>
      </w:r>
      <w:proofErr w:type="gramEnd"/>
      <w:r w:rsidR="00100B3C" w:rsidRPr="00100B3C">
        <w:rPr>
          <w:i/>
          <w:iCs/>
          <w:sz w:val="20"/>
          <w:szCs w:val="20"/>
        </w:rPr>
        <w:t xml:space="preserve"> June.</w:t>
      </w:r>
    </w:p>
    <w:p w14:paraId="08FCF8E0" w14:textId="77777777" w:rsidR="00FE576D" w:rsidRDefault="00000000" w:rsidP="00A84617">
      <w:pPr>
        <w:pStyle w:val="Heading1"/>
      </w:pPr>
      <w:sdt>
        <w:sdtPr>
          <w:id w:val="188813862"/>
          <w:placeholder>
            <w:docPart w:val="05F0CD2714A949178404A7821A55E0CE"/>
          </w:placeholder>
          <w:temporary/>
          <w:showingPlcHdr/>
          <w15:appearance w15:val="hidden"/>
        </w:sdtPr>
        <w:sdtContent>
          <w:r w:rsidR="00A84617">
            <w:t>Next meeting</w:t>
          </w:r>
        </w:sdtContent>
      </w:sdt>
      <w:r w:rsidR="00772E3C">
        <w:t xml:space="preserve"> </w:t>
      </w:r>
    </w:p>
    <w:p w14:paraId="6BE453B5" w14:textId="3F4D71B5" w:rsidR="00FC73BE" w:rsidRPr="00A97973" w:rsidRDefault="00530C2D" w:rsidP="00876655">
      <w:pPr>
        <w:pStyle w:val="Heading2"/>
        <w:rPr>
          <w:sz w:val="20"/>
          <w:szCs w:val="20"/>
        </w:rPr>
      </w:pPr>
      <w:r>
        <w:rPr>
          <w:rFonts w:eastAsiaTheme="minorEastAsia" w:cstheme="minorBidi"/>
          <w:sz w:val="20"/>
          <w:szCs w:val="20"/>
        </w:rPr>
        <w:t>Next meeting will be scheduled in about 4-5 weeks.</w:t>
      </w:r>
    </w:p>
    <w:p w14:paraId="316C38A5" w14:textId="00CE5CC0" w:rsidR="00876655" w:rsidRPr="00876655" w:rsidRDefault="00C849DB" w:rsidP="00876655">
      <w:pPr>
        <w:rPr>
          <w:rFonts w:eastAsiaTheme="majorEastAsia" w:cstheme="majorBidi"/>
          <w:sz w:val="24"/>
          <w:szCs w:val="24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8241" behindDoc="1" locked="1" layoutInCell="1" allowOverlap="1" wp14:anchorId="66F69F49" wp14:editId="7AB3B8DF">
                <wp:simplePos x="0" y="0"/>
                <wp:positionH relativeFrom="page">
                  <wp:align>right</wp:align>
                </wp:positionH>
                <wp:positionV relativeFrom="page">
                  <wp:posOffset>-224155</wp:posOffset>
                </wp:positionV>
                <wp:extent cx="7772400" cy="10058400"/>
                <wp:effectExtent l="0" t="0" r="0" b="0"/>
                <wp:wrapNone/>
                <wp:docPr id="175582242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BE19EF" id="Rectangle 1" o:spid="_x0000_s1026" alt="&quot;&quot;" style="position:absolute;margin-left:560.8pt;margin-top:-17.65pt;width:612pt;height:11in;z-index:-251658239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" fillcolor="#f2f0ee [661]" stroked="f" strokeweight="1.25pt">
                <w10:wrap anchorx="page" anchory="page"/>
                <w10:anchorlock/>
              </v:rect>
            </w:pict>
          </mc:Fallback>
        </mc:AlternateContent>
      </w:r>
      <w:r w:rsidR="00772E3C">
        <w:t xml:space="preserve"> </w:t>
      </w:r>
    </w:p>
    <w:sectPr w:rsidR="00876655" w:rsidRPr="00876655" w:rsidSect="00A37A78"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AE09BB" w14:textId="77777777" w:rsidR="00BB6FA1" w:rsidRDefault="00BB6FA1">
      <w:r>
        <w:separator/>
      </w:r>
    </w:p>
  </w:endnote>
  <w:endnote w:type="continuationSeparator" w:id="0">
    <w:p w14:paraId="01E6376D" w14:textId="77777777" w:rsidR="00BB6FA1" w:rsidRDefault="00BB6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0400EC" w14:textId="77777777" w:rsidR="00BB6FA1" w:rsidRDefault="00BB6FA1">
      <w:r>
        <w:separator/>
      </w:r>
    </w:p>
  </w:footnote>
  <w:footnote w:type="continuationSeparator" w:id="0">
    <w:p w14:paraId="7EC0BF61" w14:textId="77777777" w:rsidR="00BB6FA1" w:rsidRDefault="00BB6F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2F02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828CD"/>
    <w:multiLevelType w:val="hybridMultilevel"/>
    <w:tmpl w:val="06AE9E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3F0A32"/>
    <w:multiLevelType w:val="hybridMultilevel"/>
    <w:tmpl w:val="7F88E0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478759">
    <w:abstractNumId w:val="13"/>
  </w:num>
  <w:num w:numId="2" w16cid:durableId="1433237341">
    <w:abstractNumId w:val="16"/>
  </w:num>
  <w:num w:numId="3" w16cid:durableId="855968409">
    <w:abstractNumId w:val="11"/>
  </w:num>
  <w:num w:numId="4" w16cid:durableId="595095095">
    <w:abstractNumId w:val="10"/>
  </w:num>
  <w:num w:numId="5" w16cid:durableId="1960843496">
    <w:abstractNumId w:val="12"/>
  </w:num>
  <w:num w:numId="6" w16cid:durableId="1030766330">
    <w:abstractNumId w:val="9"/>
  </w:num>
  <w:num w:numId="7" w16cid:durableId="1568568945">
    <w:abstractNumId w:val="7"/>
  </w:num>
  <w:num w:numId="8" w16cid:durableId="723263097">
    <w:abstractNumId w:val="6"/>
  </w:num>
  <w:num w:numId="9" w16cid:durableId="16782570">
    <w:abstractNumId w:val="5"/>
  </w:num>
  <w:num w:numId="10" w16cid:durableId="1043210331">
    <w:abstractNumId w:val="4"/>
  </w:num>
  <w:num w:numId="11" w16cid:durableId="1637643140">
    <w:abstractNumId w:val="8"/>
  </w:num>
  <w:num w:numId="12" w16cid:durableId="1095637725">
    <w:abstractNumId w:val="3"/>
  </w:num>
  <w:num w:numId="13" w16cid:durableId="1048264789">
    <w:abstractNumId w:val="2"/>
  </w:num>
  <w:num w:numId="14" w16cid:durableId="294338312">
    <w:abstractNumId w:val="1"/>
  </w:num>
  <w:num w:numId="15" w16cid:durableId="1833370733">
    <w:abstractNumId w:val="0"/>
  </w:num>
  <w:num w:numId="16" w16cid:durableId="1698193034">
    <w:abstractNumId w:val="17"/>
  </w:num>
  <w:num w:numId="17" w16cid:durableId="1842545932">
    <w:abstractNumId w:val="19"/>
  </w:num>
  <w:num w:numId="18" w16cid:durableId="596598419">
    <w:abstractNumId w:val="18"/>
  </w:num>
  <w:num w:numId="19" w16cid:durableId="683166105">
    <w:abstractNumId w:val="9"/>
  </w:num>
  <w:num w:numId="20" w16cid:durableId="1095974319">
    <w:abstractNumId w:val="15"/>
  </w:num>
  <w:num w:numId="21" w16cid:durableId="1621761103">
    <w:abstractNumId w:val="18"/>
  </w:num>
  <w:num w:numId="22" w16cid:durableId="371077079">
    <w:abstractNumId w:val="20"/>
  </w:num>
  <w:num w:numId="23" w16cid:durableId="23094399">
    <w:abstractNumId w:val="18"/>
  </w:num>
  <w:num w:numId="24" w16cid:durableId="15447085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D40"/>
    <w:rsid w:val="00001178"/>
    <w:rsid w:val="00022357"/>
    <w:rsid w:val="000266D6"/>
    <w:rsid w:val="00041D62"/>
    <w:rsid w:val="00043952"/>
    <w:rsid w:val="00056A41"/>
    <w:rsid w:val="00072585"/>
    <w:rsid w:val="0007293E"/>
    <w:rsid w:val="00081D4D"/>
    <w:rsid w:val="00087452"/>
    <w:rsid w:val="00087E02"/>
    <w:rsid w:val="00090F53"/>
    <w:rsid w:val="000C7269"/>
    <w:rsid w:val="000D1B9D"/>
    <w:rsid w:val="000F21A5"/>
    <w:rsid w:val="00100B3C"/>
    <w:rsid w:val="00132ADC"/>
    <w:rsid w:val="00151E11"/>
    <w:rsid w:val="00154456"/>
    <w:rsid w:val="00170E73"/>
    <w:rsid w:val="00184799"/>
    <w:rsid w:val="00191C36"/>
    <w:rsid w:val="0019575F"/>
    <w:rsid w:val="00196BE1"/>
    <w:rsid w:val="001E5A11"/>
    <w:rsid w:val="001F613B"/>
    <w:rsid w:val="00253A2D"/>
    <w:rsid w:val="00274BD1"/>
    <w:rsid w:val="002A2B44"/>
    <w:rsid w:val="002A3FCB"/>
    <w:rsid w:val="002D3701"/>
    <w:rsid w:val="002E63DB"/>
    <w:rsid w:val="003040CD"/>
    <w:rsid w:val="003077CE"/>
    <w:rsid w:val="00326675"/>
    <w:rsid w:val="00332F26"/>
    <w:rsid w:val="00333650"/>
    <w:rsid w:val="00352BC3"/>
    <w:rsid w:val="003871FA"/>
    <w:rsid w:val="00394AAA"/>
    <w:rsid w:val="003B5FCE"/>
    <w:rsid w:val="003E77BB"/>
    <w:rsid w:val="00402E7E"/>
    <w:rsid w:val="00416222"/>
    <w:rsid w:val="00422DB5"/>
    <w:rsid w:val="004247C1"/>
    <w:rsid w:val="00424F9F"/>
    <w:rsid w:val="00432040"/>
    <w:rsid w:val="00435446"/>
    <w:rsid w:val="0045464F"/>
    <w:rsid w:val="00466C22"/>
    <w:rsid w:val="00476525"/>
    <w:rsid w:val="004D5988"/>
    <w:rsid w:val="004F4532"/>
    <w:rsid w:val="004F4F6F"/>
    <w:rsid w:val="00506542"/>
    <w:rsid w:val="00512149"/>
    <w:rsid w:val="00530C2D"/>
    <w:rsid w:val="00536E25"/>
    <w:rsid w:val="0058206D"/>
    <w:rsid w:val="00591AB5"/>
    <w:rsid w:val="005A0DD7"/>
    <w:rsid w:val="005D2056"/>
    <w:rsid w:val="005D2348"/>
    <w:rsid w:val="005E020B"/>
    <w:rsid w:val="005E6C58"/>
    <w:rsid w:val="00613D40"/>
    <w:rsid w:val="006150B0"/>
    <w:rsid w:val="00624148"/>
    <w:rsid w:val="00624CA0"/>
    <w:rsid w:val="00626E65"/>
    <w:rsid w:val="00635577"/>
    <w:rsid w:val="00655F6F"/>
    <w:rsid w:val="00663A5D"/>
    <w:rsid w:val="00684306"/>
    <w:rsid w:val="006D2A72"/>
    <w:rsid w:val="006D7912"/>
    <w:rsid w:val="00703F95"/>
    <w:rsid w:val="007173EB"/>
    <w:rsid w:val="007638A6"/>
    <w:rsid w:val="00772E3C"/>
    <w:rsid w:val="00774146"/>
    <w:rsid w:val="0078288E"/>
    <w:rsid w:val="00786D8E"/>
    <w:rsid w:val="00797F60"/>
    <w:rsid w:val="007B3F2B"/>
    <w:rsid w:val="007B507E"/>
    <w:rsid w:val="007F2E4B"/>
    <w:rsid w:val="00812C89"/>
    <w:rsid w:val="008361F1"/>
    <w:rsid w:val="0083758C"/>
    <w:rsid w:val="008617E9"/>
    <w:rsid w:val="00870C4C"/>
    <w:rsid w:val="0087444D"/>
    <w:rsid w:val="008746A9"/>
    <w:rsid w:val="00876655"/>
    <w:rsid w:val="008818B2"/>
    <w:rsid w:val="0088386F"/>
    <w:rsid w:val="00883E7A"/>
    <w:rsid w:val="00883FFD"/>
    <w:rsid w:val="00895650"/>
    <w:rsid w:val="008E1349"/>
    <w:rsid w:val="00907EA5"/>
    <w:rsid w:val="009203E8"/>
    <w:rsid w:val="00920C1E"/>
    <w:rsid w:val="009478E6"/>
    <w:rsid w:val="0095101F"/>
    <w:rsid w:val="009559B5"/>
    <w:rsid w:val="009579FE"/>
    <w:rsid w:val="00967B20"/>
    <w:rsid w:val="00984C4F"/>
    <w:rsid w:val="009A5F11"/>
    <w:rsid w:val="009A7A10"/>
    <w:rsid w:val="009B699D"/>
    <w:rsid w:val="009F547D"/>
    <w:rsid w:val="00A12843"/>
    <w:rsid w:val="00A225EC"/>
    <w:rsid w:val="00A37A78"/>
    <w:rsid w:val="00A66702"/>
    <w:rsid w:val="00A84617"/>
    <w:rsid w:val="00A85F61"/>
    <w:rsid w:val="00A97973"/>
    <w:rsid w:val="00AB3E35"/>
    <w:rsid w:val="00B03862"/>
    <w:rsid w:val="00B04252"/>
    <w:rsid w:val="00B13EEA"/>
    <w:rsid w:val="00B51AD7"/>
    <w:rsid w:val="00B54EEE"/>
    <w:rsid w:val="00B5688C"/>
    <w:rsid w:val="00B7207F"/>
    <w:rsid w:val="00BA4A5F"/>
    <w:rsid w:val="00BB6FA1"/>
    <w:rsid w:val="00BD2974"/>
    <w:rsid w:val="00C021A3"/>
    <w:rsid w:val="00C04B20"/>
    <w:rsid w:val="00C062FE"/>
    <w:rsid w:val="00C139A1"/>
    <w:rsid w:val="00C145EB"/>
    <w:rsid w:val="00C1489F"/>
    <w:rsid w:val="00C41E6E"/>
    <w:rsid w:val="00C54681"/>
    <w:rsid w:val="00C61EFD"/>
    <w:rsid w:val="00C70DC2"/>
    <w:rsid w:val="00C7447B"/>
    <w:rsid w:val="00C745CD"/>
    <w:rsid w:val="00C80A2B"/>
    <w:rsid w:val="00C849DB"/>
    <w:rsid w:val="00C9008F"/>
    <w:rsid w:val="00CA4B7E"/>
    <w:rsid w:val="00CA4D76"/>
    <w:rsid w:val="00CB5054"/>
    <w:rsid w:val="00CC3619"/>
    <w:rsid w:val="00CC41A3"/>
    <w:rsid w:val="00CC6820"/>
    <w:rsid w:val="00CD11B6"/>
    <w:rsid w:val="00CE41FE"/>
    <w:rsid w:val="00CE550E"/>
    <w:rsid w:val="00CF71AA"/>
    <w:rsid w:val="00D21A41"/>
    <w:rsid w:val="00D350A6"/>
    <w:rsid w:val="00D41A76"/>
    <w:rsid w:val="00D50889"/>
    <w:rsid w:val="00D6009F"/>
    <w:rsid w:val="00D65BFB"/>
    <w:rsid w:val="00D876ED"/>
    <w:rsid w:val="00D93ACF"/>
    <w:rsid w:val="00D97972"/>
    <w:rsid w:val="00DE0213"/>
    <w:rsid w:val="00DE02E9"/>
    <w:rsid w:val="00DE7DDC"/>
    <w:rsid w:val="00DF0258"/>
    <w:rsid w:val="00DF4CF8"/>
    <w:rsid w:val="00E10499"/>
    <w:rsid w:val="00E12BA7"/>
    <w:rsid w:val="00E33EF8"/>
    <w:rsid w:val="00E43E6C"/>
    <w:rsid w:val="00E60A93"/>
    <w:rsid w:val="00EA5A86"/>
    <w:rsid w:val="00ED1B7F"/>
    <w:rsid w:val="00F1200F"/>
    <w:rsid w:val="00F3098A"/>
    <w:rsid w:val="00F37CF3"/>
    <w:rsid w:val="00F80633"/>
    <w:rsid w:val="00F9136A"/>
    <w:rsid w:val="00F925B9"/>
    <w:rsid w:val="00FA0E43"/>
    <w:rsid w:val="00FB143A"/>
    <w:rsid w:val="00FB5B3F"/>
    <w:rsid w:val="00FB6347"/>
    <w:rsid w:val="00FC3591"/>
    <w:rsid w:val="00FC73BE"/>
    <w:rsid w:val="00FE576D"/>
    <w:rsid w:val="0822F5C9"/>
    <w:rsid w:val="3745D3A3"/>
    <w:rsid w:val="6E5C8FFA"/>
    <w:rsid w:val="783EB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CD8BB7"/>
  <w15:chartTrackingRefBased/>
  <w15:docId w15:val="{99B3D276-CC72-4F3C-ACE8-DE72C3EE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55"/>
    <w:pPr>
      <w:spacing w:before="40" w:after="40"/>
    </w:pPr>
    <w:rPr>
      <w:color w:val="44546A" w:themeColor="text2"/>
      <w:szCs w:val="21"/>
    </w:rPr>
  </w:style>
  <w:style w:type="paragraph" w:styleId="Heading1">
    <w:name w:val="heading 1"/>
    <w:basedOn w:val="Normal"/>
    <w:next w:val="Normal"/>
    <w:uiPriority w:val="9"/>
    <w:qFormat/>
    <w:rsid w:val="00876655"/>
    <w:pPr>
      <w:spacing w:before="600" w:after="120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</w:rPr>
  </w:style>
  <w:style w:type="paragraph" w:styleId="Heading2">
    <w:name w:val="heading 2"/>
    <w:basedOn w:val="Normal"/>
    <w:next w:val="Normal"/>
    <w:uiPriority w:val="9"/>
    <w:rsid w:val="00876655"/>
    <w:pPr>
      <w:outlineLvl w:val="1"/>
    </w:pPr>
    <w:rPr>
      <w:rFonts w:asciiTheme="majorHAnsi" w:eastAsiaTheme="majorEastAsia" w:hAnsiTheme="majorHAnsi" w:cstheme="majorBidi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624148"/>
    <w:pPr>
      <w:keepNext/>
      <w:keepLines/>
      <w:spacing w:after="0"/>
      <w:outlineLvl w:val="2"/>
    </w:pPr>
    <w:rPr>
      <w:rFonts w:eastAsiaTheme="majorEastAsia" w:cstheme="majorBidi"/>
      <w:color w:val="2F211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2F21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2F211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BackgroundPlaceholder">
    <w:name w:val="Background Placeholder"/>
    <w:basedOn w:val="Normal"/>
    <w:next w:val="Normal"/>
    <w:semiHidden/>
    <w:qFormat/>
    <w:rsid w:val="00E33EF8"/>
    <w:pPr>
      <w:spacing w:before="0" w:after="600"/>
    </w:pPr>
    <w:rPr>
      <w:sz w:val="10"/>
    </w:rPr>
  </w:style>
  <w:style w:type="paragraph" w:styleId="Footer">
    <w:name w:val="footer"/>
    <w:basedOn w:val="Normal"/>
    <w:link w:val="FooterChar"/>
    <w:uiPriority w:val="99"/>
    <w:semiHidden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itle">
    <w:name w:val="Title"/>
    <w:basedOn w:val="Normal"/>
    <w:uiPriority w:val="1"/>
    <w:qFormat/>
    <w:rsid w:val="00876655"/>
    <w:pPr>
      <w:spacing w:before="0" w:after="160"/>
    </w:pPr>
    <w:rPr>
      <w:rFonts w:asciiTheme="majorHAnsi" w:eastAsiaTheme="majorEastAsia" w:hAnsiTheme="majorHAnsi" w:cs="Times New Roman (Headings CS)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83758C"/>
    <w:pPr>
      <w:numPr>
        <w:numId w:val="18"/>
      </w:numPr>
      <w:spacing w:before="120" w:after="120" w:line="240" w:lineRule="exact"/>
      <w:contextualSpacing/>
    </w:pPr>
  </w:style>
  <w:style w:type="paragraph" w:styleId="Subtitle">
    <w:name w:val="Subtitle"/>
    <w:basedOn w:val="Normal"/>
    <w:next w:val="Normal"/>
    <w:uiPriority w:val="2"/>
    <w:qFormat/>
    <w:rsid w:val="00876655"/>
    <w:pPr>
      <w:spacing w:after="360"/>
    </w:pPr>
    <w:rPr>
      <w:rFonts w:asciiTheme="majorHAnsi" w:eastAsiaTheme="majorEastAsia" w:hAnsiTheme="majorHAnsi" w:cs="Times New Roman (Headings CS)"/>
      <w:caps/>
      <w:color w:val="000000" w:themeColor="text1"/>
      <w:spacing w:val="4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302119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302119" w:themeColor="accent1" w:themeShade="80" w:shadow="1"/>
        <w:left w:val="single" w:sz="2" w:space="10" w:color="302119" w:themeColor="accent1" w:themeShade="80" w:shadow="1"/>
        <w:bottom w:val="single" w:sz="2" w:space="10" w:color="302119" w:themeColor="accent1" w:themeShade="80" w:shadow="1"/>
        <w:right w:val="single" w:sz="2" w:space="10" w:color="302119" w:themeColor="accent1" w:themeShade="80" w:shadow="1"/>
      </w:pBdr>
      <w:ind w:left="1152" w:right="1152"/>
    </w:pPr>
    <w:rPr>
      <w:i/>
      <w:iCs/>
      <w:color w:val="30211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81E" w:themeColor="accent1" w:themeShade="99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6D5E" w:themeColor="accent2" w:themeShade="99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6A695" w:themeColor="accent4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24" w:themeColor="accent3" w:themeShade="99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663D" w:themeColor="accent3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6759" w:themeColor="accent4" w:themeShade="99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D2B2D" w:themeColor="accent6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B3E" w:themeColor="accent5" w:themeShade="99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A6369" w:themeColor="accent5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191B" w:themeColor="accent6" w:themeShade="99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e">
    <w:name w:val="Date"/>
    <w:basedOn w:val="Normal"/>
    <w:link w:val="DateChar"/>
    <w:uiPriority w:val="3"/>
    <w:semiHidden/>
    <w:rsid w:val="00774146"/>
    <w:pPr>
      <w:pBdr>
        <w:top w:val="single" w:sz="4" w:space="1" w:color="44546A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semiHidden/>
    <w:rsid w:val="00A84617"/>
    <w:rPr>
      <w:rFonts w:asciiTheme="majorHAnsi" w:hAnsiTheme="majorHAnsi"/>
      <w:color w:val="44546A" w:themeColor="text2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AFA0" w:themeColor="accent1" w:themeTint="66"/>
        <w:left w:val="single" w:sz="4" w:space="0" w:color="CCAFA0" w:themeColor="accent1" w:themeTint="66"/>
        <w:bottom w:val="single" w:sz="4" w:space="0" w:color="CCAFA0" w:themeColor="accent1" w:themeTint="66"/>
        <w:right w:val="single" w:sz="4" w:space="0" w:color="CCAFA0" w:themeColor="accent1" w:themeTint="66"/>
        <w:insideH w:val="single" w:sz="4" w:space="0" w:color="CCAFA0" w:themeColor="accent1" w:themeTint="66"/>
        <w:insideV w:val="single" w:sz="4" w:space="0" w:color="CCAFA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5E1DD" w:themeColor="accent2" w:themeTint="66"/>
        <w:left w:val="single" w:sz="4" w:space="0" w:color="E5E1DD" w:themeColor="accent2" w:themeTint="66"/>
        <w:bottom w:val="single" w:sz="4" w:space="0" w:color="E5E1DD" w:themeColor="accent2" w:themeTint="66"/>
        <w:right w:val="single" w:sz="4" w:space="0" w:color="E5E1DD" w:themeColor="accent2" w:themeTint="66"/>
        <w:insideH w:val="single" w:sz="4" w:space="0" w:color="E5E1DD" w:themeColor="accent2" w:themeTint="66"/>
        <w:insideV w:val="single" w:sz="4" w:space="0" w:color="E5E1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5BFFBD" w:themeColor="accent3" w:themeTint="66"/>
        <w:left w:val="single" w:sz="4" w:space="0" w:color="5BFFBD" w:themeColor="accent3" w:themeTint="66"/>
        <w:bottom w:val="single" w:sz="4" w:space="0" w:color="5BFFBD" w:themeColor="accent3" w:themeTint="66"/>
        <w:right w:val="single" w:sz="4" w:space="0" w:color="5BFFBD" w:themeColor="accent3" w:themeTint="66"/>
        <w:insideH w:val="single" w:sz="4" w:space="0" w:color="5BFFBD" w:themeColor="accent3" w:themeTint="66"/>
        <w:insideV w:val="single" w:sz="4" w:space="0" w:color="5BFF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EDBD4" w:themeColor="accent4" w:themeTint="66"/>
        <w:left w:val="single" w:sz="4" w:space="0" w:color="CEDBD4" w:themeColor="accent4" w:themeTint="66"/>
        <w:bottom w:val="single" w:sz="4" w:space="0" w:color="CEDBD4" w:themeColor="accent4" w:themeTint="66"/>
        <w:right w:val="single" w:sz="4" w:space="0" w:color="CEDBD4" w:themeColor="accent4" w:themeTint="66"/>
        <w:insideH w:val="single" w:sz="4" w:space="0" w:color="CEDBD4" w:themeColor="accent4" w:themeTint="66"/>
        <w:insideV w:val="single" w:sz="4" w:space="0" w:color="CEDB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BBFC2" w:themeColor="accent5" w:themeTint="66"/>
        <w:left w:val="single" w:sz="4" w:space="0" w:color="CBBFC2" w:themeColor="accent5" w:themeTint="66"/>
        <w:bottom w:val="single" w:sz="4" w:space="0" w:color="CBBFC2" w:themeColor="accent5" w:themeTint="66"/>
        <w:right w:val="single" w:sz="4" w:space="0" w:color="CBBFC2" w:themeColor="accent5" w:themeTint="66"/>
        <w:insideH w:val="single" w:sz="4" w:space="0" w:color="CBBFC2" w:themeColor="accent5" w:themeTint="66"/>
        <w:insideV w:val="single" w:sz="4" w:space="0" w:color="CBBFC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BB9FA2" w:themeColor="accent6" w:themeTint="66"/>
        <w:left w:val="single" w:sz="4" w:space="0" w:color="BB9FA2" w:themeColor="accent6" w:themeTint="66"/>
        <w:bottom w:val="single" w:sz="4" w:space="0" w:color="BB9FA2" w:themeColor="accent6" w:themeTint="66"/>
        <w:right w:val="single" w:sz="4" w:space="0" w:color="BB9FA2" w:themeColor="accent6" w:themeTint="66"/>
        <w:insideH w:val="single" w:sz="4" w:space="0" w:color="BB9FA2" w:themeColor="accent6" w:themeTint="66"/>
        <w:insideV w:val="single" w:sz="4" w:space="0" w:color="BB9F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38870" w:themeColor="accent1" w:themeTint="99"/>
        <w:bottom w:val="single" w:sz="2" w:space="0" w:color="B38870" w:themeColor="accent1" w:themeTint="99"/>
        <w:insideH w:val="single" w:sz="2" w:space="0" w:color="B38870" w:themeColor="accent1" w:themeTint="99"/>
        <w:insideV w:val="single" w:sz="2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88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D8D3CC" w:themeColor="accent2" w:themeTint="99"/>
        <w:bottom w:val="single" w:sz="2" w:space="0" w:color="D8D3CC" w:themeColor="accent2" w:themeTint="99"/>
        <w:insideH w:val="single" w:sz="2" w:space="0" w:color="D8D3CC" w:themeColor="accent2" w:themeTint="99"/>
        <w:insideV w:val="single" w:sz="2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3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0AFF9C" w:themeColor="accent3" w:themeTint="99"/>
        <w:bottom w:val="single" w:sz="2" w:space="0" w:color="0AFF9C" w:themeColor="accent3" w:themeTint="99"/>
        <w:insideH w:val="single" w:sz="2" w:space="0" w:color="0AFF9C" w:themeColor="accent3" w:themeTint="99"/>
        <w:insideV w:val="single" w:sz="2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AFF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6C9BF" w:themeColor="accent4" w:themeTint="99"/>
        <w:bottom w:val="single" w:sz="2" w:space="0" w:color="B6C9BF" w:themeColor="accent4" w:themeTint="99"/>
        <w:insideH w:val="single" w:sz="2" w:space="0" w:color="B6C9BF" w:themeColor="accent4" w:themeTint="99"/>
        <w:insideV w:val="single" w:sz="2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C9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19FA3" w:themeColor="accent5" w:themeTint="99"/>
        <w:bottom w:val="single" w:sz="2" w:space="0" w:color="B19FA3" w:themeColor="accent5" w:themeTint="99"/>
        <w:insideH w:val="single" w:sz="2" w:space="0" w:color="B19FA3" w:themeColor="accent5" w:themeTint="99"/>
        <w:insideV w:val="single" w:sz="2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9FA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9A7074" w:themeColor="accent6" w:themeTint="99"/>
        <w:bottom w:val="single" w:sz="2" w:space="0" w:color="9A7074" w:themeColor="accent6" w:themeTint="99"/>
        <w:insideH w:val="single" w:sz="2" w:space="0" w:color="9A7074" w:themeColor="accent6" w:themeTint="99"/>
        <w:insideV w:val="single" w:sz="2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707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546A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2F2119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2F2119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unhideWhenUsed/>
    <w:rsid w:val="002A3FCB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302119" w:themeColor="accent1" w:themeShade="80"/>
        <w:bottom w:val="single" w:sz="4" w:space="10" w:color="302119" w:themeColor="accent1" w:themeShade="8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302119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30211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1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1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1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1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1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1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473226" w:themeColor="accent1" w:themeShade="BF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978977" w:themeColor="accent2" w:themeShade="BF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004C2D" w:themeColor="accent3" w:themeShade="BF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5F816F" w:themeColor="accent4" w:themeShade="BF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5B4A4E" w:themeColor="accent5" w:themeShade="BF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2D2021" w:themeColor="accent6" w:themeShade="BF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semiHidden/>
    <w:rsid w:val="00C139A1"/>
    <w:pPr>
      <w:numPr>
        <w:numId w:val="11"/>
      </w:numPr>
      <w:spacing w:line="240" w:lineRule="exact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bottom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bottom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bottom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bottom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bottom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bottom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04333" w:themeColor="accent1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333" w:themeColor="accent1"/>
          <w:right w:val="single" w:sz="4" w:space="0" w:color="604333" w:themeColor="accent1"/>
        </w:tcBorders>
      </w:tcPr>
    </w:tblStylePr>
    <w:tblStylePr w:type="band1Horz">
      <w:tblPr/>
      <w:tcPr>
        <w:tcBorders>
          <w:top w:val="single" w:sz="4" w:space="0" w:color="604333" w:themeColor="accent1"/>
          <w:bottom w:val="single" w:sz="4" w:space="0" w:color="604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333" w:themeColor="accent1"/>
          <w:left w:val="nil"/>
        </w:tcBorders>
      </w:tcPr>
    </w:tblStylePr>
    <w:tblStylePr w:type="swCell">
      <w:tblPr/>
      <w:tcPr>
        <w:tcBorders>
          <w:top w:val="double" w:sz="4" w:space="0" w:color="60433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6AB" w:themeColor="accent2"/>
          <w:right w:val="single" w:sz="4" w:space="0" w:color="BFB6AB" w:themeColor="accent2"/>
        </w:tcBorders>
      </w:tcPr>
    </w:tblStylePr>
    <w:tblStylePr w:type="band1Horz">
      <w:tblPr/>
      <w:tcPr>
        <w:tcBorders>
          <w:top w:val="single" w:sz="4" w:space="0" w:color="BFB6AB" w:themeColor="accent2"/>
          <w:bottom w:val="single" w:sz="4" w:space="0" w:color="BFB6A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6AB" w:themeColor="accent2"/>
          <w:left w:val="nil"/>
        </w:tcBorders>
      </w:tcPr>
    </w:tblStylePr>
    <w:tblStylePr w:type="swCell">
      <w:tblPr/>
      <w:tcPr>
        <w:tcBorders>
          <w:top w:val="double" w:sz="4" w:space="0" w:color="BFB6A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663D" w:themeColor="accent3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3D" w:themeColor="accent3"/>
          <w:right w:val="single" w:sz="4" w:space="0" w:color="00663D" w:themeColor="accent3"/>
        </w:tcBorders>
      </w:tcPr>
    </w:tblStylePr>
    <w:tblStylePr w:type="band1Horz">
      <w:tblPr/>
      <w:tcPr>
        <w:tcBorders>
          <w:top w:val="single" w:sz="4" w:space="0" w:color="00663D" w:themeColor="accent3"/>
          <w:bottom w:val="single" w:sz="4" w:space="0" w:color="00663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3D" w:themeColor="accent3"/>
          <w:left w:val="nil"/>
        </w:tcBorders>
      </w:tcPr>
    </w:tblStylePr>
    <w:tblStylePr w:type="swCell">
      <w:tblPr/>
      <w:tcPr>
        <w:tcBorders>
          <w:top w:val="double" w:sz="4" w:space="0" w:color="00663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6A695" w:themeColor="accent4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A695" w:themeColor="accent4"/>
          <w:right w:val="single" w:sz="4" w:space="0" w:color="86A695" w:themeColor="accent4"/>
        </w:tcBorders>
      </w:tcPr>
    </w:tblStylePr>
    <w:tblStylePr w:type="band1Horz">
      <w:tblPr/>
      <w:tcPr>
        <w:tcBorders>
          <w:top w:val="single" w:sz="4" w:space="0" w:color="86A695" w:themeColor="accent4"/>
          <w:bottom w:val="single" w:sz="4" w:space="0" w:color="86A69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A695" w:themeColor="accent4"/>
          <w:left w:val="nil"/>
        </w:tcBorders>
      </w:tcPr>
    </w:tblStylePr>
    <w:tblStylePr w:type="swCell">
      <w:tblPr/>
      <w:tcPr>
        <w:tcBorders>
          <w:top w:val="double" w:sz="4" w:space="0" w:color="86A69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7A6369" w:themeColor="accent5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6369" w:themeColor="accent5"/>
          <w:right w:val="single" w:sz="4" w:space="0" w:color="7A6369" w:themeColor="accent5"/>
        </w:tcBorders>
      </w:tcPr>
    </w:tblStylePr>
    <w:tblStylePr w:type="band1Horz">
      <w:tblPr/>
      <w:tcPr>
        <w:tcBorders>
          <w:top w:val="single" w:sz="4" w:space="0" w:color="7A6369" w:themeColor="accent5"/>
          <w:bottom w:val="single" w:sz="4" w:space="0" w:color="7A636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6369" w:themeColor="accent5"/>
          <w:left w:val="nil"/>
        </w:tcBorders>
      </w:tcPr>
    </w:tblStylePr>
    <w:tblStylePr w:type="swCell">
      <w:tblPr/>
      <w:tcPr>
        <w:tcBorders>
          <w:top w:val="double" w:sz="4" w:space="0" w:color="7A636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3D2B2D" w:themeColor="accent6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2B2D" w:themeColor="accent6"/>
          <w:right w:val="single" w:sz="4" w:space="0" w:color="3D2B2D" w:themeColor="accent6"/>
        </w:tcBorders>
      </w:tcPr>
    </w:tblStylePr>
    <w:tblStylePr w:type="band1Horz">
      <w:tblPr/>
      <w:tcPr>
        <w:tcBorders>
          <w:top w:val="single" w:sz="4" w:space="0" w:color="3D2B2D" w:themeColor="accent6"/>
          <w:bottom w:val="single" w:sz="4" w:space="0" w:color="3D2B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2B2D" w:themeColor="accent6"/>
          <w:left w:val="nil"/>
        </w:tcBorders>
      </w:tcPr>
    </w:tblStylePr>
    <w:tblStylePr w:type="swCell">
      <w:tblPr/>
      <w:tcPr>
        <w:tcBorders>
          <w:top w:val="double" w:sz="4" w:space="0" w:color="3D2B2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333" w:themeColor="accent1"/>
        <w:left w:val="single" w:sz="24" w:space="0" w:color="604333" w:themeColor="accent1"/>
        <w:bottom w:val="single" w:sz="24" w:space="0" w:color="604333" w:themeColor="accent1"/>
        <w:right w:val="single" w:sz="24" w:space="0" w:color="604333" w:themeColor="accent1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6AB" w:themeColor="accent2"/>
        <w:left w:val="single" w:sz="24" w:space="0" w:color="BFB6AB" w:themeColor="accent2"/>
        <w:bottom w:val="single" w:sz="24" w:space="0" w:color="BFB6AB" w:themeColor="accent2"/>
        <w:right w:val="single" w:sz="24" w:space="0" w:color="BFB6AB" w:themeColor="accent2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3D" w:themeColor="accent3"/>
        <w:left w:val="single" w:sz="24" w:space="0" w:color="00663D" w:themeColor="accent3"/>
        <w:bottom w:val="single" w:sz="24" w:space="0" w:color="00663D" w:themeColor="accent3"/>
        <w:right w:val="single" w:sz="24" w:space="0" w:color="00663D" w:themeColor="accent3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6A695" w:themeColor="accent4"/>
        <w:left w:val="single" w:sz="24" w:space="0" w:color="86A695" w:themeColor="accent4"/>
        <w:bottom w:val="single" w:sz="24" w:space="0" w:color="86A695" w:themeColor="accent4"/>
        <w:right w:val="single" w:sz="24" w:space="0" w:color="86A695" w:themeColor="accent4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6369" w:themeColor="accent5"/>
        <w:left w:val="single" w:sz="24" w:space="0" w:color="7A6369" w:themeColor="accent5"/>
        <w:bottom w:val="single" w:sz="24" w:space="0" w:color="7A6369" w:themeColor="accent5"/>
        <w:right w:val="single" w:sz="24" w:space="0" w:color="7A6369" w:themeColor="accent5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2B2D" w:themeColor="accent6"/>
        <w:left w:val="single" w:sz="24" w:space="0" w:color="3D2B2D" w:themeColor="accent6"/>
        <w:bottom w:val="single" w:sz="24" w:space="0" w:color="3D2B2D" w:themeColor="accent6"/>
        <w:right w:val="single" w:sz="24" w:space="0" w:color="3D2B2D" w:themeColor="accent6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604333" w:themeColor="accent1"/>
        <w:bottom w:val="single" w:sz="4" w:space="0" w:color="604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04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BFB6AB" w:themeColor="accent2"/>
        <w:bottom w:val="single" w:sz="4" w:space="0" w:color="BFB6A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B6A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0663D" w:themeColor="accent3"/>
        <w:bottom w:val="single" w:sz="4" w:space="0" w:color="00663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663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86A695" w:themeColor="accent4"/>
        <w:bottom w:val="single" w:sz="4" w:space="0" w:color="86A69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6A69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7A6369" w:themeColor="accent5"/>
        <w:bottom w:val="single" w:sz="4" w:space="0" w:color="7A636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A636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3D2B2D" w:themeColor="accent6"/>
        <w:bottom w:val="single" w:sz="4" w:space="0" w:color="3D2B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D2B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6A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6A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6A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6A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3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3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3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3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A69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A69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A69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A69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636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636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636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636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2B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2B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2B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2B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  <w:insideV w:val="single" w:sz="8" w:space="0" w:color="9B6C52" w:themeColor="accent1" w:themeTint="BF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6C5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  <w:insideV w:val="single" w:sz="8" w:space="0" w:color="CFC8C0" w:themeColor="accent2" w:themeTint="BF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8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  <w:insideV w:val="single" w:sz="8" w:space="0" w:color="00CC79" w:themeColor="accent3" w:themeTint="BF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C7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  <w:insideV w:val="single" w:sz="8" w:space="0" w:color="A4BCAF" w:themeColor="accent4" w:themeTint="BF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BCA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  <w:insideV w:val="single" w:sz="8" w:space="0" w:color="9E878D" w:themeColor="accent5" w:themeTint="BF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78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  <w:insideV w:val="single" w:sz="8" w:space="0" w:color="785559" w:themeColor="accent6" w:themeTint="BF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555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 w:color="604333" w:themeColor="accent1"/>
          <w:insideV w:val="single" w:sz="6" w:space="0" w:color="604333" w:themeColor="accent1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 w:color="BFB6AB" w:themeColor="accent2"/>
          <w:insideV w:val="single" w:sz="6" w:space="0" w:color="BFB6AB" w:themeColor="accent2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sz="6" w:space="0" w:color="00663D" w:themeColor="accent3"/>
          <w:insideV w:val="single" w:sz="6" w:space="0" w:color="00663D" w:themeColor="accent3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 w:color="86A695" w:themeColor="accent4"/>
          <w:insideV w:val="single" w:sz="6" w:space="0" w:color="86A695" w:themeColor="accent4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 w:color="7A6369" w:themeColor="accent5"/>
          <w:insideV w:val="single" w:sz="6" w:space="0" w:color="7A6369" w:themeColor="accent5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 w:color="3D2B2D" w:themeColor="accent6"/>
          <w:insideV w:val="single" w:sz="6" w:space="0" w:color="3D2B2D" w:themeColor="accent6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9C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AD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FF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2C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AFB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888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33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6AB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3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A69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36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2B2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6A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6A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3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3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A69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A69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36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36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2B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2B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00331E" w:themeColor="accent3" w:themeShade="80"/>
      </w:pBdr>
      <w:outlineLvl w:val="9"/>
    </w:pPr>
    <w:rPr>
      <w:szCs w:val="32"/>
    </w:rPr>
  </w:style>
  <w:style w:type="table" w:customStyle="1" w:styleId="Style1">
    <w:name w:val="Style1"/>
    <w:basedOn w:val="TableNormal"/>
    <w:uiPriority w:val="99"/>
    <w:rsid w:val="00C021A3"/>
    <w:pPr>
      <w:spacing w:before="0" w:after="0"/>
    </w:pPr>
    <w:tblPr>
      <w:tblBorders>
        <w:top w:val="single" w:sz="24" w:space="0" w:color="00663D" w:themeColor="accent3"/>
        <w:bottom w:val="single" w:sz="24" w:space="0" w:color="00663D" w:themeColor="accent3"/>
        <w:insideH w:val="single" w:sz="8" w:space="0" w:color="BFB6AB" w:themeColor="accent2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84617"/>
    <w:rPr>
      <w:rFonts w:asciiTheme="majorHAnsi" w:eastAsiaTheme="majorEastAsia" w:hAnsiTheme="majorHAnsi" w:cstheme="majorBidi"/>
      <w:color w:val="2F2119" w:themeColor="accent1" w:themeShade="7F"/>
      <w:sz w:val="24"/>
      <w:szCs w:val="24"/>
    </w:rPr>
  </w:style>
  <w:style w:type="paragraph" w:customStyle="1" w:styleId="PageNumbers">
    <w:name w:val="Page Numbers"/>
    <w:basedOn w:val="Normal"/>
    <w:uiPriority w:val="12"/>
    <w:semiHidden/>
    <w:qFormat/>
    <w:rsid w:val="00C9008F"/>
    <w:pPr>
      <w:jc w:val="right"/>
    </w:pPr>
  </w:style>
  <w:style w:type="character" w:styleId="UnresolvedMention">
    <w:name w:val="Unresolved Mention"/>
    <w:basedOn w:val="DefaultParagraphFont"/>
    <w:uiPriority w:val="99"/>
    <w:semiHidden/>
    <w:unhideWhenUsed/>
    <w:rsid w:val="003266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gbif.org/event/7oJVaWQZ2wlknRfM7w4OXE/introducing-the-darwin-core-data-packag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tdwg/dwc/issues/522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i065\AppData\Roaming\Microsoft\Templates\Classic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1FDD2BBD139471C869A1DF38B024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99BF5-6038-4F3D-858E-294992A89277}"/>
      </w:docPartPr>
      <w:docPartBody>
        <w:p w:rsidR="00262E67" w:rsidRDefault="00262E67">
          <w:pPr>
            <w:pStyle w:val="F1FDD2BBD139471C869A1DF38B0241F2"/>
          </w:pPr>
          <w:r w:rsidRPr="00797F60">
            <w:t>meeting Minutes</w:t>
          </w:r>
        </w:p>
      </w:docPartBody>
    </w:docPart>
    <w:docPart>
      <w:docPartPr>
        <w:name w:val="BA158DBE479042EFB287604ED4A42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E097B-8C95-4BEE-979E-5B11394ED5B6}"/>
      </w:docPartPr>
      <w:docPartBody>
        <w:p w:rsidR="00262E67" w:rsidRDefault="00262E67">
          <w:pPr>
            <w:pStyle w:val="BA158DBE479042EFB287604ED4A42D49"/>
          </w:pPr>
          <w:r w:rsidRPr="00876655">
            <w:t>Date:</w:t>
          </w:r>
        </w:p>
      </w:docPartBody>
    </w:docPart>
    <w:docPart>
      <w:docPartPr>
        <w:name w:val="103BEBB9A4FB4BFC8E3FECE849E65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D489A-C02B-49E2-BC4F-0BFE65CFDAFA}"/>
      </w:docPartPr>
      <w:docPartBody>
        <w:p w:rsidR="00262E67" w:rsidRDefault="00262E67">
          <w:pPr>
            <w:pStyle w:val="103BEBB9A4FB4BFC8E3FECE849E65582"/>
          </w:pPr>
          <w:r w:rsidRPr="00876655">
            <w:t xml:space="preserve">Time: </w:t>
          </w:r>
        </w:p>
      </w:docPartBody>
    </w:docPart>
    <w:docPart>
      <w:docPartPr>
        <w:name w:val="D1495267A00943B48E70622E0BF3C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EB38C-2180-4196-892A-E78FC2A7817C}"/>
      </w:docPartPr>
      <w:docPartBody>
        <w:p w:rsidR="00262E67" w:rsidRDefault="00262E67">
          <w:pPr>
            <w:pStyle w:val="D1495267A00943B48E70622E0BF3CA69"/>
          </w:pPr>
          <w:r>
            <w:t>In attendance</w:t>
          </w:r>
        </w:p>
      </w:docPartBody>
    </w:docPart>
    <w:docPart>
      <w:docPartPr>
        <w:name w:val="EC318A2C72A54451B950F8DDF4475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EB8AC-E942-47A4-A145-ABA395187E63}"/>
      </w:docPartPr>
      <w:docPartBody>
        <w:p w:rsidR="00262E67" w:rsidRDefault="00262E67">
          <w:pPr>
            <w:pStyle w:val="EC318A2C72A54451B950F8DDF44757B0"/>
          </w:pPr>
          <w:r>
            <w:t>reports</w:t>
          </w:r>
        </w:p>
      </w:docPartBody>
    </w:docPart>
    <w:docPart>
      <w:docPartPr>
        <w:name w:val="05F0CD2714A949178404A7821A55E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60184-C24E-4F22-8891-F0F5A1F7DBE4}"/>
      </w:docPartPr>
      <w:docPartBody>
        <w:p w:rsidR="00262E67" w:rsidRDefault="00262E67">
          <w:pPr>
            <w:pStyle w:val="05F0CD2714A949178404A7821A55E0CE"/>
          </w:pPr>
          <w:r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28652">
    <w:abstractNumId w:val="1"/>
  </w:num>
  <w:num w:numId="2" w16cid:durableId="126164368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67"/>
    <w:rsid w:val="00262944"/>
    <w:rsid w:val="00262E67"/>
    <w:rsid w:val="00E1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FDD2BBD139471C869A1DF38B0241F2">
    <w:name w:val="F1FDD2BBD139471C869A1DF38B0241F2"/>
  </w:style>
  <w:style w:type="paragraph" w:customStyle="1" w:styleId="BA158DBE479042EFB287604ED4A42D49">
    <w:name w:val="BA158DBE479042EFB287604ED4A42D49"/>
  </w:style>
  <w:style w:type="paragraph" w:customStyle="1" w:styleId="103BEBB9A4FB4BFC8E3FECE849E65582">
    <w:name w:val="103BEBB9A4FB4BFC8E3FECE849E65582"/>
  </w:style>
  <w:style w:type="paragraph" w:customStyle="1" w:styleId="D1495267A00943B48E70622E0BF3CA69">
    <w:name w:val="D1495267A00943B48E70622E0BF3CA69"/>
  </w:style>
  <w:style w:type="paragraph" w:customStyle="1" w:styleId="EC318A2C72A54451B950F8DDF44757B0">
    <w:name w:val="EC318A2C72A54451B950F8DDF44757B0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120" w:line="240" w:lineRule="exact"/>
      <w:ind w:left="360"/>
      <w:contextualSpacing/>
    </w:pPr>
    <w:rPr>
      <w:color w:val="0E2841" w:themeColor="text2"/>
      <w:kern w:val="0"/>
      <w:sz w:val="22"/>
      <w:szCs w:val="21"/>
      <w:lang w:val="en-US" w:eastAsia="ja-JP"/>
      <w14:ligatures w14:val="none"/>
    </w:rPr>
  </w:style>
  <w:style w:type="paragraph" w:customStyle="1" w:styleId="05F0CD2714A949178404A7821A55E0CE">
    <w:name w:val="05F0CD2714A949178404A7821A55E0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7EEF578859164D8B337A45ABEEB1F9" ma:contentTypeVersion="18" ma:contentTypeDescription="Create a new document." ma:contentTypeScope="" ma:versionID="e7ab88089c564360edd411ae4c0ce637">
  <xsd:schema xmlns:xsd="http://www.w3.org/2001/XMLSchema" xmlns:xs="http://www.w3.org/2001/XMLSchema" xmlns:p="http://schemas.microsoft.com/office/2006/metadata/properties" xmlns:ns2="06006892-5c50-42b6-9d85-255fee29a777" xmlns:ns3="6f9d6e5a-6e1f-4c08-a73b-0a41f2c68cae" targetNamespace="http://schemas.microsoft.com/office/2006/metadata/properties" ma:root="true" ma:fieldsID="8d26fc15b86252a74fe71d25f32e384b" ns2:_="" ns3:_="">
    <xsd:import namespace="06006892-5c50-42b6-9d85-255fee29a777"/>
    <xsd:import namespace="6f9d6e5a-6e1f-4c08-a73b-0a41f2c68ca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2:SharedWithUsers" minOccurs="0"/>
                <xsd:element ref="ns2:SharedWithDetail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006892-5c50-42b6-9d85-255fee29a77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ac4aa90-43e2-4a42-b1ac-206ad0a75622}" ma:internalName="TaxCatchAll" ma:showField="CatchAllData" ma:web="06006892-5c50-42b6-9d85-255fee29a7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d6e5a-6e1f-4c08-a73b-0a41f2c68c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9513c6f-d7d3-4bba-9430-ae33811478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6006892-5c50-42b6-9d85-255fee29a777" xsi:nil="true"/>
    <MediaServiceKeyPoints xmlns="6f9d6e5a-6e1f-4c08-a73b-0a41f2c68cae" xsi:nil="true"/>
    <lcf76f155ced4ddcb4097134ff3c332f xmlns="6f9d6e5a-6e1f-4c08-a73b-0a41f2c68cae">
      <Terms xmlns="http://schemas.microsoft.com/office/infopath/2007/PartnerControls"/>
    </lcf76f155ced4ddcb4097134ff3c332f>
    <_dlc_DocId xmlns="06006892-5c50-42b6-9d85-255fee29a777">CVCDUS5VHHHD-556582700-974</_dlc_DocId>
    <_dlc_DocIdUrl xmlns="06006892-5c50-42b6-9d85-255fee29a777">
      <Url>https://csiroau.sharepoint.com/sites/SensitiveSpeciesDataPathwaysfromResearchtoDecisionMaking/_layouts/15/DocIdRedir.aspx?ID=CVCDUS5VHHHD-556582700-974</Url>
      <Description>CVCDUS5VHHHD-556582700-974</Description>
    </_dlc_DocIdUrl>
  </documentManagement>
</p:properties>
</file>

<file path=customXml/itemProps1.xml><?xml version="1.0" encoding="utf-8"?>
<ds:datastoreItem xmlns:ds="http://schemas.openxmlformats.org/officeDocument/2006/customXml" ds:itemID="{F32D6456-7777-4F56-B930-FA4967965A3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90492CE-6F58-4982-8026-5EE21CD437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006892-5c50-42b6-9d85-255fee29a777"/>
    <ds:schemaRef ds:uri="6f9d6e5a-6e1f-4c08-a73b-0a41f2c68c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DFD6F9-5CD7-4550-8D85-2614CDE723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9BCE19-D873-48E7-8AA1-A7C6AF30928E}">
  <ds:schemaRefs>
    <ds:schemaRef ds:uri="http://schemas.microsoft.com/office/2006/metadata/properties"/>
    <ds:schemaRef ds:uri="http://schemas.microsoft.com/office/infopath/2007/PartnerControls"/>
    <ds:schemaRef ds:uri="06006892-5c50-42b6-9d85-255fee29a777"/>
    <ds:schemaRef ds:uri="6f9d6e5a-6e1f-4c08-a73b-0a41f2c68ca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minutes.dotx</Template>
  <TotalTime>1</TotalTime>
  <Pages>3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Laity, Tania (NCMI, Black Mountain)</cp:lastModifiedBy>
  <cp:revision>2</cp:revision>
  <dcterms:created xsi:type="dcterms:W3CDTF">2025-05-21T22:57:00Z</dcterms:created>
  <dcterms:modified xsi:type="dcterms:W3CDTF">2025-05-22T03:22:00Z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0x0101005E7EEF578859164D8B337A45ABEEB1F9</vt:lpwstr>
  </property>
  <property fmtid="{D5CDD505-2E9C-101B-9397-08002B2CF9AE}" pid="3" name="MediaServiceImageTags">
    <vt:lpwstr/>
  </property>
  <property fmtid="{D5CDD505-2E9C-101B-9397-08002B2CF9AE}" pid="4" name="_dlc_DocIdItemGuid">
    <vt:lpwstr>4f05018b-a919-43e1-b949-36d89c2fa185</vt:lpwstr>
  </property>
</Properties>
</file>